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8bb2487f-c80a-4577-a876-61061b147ecc</w:t>
            </w:r>
          </w:p>
          <w:p>
            <w:pPr>
              <w:bidi/>
              <w:spacing w:after="60" w:line="290"/>
              <w:jc w:val="right"/>
            </w:pPr>
            <w:r>
              <w:rPr>
                <w:rFonts w:ascii="Arial" w:cs="Arial" w:eastAsia="Arial" w:hAnsi="Arial"/>
                <w:color w:val="1E293B"/>
                <w:sz w:val="20"/>
                <w:szCs w:val="20"/>
                <w:rtl/>
              </w:rPr>
              <w:t xml:space="preserve">يوجد 1 تعديل مرفوع على الفرع ولم يُنشر بعد — مبيّن في الجدول أعلاه.</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7</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2026-09-10T09:32:38.372Z</dcterms:created>
  <dcterms:modified xsi:type="dcterms:W3CDTF">2026-09-10T09:32:38.372Z</dcterms:modified>
</cp:coreProperties>
</file>

<file path=docProps/custom.xml><?xml version="1.0" encoding="utf-8"?>
<Properties xmlns="http://schemas.openxmlformats.org/officeDocument/2006/custom-properties" xmlns:vt="http://schemas.openxmlformats.org/officeDocument/2006/docPropsVTypes"/>
</file>