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pPr>
    </w:p>
    <w:p>
      <w:pPr>
        <w:bidi/>
        <w:spacing w:after="120"/>
        <w:jc w:val="center"/>
      </w:pPr>
      <w:r>
        <w:rPr>
          <w:rFonts w:ascii="Arial" w:cs="Arial" w:eastAsia="Arial" w:hAnsi="Arial"/>
          <w:b/>
          <w:bCs/>
          <w:color w:val="2563EB"/>
          <w:sz w:val="58"/>
          <w:szCs w:val="58"/>
        </w:rPr>
        <w:t xml:space="preserve">Qhub</w:t>
      </w:r>
    </w:p>
    <w:p>
      <w:pPr>
        <w:bidi/>
        <w:spacing w:after="180"/>
        <w:jc w:val="center"/>
      </w:pPr>
      <w:r>
        <w:rPr>
          <w:rFonts w:ascii="Arial" w:cs="Arial" w:eastAsia="Arial" w:hAnsi="Arial"/>
          <w:b/>
          <w:bCs/>
          <w:color w:val="1E293B"/>
          <w:sz w:val="44"/>
          <w:szCs w:val="44"/>
          <w:rtl/>
        </w:rPr>
        <w:t xml:space="preserve">سجل التعديلات</w:t>
      </w:r>
    </w:p>
    <w:p>
      <w:pPr>
        <w:bidi/>
        <w:spacing w:after="600"/>
        <w:jc w:val="center"/>
      </w:pPr>
      <w:r>
        <w:rPr>
          <w:rFonts w:ascii="Arial" w:cs="Arial" w:eastAsia="Arial" w:hAnsi="Arial"/>
          <w:color w:val="64748B"/>
          <w:sz w:val="26"/>
          <w:szCs w:val="26"/>
          <w:rtl/>
        </w:rPr>
        <w:t xml:space="preserve">بورتال الكلاينت</w:t>
      </w:r>
    </w:p>
    <w:p>
      <w:pPr>
        <w:bidi/>
        <w:spacing w:after="60"/>
        <w:jc w:val="center"/>
      </w:pPr>
      <w:r>
        <w:rPr>
          <w:rFonts w:ascii="Arial" w:cs="Arial" w:eastAsia="Arial" w:hAnsi="Arial"/>
          <w:color w:val="64748B"/>
          <w:sz w:val="21"/>
          <w:szCs w:val="21"/>
          <w:rtl/>
        </w:rPr>
        <w:t xml:space="preserve">وثيقة حيّة — تُحدَّث مع كل تعديل جديد</w:t>
      </w:r>
    </w:p>
    <w:p>
      <w:pPr>
        <w:bidi/>
        <w:spacing w:after="60"/>
        <w:jc w:val="center"/>
      </w:pPr>
      <w:r>
        <w:rPr>
          <w:rFonts w:ascii="Arial" w:cs="Arial" w:eastAsia="Arial" w:hAnsi="Arial"/>
          <w:color w:val="64748B"/>
          <w:sz w:val="21"/>
          <w:szCs w:val="21"/>
          <w:rtl/>
        </w:rPr>
        <w:t xml:space="preserve">آخر تحديث: 10 سبتمبر 2026</w:t>
      </w:r>
    </w:p>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ملخص التعديلات</w:t>
      </w:r>
    </w:p>
    <w:p>
      <w:pPr>
        <w:bidi/>
        <w:spacing w:after="100" w:before="0" w:line="300"/>
        <w:jc w:val="right"/>
      </w:pPr>
      <w:r>
        <w:rPr>
          <w:rFonts w:ascii="Arial" w:cs="Arial" w:eastAsia="Arial" w:hAnsi="Arial"/>
          <w:b w:val="false"/>
          <w:bCs w:val="false"/>
          <w:color w:val="1E293B"/>
          <w:sz w:val="21"/>
          <w:szCs w:val="21"/>
          <w:rtl/>
        </w:rPr>
        <w:t xml:space="preserve">كل تعديل على بورتال الكلاينت، الأحدث أولاً. التفاصيل الكاملة في القسم التالي.</w:t>
      </w:r>
    </w:p>
    <w:p>
      <w:pPr>
        <w:spacing w:after="8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600"/>
        <w:gridCol w:w="1500"/>
        <w:gridCol w:w="3600"/>
        <w:gridCol w:w="1500"/>
        <w:gridCol w:w="1800"/>
      </w:tblGrid>
      <w:tr>
        <w:trPr>
          <w:tblHeader/>
        </w:trPr>
        <w:tc>
          <w:tcPr>
            <w:tcW w:type="dxa" w:w="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3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التعديل</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8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13</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تعطيل المصادقة الثنائية صار يتطلّب كلمة المرور أو رمزاً</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الإعدادات ← الأمان</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12</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رمز QR حقيقي قابل للمسح في إعداد المصادقة الثنائية</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الإعدادات ← الأمان</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11</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رقم جوال اختياري في الملف الشخصي</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الإعدادات ← الملف الشخصي</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10</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شاشة التحقق بخطوتين في تسجيل الدخول</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تسجيل الدخول</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9</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رقم هاتف اختياري عند دعوة الموظف</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فريق العمل</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8</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فاصل مرقّم بين دورات المحادثة داخل الثريد</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7</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انعكاس حالة «مجدولة» للتخفيض المؤجّل في بورتال العميل</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الباقات والاشتراك</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6</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إعادة تصميم شريط الفهرسة على هيئة مسطرة تظهر عند الاقتراب</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5</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شريط فهرسة دورات المحادثة داخل الثريد</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4</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تسجيل دورات المحادثة واشتقاقها — أساس شريط فهرسة الثريد</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 (طبقة البيانات)</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3</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إزالة كارت نسبة الاستجابة من صفحة تقييمات العملاء</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تقييمات العملاء</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2</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تغيير تسمية زر الترقية في صفحة الفوترة</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الفوترة</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ميزة تغيير الباقة — US-131</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الاشتراك</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pStyle w:val="Heading2"/>
        <w:bidi/>
        <w:spacing w:after="120" w:before="300"/>
        <w:jc w:val="right"/>
      </w:pPr>
      <w:r>
        <w:rPr>
          <w:rFonts w:ascii="Arial" w:cs="Arial" w:eastAsia="Arial" w:hAnsi="Arial"/>
          <w:b/>
          <w:bCs/>
          <w:color w:val="1E293B"/>
          <w:sz w:val="24"/>
          <w:szCs w:val="24"/>
          <w:rtl/>
        </w:rPr>
        <w:t xml:space="preserve">دلالة الحالات</w:t>
      </w:r>
    </w:p>
    <w:p>
      <w:pPr>
        <w:spacing w:after="6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2400"/>
        <w:gridCol w:w="6600"/>
      </w:tblGrid>
      <w:tr>
        <w:trPr>
          <w:tblHeader/>
        </w:trPr>
        <w:tc>
          <w:tcPr>
            <w:tcW w:type="dxa" w:w="24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c>
          <w:tcPr>
            <w:tcW w:type="dxa" w:w="6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المعنى</w:t>
            </w:r>
          </w:p>
        </w:tc>
      </w:tr>
      <w:tr>
        <w:tc>
          <w:tcPr>
            <w:tcW w:type="dxa" w:w="24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c>
          <w:tcPr>
            <w:tcW w:type="dxa" w:w="6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مرفوع على الفرع ومنشور على qhub-client.apexes.click — العملاء يرونه الآن.</w:t>
            </w:r>
          </w:p>
        </w:tc>
      </w:tr>
      <w:tr>
        <w:tc>
          <w:tcPr>
            <w:tcW w:type="dxa" w:w="2400"/>
            <w:shd w:fill="FFFBEB" w:color="auto" w:val="clear"/>
            <w:tcMar>
              <w:top w:type="dxa" w:w="90"/>
              <w:left w:type="dxa" w:w="110"/>
              <w:bottom w:type="dxa" w:w="90"/>
              <w:right w:type="dxa" w:w="110"/>
            </w:tcMar>
          </w:tcPr>
          <w:p>
            <w:pPr>
              <w:bidi/>
              <w:spacing w:after="0" w:line="280"/>
              <w:jc w:val="right"/>
            </w:pPr>
            <w:r>
              <w:rPr>
                <w:rFonts w:ascii="Arial" w:cs="Arial" w:eastAsia="Arial" w:hAnsi="Arial"/>
                <w:b/>
                <w:bCs/>
                <w:color w:val="B45309"/>
                <w:sz w:val="19"/>
                <w:szCs w:val="19"/>
                <w:rtl/>
              </w:rPr>
              <w:t xml:space="preserve">مرفوع — غير منشور</w:t>
            </w:r>
          </w:p>
        </w:tc>
        <w:tc>
          <w:tcPr>
            <w:tcW w:type="dxa" w:w="6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مرفوع على فرع Git لكنه لم يُنشر على السيرفر بعد — العملاء لا يرونه.</w:t>
            </w:r>
          </w:p>
        </w:tc>
      </w:tr>
      <w:tr>
        <w:tc>
          <w:tcPr>
            <w:tcW w:type="dxa" w:w="24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64748B"/>
                <w:sz w:val="19"/>
                <w:szCs w:val="19"/>
                <w:rtl/>
              </w:rPr>
              <w:t xml:space="preserve">قيد التطوير</w:t>
            </w:r>
          </w:p>
        </w:tc>
        <w:tc>
          <w:tcPr>
            <w:tcW w:type="dxa" w:w="6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في مجلد العمل ولم يُرفع على Git بعد.</w:t>
            </w:r>
          </w:p>
        </w:tc>
      </w:tr>
    </w:tbl>
    <w:p>
      <w:pPr>
        <w:spacing w:after="200"/>
      </w:pPr>
    </w:p>
    <w:tbl>
      <w:tblPr>
        <w:bidiVisual/>
        <w:tblW w:type="dxa" w:w="9000"/>
        <w:tblBorders>
          <w:top w:val="single" w:color="B45309" w:sz="4"/>
          <w:left w:val="single" w:color="B45309" w:sz="4"/>
          <w:bottom w:val="single" w:color="B45309" w:sz="4"/>
          <w:right w:val="single" w:color="B45309" w:sz="18"/>
          <w:insideH w:val="none"/>
          <w:insideV w:val="none"/>
        </w:tblBorders>
      </w:tblPr>
      <w:tblGrid>
        <w:gridCol w:w="9000"/>
      </w:tblGrid>
      <w:tr>
        <w:tc>
          <w:tcPr>
            <w:tcW w:type="dxa" w:w="9000"/>
            <w:shd w:fill="FFFBEB" w:color="auto" w:val="clear"/>
            <w:tcMar>
              <w:top w:type="dxa" w:w="140"/>
              <w:left w:type="dxa" w:w="160"/>
              <w:bottom w:type="dxa" w:w="140"/>
              <w:right w:type="dxa" w:w="160"/>
            </w:tcMar>
          </w:tcPr>
          <w:p>
            <w:pPr>
              <w:bidi/>
              <w:spacing w:after="90"/>
              <w:jc w:val="right"/>
            </w:pPr>
            <w:r>
              <w:rPr>
                <w:rFonts w:ascii="Arial" w:cs="Arial" w:eastAsia="Arial" w:hAnsi="Arial"/>
                <w:b/>
                <w:bCs/>
                <w:color w:val="B45309"/>
                <w:sz w:val="21"/>
                <w:szCs w:val="21"/>
                <w:rtl/>
              </w:rPr>
              <w:t xml:space="preserve">حالة النشر الآن</w:t>
            </w:r>
          </w:p>
          <w:p>
            <w:pPr>
              <w:bidi/>
              <w:spacing w:after="60" w:line="290"/>
              <w:jc w:val="right"/>
            </w:pPr>
            <w:r>
              <w:rPr>
                <w:rFonts w:ascii="Arial" w:cs="Arial" w:eastAsia="Arial" w:hAnsi="Arial"/>
                <w:color w:val="1E293B"/>
                <w:sz w:val="20"/>
                <w:szCs w:val="20"/>
                <w:rtl/>
              </w:rPr>
              <w:t xml:space="preserve">البناء المنشور على الإنتاج: 31b0afbc-9240-4967-b26c-ad43dce1a638</w:t>
            </w:r>
          </w:p>
          <w:p>
            <w:pPr>
              <w:bidi/>
              <w:spacing w:after="60" w:line="290"/>
              <w:jc w:val="right"/>
            </w:pPr>
            <w:r>
              <w:rPr>
                <w:rFonts w:ascii="Arial" w:cs="Arial" w:eastAsia="Arial" w:hAnsi="Arial"/>
                <w:color w:val="1E293B"/>
                <w:sz w:val="20"/>
                <w:szCs w:val="20"/>
                <w:rtl/>
              </w:rPr>
              <w:t xml:space="preserve">كل التعديلات المرفوعة منشورة على الإنتاج.</w:t>
            </w:r>
          </w:p>
          <w:p>
            <w:pPr>
              <w:bidi/>
              <w:spacing w:after="60" w:line="290"/>
              <w:jc w:val="right"/>
            </w:pPr>
            <w:r>
              <w:rPr>
                <w:rFonts w:ascii="Arial" w:cs="Arial" w:eastAsia="Arial" w:hAnsi="Arial"/>
                <w:color w:val="1E293B"/>
                <w:sz w:val="20"/>
                <w:szCs w:val="20"/>
                <w:rtl/>
              </w:rPr>
              <w:t xml:space="preserve">قاعدة العمل المتفق عليها: الرفع على فرع Git يتم مباشرة، أما النشر على السيرفر فلا يتم إلا بطلب صريح.</w:t>
            </w:r>
          </w:p>
        </w:tc>
      </w:tr>
    </w:tbl>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تفاصيل التعديلات</w:t>
      </w:r>
    </w:p>
    <w:p>
      <w:pPr>
        <w:pStyle w:val="Heading2"/>
        <w:bidi/>
        <w:spacing w:after="120" w:before="300"/>
        <w:jc w:val="right"/>
      </w:pPr>
      <w:r>
        <w:rPr>
          <w:rFonts w:ascii="Arial" w:cs="Arial" w:eastAsia="Arial" w:hAnsi="Arial"/>
          <w:b/>
          <w:bCs/>
          <w:color w:val="1E293B"/>
          <w:sz w:val="24"/>
          <w:szCs w:val="24"/>
          <w:rtl/>
        </w:rPr>
        <w:t xml:space="preserve">تعديل رقم 13 — تعطيل المصادقة الثنائية صار يتطلّب كلمة المرور أو رمزاً</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الإعدادات ← الأمان</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/settings/security</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src/pages/Settings.tsx · src/store/useAuthStore.ts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aedca85</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كان التعطيل نافذة تأكيد ولا شيء غيرها، فكانت الحماية بقوة تبويب مفتوح بلا رقيب: من يصل إلى صفحة الإعدادات يطفئها، وبعدها كلمة المرور وحدها تفتح الحساب ولا يعود الهاتف يعني شيئاً.</w:t>
      </w:r>
    </w:p>
    <w:p>
      <w:pPr>
        <w:pStyle w:val="ListParagraph"/>
        <w:numPr>
          <w:ilvl w:val="0"/>
          <w:numId w:val="2"/>
        </w:numPr>
        <w:bidi/>
        <w:spacing w:after="70" w:line="290"/>
        <w:jc w:val="right"/>
      </w:pPr>
      <w:r>
        <w:rPr>
          <w:rFonts w:ascii="Arial" w:cs="Arial" w:eastAsia="Arial" w:hAnsi="Arial"/>
          <w:color w:val="1E293B"/>
          <w:sz w:val="21"/>
          <w:szCs w:val="21"/>
          <w:rtl/>
        </w:rPr>
        <w:t xml:space="preserve">صار التعطيل يكلّف نفس الإثبات الذي يكلّفه تجاوز الشاشة: كلمة المرور افتراضياً، أو رمز من تطبيق المصادقة عبر رابط داخل النافذة.</w:t>
      </w:r>
    </w:p>
    <w:p>
      <w:pPr>
        <w:pStyle w:val="ListParagraph"/>
        <w:numPr>
          <w:ilvl w:val="0"/>
          <w:numId w:val="2"/>
        </w:numPr>
        <w:bidi/>
        <w:spacing w:after="70" w:line="290"/>
        <w:jc w:val="right"/>
      </w:pPr>
      <w:r>
        <w:rPr>
          <w:rFonts w:ascii="Arial" w:cs="Arial" w:eastAsia="Arial" w:hAnsi="Arial"/>
          <w:color w:val="1E293B"/>
          <w:sz w:val="21"/>
          <w:szCs w:val="21"/>
          <w:rtl/>
        </w:rPr>
        <w:t xml:space="preserve">الرموز الاحتياطية مقبولة في نفس الحقل، لأن فاقد هاتفه يحتاج طريقة يطفّيها بها.</w:t>
      </w:r>
    </w:p>
    <w:p>
      <w:pPr>
        <w:pStyle w:val="ListParagraph"/>
        <w:numPr>
          <w:ilvl w:val="0"/>
          <w:numId w:val="2"/>
        </w:numPr>
        <w:bidi/>
        <w:spacing w:after="70" w:line="290"/>
        <w:jc w:val="right"/>
      </w:pPr>
      <w:r>
        <w:rPr>
          <w:rFonts w:ascii="Arial" w:cs="Arial" w:eastAsia="Arial" w:hAnsi="Arial"/>
          <w:color w:val="1E293B"/>
          <w:sz w:val="21"/>
          <w:szCs w:val="21"/>
          <w:rtl/>
        </w:rPr>
        <w:t xml:space="preserve">قُبل العاملان معاً عن قصد: من يشكّ أن كلمة مروره تسرّبت يحتاج مساراً لا يمرّ بها.</w:t>
      </w:r>
    </w:p>
    <w:p>
      <w:pPr>
        <w:pStyle w:val="ListParagraph"/>
        <w:numPr>
          <w:ilvl w:val="0"/>
          <w:numId w:val="2"/>
        </w:numPr>
        <w:bidi/>
        <w:spacing w:after="70" w:line="290"/>
        <w:jc w:val="right"/>
      </w:pPr>
      <w:r>
        <w:rPr>
          <w:rFonts w:ascii="Arial" w:cs="Arial" w:eastAsia="Arial" w:hAnsi="Arial"/>
          <w:color w:val="1E293B"/>
          <w:sz w:val="21"/>
          <w:szCs w:val="21"/>
          <w:rtl/>
        </w:rPr>
        <w:t xml:space="preserve">حدّ خمس محاولات. رمز من ست خانات بلا سقف محاولات ليس عاملاً ثانياً.</w:t>
      </w:r>
    </w:p>
    <w:p>
      <w:pPr>
        <w:pStyle w:val="ListParagraph"/>
        <w:numPr>
          <w:ilvl w:val="0"/>
          <w:numId w:val="2"/>
        </w:numPr>
        <w:bidi/>
        <w:spacing w:after="70" w:line="290"/>
        <w:jc w:val="right"/>
      </w:pPr>
      <w:r>
        <w:rPr>
          <w:rFonts w:ascii="Arial" w:cs="Arial" w:eastAsia="Arial" w:hAnsi="Arial"/>
          <w:color w:val="1E293B"/>
          <w:sz w:val="21"/>
          <w:szCs w:val="21"/>
          <w:rtl/>
        </w:rPr>
        <w:t xml:space="preserve">اختُبرت خمسة مسارات في المتصفح: كلمة مرور خاطئة تُبقيها مفعّلة وتُظهر الخطأ؛ كلمة المرور الصحيحة ورمز TOTP حيّ ورمز احتياطي كلٌّ منها يعطّلها؛ وخمس محاولات خاطئة تُقفل النافذة و2FA ما زالت مفعّلة.</w:t>
      </w:r>
    </w:p>
    <w:p>
      <w:pPr>
        <w:pStyle w:val="ListParagraph"/>
        <w:numPr>
          <w:ilvl w:val="0"/>
          <w:numId w:val="2"/>
        </w:numPr>
        <w:bidi/>
        <w:spacing w:after="70" w:line="290"/>
        <w:jc w:val="right"/>
      </w:pPr>
      <w:r>
        <w:rPr>
          <w:rFonts w:ascii="Arial" w:cs="Arial" w:eastAsia="Arial" w:hAnsi="Arial"/>
          <w:color w:val="1E293B"/>
          <w:sz w:val="21"/>
          <w:szCs w:val="21"/>
          <w:rtl/>
        </w:rPr>
        <w:t xml:space="preserve">هذه الخطوة لم تكن موجودة أصلاً ولم تُحذف — تأكّدت من ذلك بمراجعة النسخة السابقة للكود (743042c^) قبل الشروع في البناء.</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12 — رمز QR حقيقي قابل للمسح في إعداد المصادقة الثنائية</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الإعدادات ← الأمان</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/settings</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src/components/ui/QrCode.tsx · src/pages/Settings.tsx · src/utils/twoFactor.ts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e5a121d</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كان المعروض رسمة SVG مربّعات مرصوفة يدوياً تشبه رمز QR ولا تحمل أي بيانات، فلا يقرأها أي تطبيق مصادقة. الطريقة الوحيدة للربط كانت نسخ المفتاح يدوياً.</w:t>
      </w:r>
    </w:p>
    <w:p>
      <w:pPr>
        <w:pStyle w:val="ListParagraph"/>
        <w:numPr>
          <w:ilvl w:val="0"/>
          <w:numId w:val="2"/>
        </w:numPr>
        <w:bidi/>
        <w:spacing w:after="70" w:line="290"/>
        <w:jc w:val="right"/>
      </w:pPr>
      <w:r>
        <w:rPr>
          <w:rFonts w:ascii="Arial" w:cs="Arial" w:eastAsia="Arial" w:hAnsi="Arial"/>
          <w:color w:val="1E293B"/>
          <w:sz w:val="21"/>
          <w:szCs w:val="21"/>
          <w:rtl/>
        </w:rPr>
        <w:t xml:space="preserve">صار الرمز يُولَّد فعلياً من رابط otpauth:// بمكتبة qrcode.</w:t>
      </w:r>
    </w:p>
    <w:p>
      <w:pPr>
        <w:pStyle w:val="ListParagraph"/>
        <w:numPr>
          <w:ilvl w:val="0"/>
          <w:numId w:val="2"/>
        </w:numPr>
        <w:bidi/>
        <w:spacing w:after="70" w:line="290"/>
        <w:jc w:val="right"/>
      </w:pPr>
      <w:r>
        <w:rPr>
          <w:rFonts w:ascii="Arial" w:cs="Arial" w:eastAsia="Arial" w:hAnsi="Arial"/>
          <w:color w:val="1E293B"/>
          <w:sz w:val="21"/>
          <w:szCs w:val="21"/>
          <w:rtl/>
        </w:rPr>
        <w:t xml:space="preserve">تحقّقت منه بالتصوير والفكّ لا بالنظر: صوّرت العنصر المرسوم على الشاشة وفككته بقارئ QR، فرجع الرابط المتوقّع — في الوضع الفاتح والداكن.</w:t>
      </w:r>
    </w:p>
    <w:p>
      <w:pPr>
        <w:pStyle w:val="ListParagraph"/>
        <w:numPr>
          <w:ilvl w:val="0"/>
          <w:numId w:val="2"/>
        </w:numPr>
        <w:bidi/>
        <w:spacing w:after="70" w:line="290"/>
        <w:jc w:val="right"/>
      </w:pPr>
      <w:r>
        <w:rPr>
          <w:rFonts w:ascii="Arial" w:cs="Arial" w:eastAsia="Arial" w:hAnsi="Arial"/>
          <w:color w:val="1E293B"/>
          <w:sz w:val="21"/>
          <w:szCs w:val="21"/>
          <w:rtl/>
        </w:rPr>
        <w:t xml:space="preserve">ثُبّت الرمز أبيض على أسود بصرف النظر عن الثيم. لو ورث currentColor لانقلبت ألوانه في الوضع الداكن وتعذّر مسحه.</w:t>
      </w:r>
    </w:p>
    <w:p>
      <w:pPr>
        <w:pStyle w:val="ListParagraph"/>
        <w:numPr>
          <w:ilvl w:val="0"/>
          <w:numId w:val="2"/>
        </w:numPr>
        <w:bidi/>
        <w:spacing w:after="70" w:line="290"/>
        <w:jc w:val="right"/>
      </w:pPr>
      <w:r>
        <w:rPr>
          <w:rFonts w:ascii="Arial" w:cs="Arial" w:eastAsia="Arial" w:hAnsi="Arial"/>
          <w:color w:val="1E293B"/>
          <w:sz w:val="21"/>
          <w:szCs w:val="21"/>
          <w:rtl/>
        </w:rPr>
        <w:t xml:space="preserve">أُضيفت algorithm وdigits وperiod صراحةً إلى الرابط. Google Authenticator يفترض SHA1/6/30، أما Authy و1Password فلا، وافتراض مختلف يولّد رموزاً يرفضها التحقق عندنا.</w:t>
      </w:r>
    </w:p>
    <w:p>
      <w:pPr>
        <w:pStyle w:val="ListParagraph"/>
        <w:numPr>
          <w:ilvl w:val="0"/>
          <w:numId w:val="2"/>
        </w:numPr>
        <w:bidi/>
        <w:spacing w:after="70" w:line="290"/>
        <w:jc w:val="right"/>
      </w:pPr>
      <w:r>
        <w:rPr>
          <w:rFonts w:ascii="Arial" w:cs="Arial" w:eastAsia="Arial" w:hAnsi="Arial"/>
          <w:color w:val="1E293B"/>
          <w:sz w:val="21"/>
          <w:szCs w:val="21"/>
          <w:rtl/>
        </w:rPr>
        <w:t xml:space="preserve">عدد الخانات صار ثابتاً واحداً يقرأه المولّد والرابط معاً، فلا ينفصلان.</w:t>
      </w:r>
    </w:p>
    <w:p>
      <w:pPr>
        <w:pStyle w:val="ListParagraph"/>
        <w:numPr>
          <w:ilvl w:val="0"/>
          <w:numId w:val="2"/>
        </w:numPr>
        <w:bidi/>
        <w:spacing w:after="70" w:line="290"/>
        <w:jc w:val="right"/>
      </w:pPr>
      <w:r>
        <w:rPr>
          <w:rFonts w:ascii="Arial" w:cs="Arial" w:eastAsia="Arial" w:hAnsi="Arial"/>
          <w:color w:val="1E293B"/>
          <w:sz w:val="21"/>
          <w:szCs w:val="21"/>
          <w:rtl/>
        </w:rPr>
        <w:t xml:space="preserve">المكتبة تُحمَّل بـ dynamic import عند فتح النافذة فقط، فحزمة الإعدادات بقيت ~50KB بدل 74KB.</w:t>
      </w:r>
    </w:p>
    <w:p>
      <w:pPr>
        <w:pStyle w:val="ListParagraph"/>
        <w:numPr>
          <w:ilvl w:val="0"/>
          <w:numId w:val="2"/>
        </w:numPr>
        <w:bidi/>
        <w:spacing w:after="70" w:line="290"/>
        <w:jc w:val="right"/>
      </w:pPr>
      <w:r>
        <w:rPr>
          <w:rFonts w:ascii="Arial" w:cs="Arial" w:eastAsia="Arial" w:hAnsi="Arial"/>
          <w:color w:val="1E293B"/>
          <w:sz w:val="21"/>
          <w:szCs w:val="21"/>
          <w:rtl/>
        </w:rPr>
        <w:t xml:space="preserve">يبقى المفتاح واحداً لكل الحسابات (ثابت في الكود)، فالربط يثبت صحّة الآلية لا أكثر — التوليد لكل مستخدم مكانه الخادم.</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11 — رقم جوال اختياري في الملف الشخصي</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الإعدادات ← الملف الشخصي</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/settings</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src/pages/Settings.tsx · src/store/useAuthStore.ts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27dc01f</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كان الملف الشخصي يجمع اسم العرض والبريد فقط، فلا سبيل للوصول لصاحب الحساب خارج صندوق الوارد.</w:t>
      </w:r>
    </w:p>
    <w:p>
      <w:pPr>
        <w:pStyle w:val="ListParagraph"/>
        <w:numPr>
          <w:ilvl w:val="0"/>
          <w:numId w:val="2"/>
        </w:numPr>
        <w:bidi/>
        <w:spacing w:after="70" w:line="290"/>
        <w:jc w:val="right"/>
      </w:pPr>
      <w:r>
        <w:rPr>
          <w:rFonts w:ascii="Arial" w:cs="Arial" w:eastAsia="Arial" w:hAnsi="Arial"/>
          <w:color w:val="1E293B"/>
          <w:sz w:val="21"/>
          <w:szCs w:val="21"/>
          <w:rtl/>
        </w:rPr>
        <w:t xml:space="preserve">استُخدم مكوّن PhoneField نفسه المستعمل في جهات الاتصال ودعوة الموظفين، فجاء معه منتقي الدولة ورمز الاتصال بدل حقل نصّي حرّ.</w:t>
      </w:r>
    </w:p>
    <w:p>
      <w:pPr>
        <w:pStyle w:val="ListParagraph"/>
        <w:numPr>
          <w:ilvl w:val="0"/>
          <w:numId w:val="2"/>
        </w:numPr>
        <w:bidi/>
        <w:spacing w:after="70" w:line="290"/>
        <w:jc w:val="right"/>
      </w:pPr>
      <w:r>
        <w:rPr>
          <w:rFonts w:ascii="Arial" w:cs="Arial" w:eastAsia="Arial" w:hAnsi="Arial"/>
          <w:color w:val="1E293B"/>
          <w:sz w:val="21"/>
          <w:szCs w:val="21"/>
          <w:rtl/>
        </w:rPr>
        <w:t xml:space="preserve">الحقل اختياري ويحمل وسم «(اختياري)» بنفس أسلوب باقي الحقول غير الإلزامية.</w:t>
      </w:r>
    </w:p>
    <w:p>
      <w:pPr>
        <w:pStyle w:val="ListParagraph"/>
        <w:numPr>
          <w:ilvl w:val="0"/>
          <w:numId w:val="2"/>
        </w:numPr>
        <w:bidi/>
        <w:spacing w:after="70" w:line="290"/>
        <w:jc w:val="right"/>
      </w:pPr>
      <w:r>
        <w:rPr>
          <w:rFonts w:ascii="Arial" w:cs="Arial" w:eastAsia="Arial" w:hAnsi="Arial"/>
          <w:color w:val="1E293B"/>
          <w:sz w:val="21"/>
          <w:szCs w:val="21"/>
          <w:rtl/>
        </w:rPr>
        <w:t xml:space="preserve">الرقم لا يُخزَّن إلا إذا كُتب فعلاً، حتى لا يبقى رمز دولة وحده متظاهراً بأنه رقم بعد تفريغ الحقل.</w:t>
      </w:r>
    </w:p>
    <w:p>
      <w:pPr>
        <w:pStyle w:val="ListParagraph"/>
        <w:numPr>
          <w:ilvl w:val="0"/>
          <w:numId w:val="2"/>
        </w:numPr>
        <w:bidi/>
        <w:spacing w:after="70" w:line="290"/>
        <w:jc w:val="right"/>
      </w:pPr>
      <w:r>
        <w:rPr>
          <w:rFonts w:ascii="Arial" w:cs="Arial" w:eastAsia="Arial" w:hAnsi="Arial"/>
          <w:color w:val="1E293B"/>
          <w:sz w:val="21"/>
          <w:szCs w:val="21"/>
          <w:rtl/>
        </w:rPr>
        <w:t xml:space="preserve">عند التحميل يُفصل الرقم المحفوظ إلى رمز دولة ورقم محلي بمطابقة أطول رمز — لا بتعبير نمطي جشع، لأن ذلك كان سيقرأ ‎+96891234567 على أنه ‎+9689 ويشوّه الباقي.</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حفظ 91234567 مع ‎+968 خزّنه ‎+96891234567، وبعد إعادة التحميل رجع مقسوماً صحيحاً.</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10 — شاشة التحقق بخطوتين في تسجيل الدخول</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تسجيل الدخول</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/login</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src/utils/twoFactor.ts · src/components/auth/TwoFactorChallenge.tsx · src/store/useAuthStore.ts · src/pages/Login.tsx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743042c</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 هيكل واجهة لا أمان: التحقق يجري في المتصفح والمفتاح السري داخل حزمة الجافاسكربت، فيمكن تجاوزه. الغرض تجهيز الواجهة والعقد لحين وجود باكيند، وهذا مكتوب صراحةً في رأس ملف twoFactor.ts.</w:t>
      </w:r>
    </w:p>
    <w:p>
      <w:pPr>
        <w:pStyle w:val="ListParagraph"/>
        <w:numPr>
          <w:ilvl w:val="0"/>
          <w:numId w:val="2"/>
        </w:numPr>
        <w:bidi/>
        <w:spacing w:after="70" w:line="290"/>
        <w:jc w:val="right"/>
      </w:pPr>
      <w:r>
        <w:rPr>
          <w:rFonts w:ascii="Arial" w:cs="Arial" w:eastAsia="Arial" w:hAnsi="Arial"/>
          <w:color w:val="1E293B"/>
          <w:sz w:val="21"/>
          <w:szCs w:val="21"/>
          <w:rtl/>
        </w:rPr>
        <w:t xml:space="preserve">كان الدخول يوثّق فوراً بعد كلمة المرور. صار مرحلتين: كلمة المرور تنتج حالة معلّقة في الذاكرة فقط، ولا يُكتب شيء في التخزين حتى يمرّ العامل الثاني — فإغلاق التبويب في منتصف العملية لا يترك جلسة مفتوحة.</w:t>
      </w:r>
    </w:p>
    <w:p>
      <w:pPr>
        <w:pStyle w:val="ListParagraph"/>
        <w:numPr>
          <w:ilvl w:val="0"/>
          <w:numId w:val="2"/>
        </w:numPr>
        <w:bidi/>
        <w:spacing w:after="70" w:line="290"/>
        <w:jc w:val="right"/>
      </w:pPr>
      <w:r>
        <w:rPr>
          <w:rFonts w:ascii="Arial" w:cs="Arial" w:eastAsia="Arial" w:hAnsi="Arial"/>
          <w:color w:val="1E293B"/>
          <w:sz w:val="21"/>
          <w:szCs w:val="21"/>
          <w:rtl/>
        </w:rPr>
        <w:t xml:space="preserve">شاشة التحقق تظهر داخل مسار الدخول نفسه لا على عنوان مستقل، لأن عنواناً مستقلاً يفتحه أي شخص دون المرور بالمرحلة الأولى.</w:t>
      </w:r>
    </w:p>
    <w:p>
      <w:pPr>
        <w:pStyle w:val="ListParagraph"/>
        <w:numPr>
          <w:ilvl w:val="0"/>
          <w:numId w:val="2"/>
        </w:numPr>
        <w:bidi/>
        <w:spacing w:after="70" w:line="290"/>
        <w:jc w:val="right"/>
      </w:pPr>
      <w:r>
        <w:rPr>
          <w:rFonts w:ascii="Arial" w:cs="Arial" w:eastAsia="Arial" w:hAnsi="Arial"/>
          <w:color w:val="1E293B"/>
          <w:sz w:val="21"/>
          <w:szCs w:val="21"/>
          <w:rtl/>
        </w:rPr>
        <w:t xml:space="preserve">نُفِّذت خوارزمية TOTP (المعيار RFC 6238) بـ Web Crypto، فأكواد Google Authenticator الحقيقية تُقبل فعلاً. تحقّقت من التنفيذ بمتجهات الاختبار الخمسة الواردة في المعيار نفسه وكلها طابقت.</w:t>
      </w:r>
    </w:p>
    <w:p>
      <w:pPr>
        <w:pStyle w:val="ListParagraph"/>
        <w:numPr>
          <w:ilvl w:val="0"/>
          <w:numId w:val="2"/>
        </w:numPr>
        <w:bidi/>
        <w:spacing w:after="70" w:line="290"/>
        <w:jc w:val="right"/>
      </w:pPr>
      <w:r>
        <w:rPr>
          <w:rFonts w:ascii="Arial" w:cs="Arial" w:eastAsia="Arial" w:hAnsi="Arial"/>
          <w:color w:val="1E293B"/>
          <w:sz w:val="21"/>
          <w:szCs w:val="21"/>
          <w:rtl/>
        </w:rPr>
        <w:t xml:space="preserve">نافذة تسامح خطوة واحدة قبل وبعد لاستيعاب فروق ساعة الجهاز.</w:t>
      </w:r>
    </w:p>
    <w:p>
      <w:pPr>
        <w:pStyle w:val="ListParagraph"/>
        <w:numPr>
          <w:ilvl w:val="0"/>
          <w:numId w:val="2"/>
        </w:numPr>
        <w:bidi/>
        <w:spacing w:after="70" w:line="290"/>
        <w:jc w:val="right"/>
      </w:pPr>
      <w:r>
        <w:rPr>
          <w:rFonts w:ascii="Arial" w:cs="Arial" w:eastAsia="Arial" w:hAnsi="Arial"/>
          <w:color w:val="1E293B"/>
          <w:sz w:val="21"/>
          <w:szCs w:val="21"/>
          <w:rtl/>
        </w:rPr>
        <w:t xml:space="preserve">ستة مربعات بانتقال تلقائي بين الخانات ودعم اللصق وإرسال تلقائي عند اكتمال الرمز.</w:t>
      </w:r>
    </w:p>
    <w:p>
      <w:pPr>
        <w:pStyle w:val="ListParagraph"/>
        <w:numPr>
          <w:ilvl w:val="0"/>
          <w:numId w:val="2"/>
        </w:numPr>
        <w:bidi/>
        <w:spacing w:after="70" w:line="290"/>
        <w:jc w:val="right"/>
      </w:pPr>
      <w:r>
        <w:rPr>
          <w:rFonts w:ascii="Arial" w:cs="Arial" w:eastAsia="Arial" w:hAnsi="Arial"/>
          <w:color w:val="1E293B"/>
          <w:sz w:val="21"/>
          <w:szCs w:val="21"/>
          <w:rtl/>
        </w:rPr>
        <w:t xml:space="preserve">لا يوجد زر «إعادة إرسال» — التطبيق يولّد الرمز على الجهاز ولا شيء يُرسَل. وُضع مكانه عدّاد يبيّن الثواني المتبقية قبل تغيّر الرمز، فلا ينتظر الموظف رسالة لن تصل.</w:t>
      </w:r>
    </w:p>
    <w:p>
      <w:pPr>
        <w:pStyle w:val="ListParagraph"/>
        <w:numPr>
          <w:ilvl w:val="0"/>
          <w:numId w:val="2"/>
        </w:numPr>
        <w:bidi/>
        <w:spacing w:after="70" w:line="290"/>
        <w:jc w:val="right"/>
      </w:pPr>
      <w:r>
        <w:rPr>
          <w:rFonts w:ascii="Arial" w:cs="Arial" w:eastAsia="Arial" w:hAnsi="Arial"/>
          <w:color w:val="1E293B"/>
          <w:sz w:val="21"/>
          <w:szCs w:val="21"/>
          <w:rtl/>
        </w:rPr>
        <w:t xml:space="preserve">مسار الرموز الاحتياطية داخل الشاشة نفسها، لأن فاقد هاتفه بلا رمز احتياطي يُقفل خارج حسابه نهائياً.</w:t>
      </w:r>
    </w:p>
    <w:p>
      <w:pPr>
        <w:pStyle w:val="ListParagraph"/>
        <w:numPr>
          <w:ilvl w:val="0"/>
          <w:numId w:val="2"/>
        </w:numPr>
        <w:bidi/>
        <w:spacing w:after="70" w:line="290"/>
        <w:jc w:val="right"/>
      </w:pPr>
      <w:r>
        <w:rPr>
          <w:rFonts w:ascii="Arial" w:cs="Arial" w:eastAsia="Arial" w:hAnsi="Arial"/>
          <w:color w:val="1E293B"/>
          <w:sz w:val="21"/>
          <w:szCs w:val="21"/>
          <w:rtl/>
        </w:rPr>
        <w:t xml:space="preserve">رسالة الخطأ واحدة للرمز الخاطئ وللمنتهي عمداً، حتى لا تُعطي المهاجم معلومة يفرّق بها.</w:t>
      </w:r>
    </w:p>
    <w:p>
      <w:pPr>
        <w:pStyle w:val="ListParagraph"/>
        <w:numPr>
          <w:ilvl w:val="0"/>
          <w:numId w:val="2"/>
        </w:numPr>
        <w:bidi/>
        <w:spacing w:after="70" w:line="290"/>
        <w:jc w:val="right"/>
      </w:pPr>
      <w:r>
        <w:rPr>
          <w:rFonts w:ascii="Arial" w:cs="Arial" w:eastAsia="Arial" w:hAnsi="Arial"/>
          <w:color w:val="1E293B"/>
          <w:sz w:val="21"/>
          <w:szCs w:val="21"/>
          <w:rtl/>
        </w:rPr>
        <w:t xml:space="preserve">حدّ خمس محاولات ثم قفل خمس دقائق — وهذا في الواجهة للتوثيق فقط، ومكانه الصحيح الخادم.</w:t>
      </w:r>
    </w:p>
    <w:p>
      <w:pPr>
        <w:pStyle w:val="ListParagraph"/>
        <w:numPr>
          <w:ilvl w:val="0"/>
          <w:numId w:val="2"/>
        </w:numPr>
        <w:bidi/>
        <w:spacing w:after="70" w:line="290"/>
        <w:jc w:val="right"/>
      </w:pPr>
      <w:r>
        <w:rPr>
          <w:rFonts w:ascii="Arial" w:cs="Arial" w:eastAsia="Arial" w:hAnsi="Arial"/>
          <w:color w:val="1E293B"/>
          <w:sz w:val="21"/>
          <w:szCs w:val="21"/>
          <w:rtl/>
        </w:rPr>
        <w:t xml:space="preserve">شاشة الإعداد في الإعدادات كانت تقبل أي ستة أرقام وتفعّل 2FA بناءً عليها. صارت تتحقق فعلياً، لأن التفعيل بعد مسح خاطئ للرمز يقفل صاحب الحساب خارج حسابه.</w:t>
      </w:r>
    </w:p>
    <w:p>
      <w:pPr>
        <w:pStyle w:val="ListParagraph"/>
        <w:numPr>
          <w:ilvl w:val="0"/>
          <w:numId w:val="2"/>
        </w:numPr>
        <w:bidi/>
        <w:spacing w:after="70" w:line="290"/>
        <w:jc w:val="right"/>
      </w:pPr>
      <w:r>
        <w:rPr>
          <w:rFonts w:ascii="Arial" w:cs="Arial" w:eastAsia="Arial" w:hAnsi="Arial"/>
          <w:color w:val="1E293B"/>
          <w:sz w:val="21"/>
          <w:szCs w:val="21"/>
          <w:rtl/>
        </w:rPr>
        <w:t xml:space="preserve">وُحّد المفتاح والرموز الاحتياطية بين شاشة الإعداد وشاشة الدخول في ملف واحد، فما يعرضه الـQR هو ما يُتحقّق منه.</w:t>
      </w:r>
    </w:p>
    <w:p>
      <w:pPr>
        <w:pStyle w:val="ListParagraph"/>
        <w:numPr>
          <w:ilvl w:val="0"/>
          <w:numId w:val="2"/>
        </w:numPr>
        <w:bidi/>
        <w:spacing w:after="70" w:line="290"/>
        <w:jc w:val="right"/>
      </w:pPr>
      <w:r>
        <w:rPr>
          <w:rFonts w:ascii="Arial" w:cs="Arial" w:eastAsia="Arial" w:hAnsi="Arial"/>
          <w:color w:val="1E293B"/>
          <w:sz w:val="21"/>
          <w:szCs w:val="21"/>
          <w:rtl/>
        </w:rPr>
        <w:t xml:space="preserve">حُذف الحقل المكرّر AppSettings.twoFactorEnabled — كان يُكتب عند التهيئة ولا يُقرأ في أي مكان، بينما الحقل الحيّ هو security.twoFactor. وجود علمين لنفس المعنى كان سيُظهر الميزة مفعّلة في شاشة ومطفأة في أخرى.</w:t>
      </w:r>
    </w:p>
    <w:p>
      <w:pPr>
        <w:pStyle w:val="ListParagraph"/>
        <w:numPr>
          <w:ilvl w:val="0"/>
          <w:numId w:val="2"/>
        </w:numPr>
        <w:bidi/>
        <w:spacing w:after="70" w:line="290"/>
        <w:jc w:val="right"/>
      </w:pPr>
      <w:r>
        <w:rPr>
          <w:rFonts w:ascii="Arial" w:cs="Arial" w:eastAsia="Arial" w:hAnsi="Arial"/>
          <w:color w:val="1E293B"/>
          <w:sz w:val="21"/>
          <w:szCs w:val="21"/>
          <w:rtl/>
        </w:rPr>
        <w:t xml:space="preserve">أخطأتُ في شرط الإرسال التلقائي: كتبت فحصاً يتضمّن includes('') وهو دائماً صحيح في جافاسكربت، فلم يكن الإرسال التلقائي يعمل إطلاقاً. كشفه اختبار المتصفح وأُصلح.</w:t>
      </w:r>
    </w:p>
    <w:p>
      <w:pPr>
        <w:pStyle w:val="ListParagraph"/>
        <w:numPr>
          <w:ilvl w:val="0"/>
          <w:numId w:val="2"/>
        </w:numPr>
        <w:bidi/>
        <w:spacing w:after="70" w:line="290"/>
        <w:jc w:val="right"/>
      </w:pPr>
      <w:r>
        <w:rPr>
          <w:rFonts w:ascii="Arial" w:cs="Arial" w:eastAsia="Arial" w:hAnsi="Arial"/>
          <w:color w:val="1E293B"/>
          <w:sz w:val="21"/>
          <w:szCs w:val="21"/>
          <w:rtl/>
        </w:rPr>
        <w:t xml:space="preserve">اختُبر التدفّق كاملاً في المتصفح: الدخول المباشر عند تعطيل 2FA، ظهور الشاشة عند تفعيلها، خلوّ التخزين قبل التحقق، رفض الرمز الخاطئ، قبول رمز TOTP صحيح، وقبول رمز احتياطي.</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9 — رقم هاتف اختياري عند دعوة الموظف</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فريق العمل</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/team</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src/pages/Team.tsx · src/types/index.ts · src/store/useDataStore.ts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a4d8398</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أُضيف حقل رقم الهاتف إلى نموذج دعوة الموظف وتعديله — لم يكن موجوداً من قبل أصلاً.</w:t>
      </w:r>
    </w:p>
    <w:p>
      <w:pPr>
        <w:pStyle w:val="ListParagraph"/>
        <w:numPr>
          <w:ilvl w:val="0"/>
          <w:numId w:val="2"/>
        </w:numPr>
        <w:bidi/>
        <w:spacing w:after="70" w:line="290"/>
        <w:jc w:val="right"/>
      </w:pPr>
      <w:r>
        <w:rPr>
          <w:rFonts w:ascii="Arial" w:cs="Arial" w:eastAsia="Arial" w:hAnsi="Arial"/>
          <w:color w:val="1E293B"/>
          <w:sz w:val="21"/>
          <w:szCs w:val="21"/>
          <w:rtl/>
        </w:rPr>
        <w:t xml:space="preserve">الحقل اختياري: يحمل وسم «(اختياري)» بنفس أسلوب حقل الأقسام، وبلا النجمة الحمراء التي تعلّم الاسم والبريد والدور. إرسال الدعوة بدونه يمرّ دون اعتراض.</w:t>
      </w:r>
    </w:p>
    <w:p>
      <w:pPr>
        <w:pStyle w:val="ListParagraph"/>
        <w:numPr>
          <w:ilvl w:val="0"/>
          <w:numId w:val="2"/>
        </w:numPr>
        <w:bidi/>
        <w:spacing w:after="70" w:line="290"/>
        <w:jc w:val="right"/>
      </w:pPr>
      <w:r>
        <w:rPr>
          <w:rFonts w:ascii="Arial" w:cs="Arial" w:eastAsia="Arial" w:hAnsi="Arial"/>
          <w:color w:val="1E293B"/>
          <w:sz w:val="21"/>
          <w:szCs w:val="21"/>
          <w:rtl/>
        </w:rPr>
        <w:t xml:space="preserve">استُخدم مكوّن PhoneField نفسه المستعمل في جهات الاتصال والتسجيل، فيأتي معه منتقي الدولة ورمز الاتصال بدل حقل نصّي حرّ.</w:t>
      </w:r>
    </w:p>
    <w:p>
      <w:pPr>
        <w:pStyle w:val="ListParagraph"/>
        <w:numPr>
          <w:ilvl w:val="0"/>
          <w:numId w:val="2"/>
        </w:numPr>
        <w:bidi/>
        <w:spacing w:after="70" w:line="290"/>
        <w:jc w:val="right"/>
      </w:pPr>
      <w:r>
        <w:rPr>
          <w:rFonts w:ascii="Arial" w:cs="Arial" w:eastAsia="Arial" w:hAnsi="Arial"/>
          <w:color w:val="1E293B"/>
          <w:sz w:val="21"/>
          <w:szCs w:val="21"/>
          <w:rtl/>
        </w:rPr>
        <w:t xml:space="preserve">الرقم لا يُخزَّن إلا إذا كُتب فعلاً، حتى لا يبقى رمز دولة معلّقاً بلا رقم في بيانات موظف تركه فارغاً.</w:t>
      </w:r>
    </w:p>
    <w:p>
      <w:pPr>
        <w:pStyle w:val="ListParagraph"/>
        <w:numPr>
          <w:ilvl w:val="0"/>
          <w:numId w:val="2"/>
        </w:numPr>
        <w:bidi/>
        <w:spacing w:after="70" w:line="290"/>
        <w:jc w:val="right"/>
      </w:pPr>
      <w:r>
        <w:rPr>
          <w:rFonts w:ascii="Arial" w:cs="Arial" w:eastAsia="Arial" w:hAnsi="Arial"/>
          <w:color w:val="1E293B"/>
          <w:sz w:val="21"/>
          <w:szCs w:val="21"/>
          <w:rtl/>
        </w:rPr>
        <w:t xml:space="preserve">عند فتح موظف للتعديل يُفصل الرقم المحفوظ إلى رمز دولة ورقم محلي بمطابقة أطول رمز مطابق من قائمة الدول — لا بتعبير نمطي جشع، لأن ذلك كان سيقرأ ‎+96891234567 على أنه ‎+9689 ثم يشوّه الرقم.</w:t>
      </w:r>
    </w:p>
    <w:p>
      <w:pPr>
        <w:pStyle w:val="ListParagraph"/>
        <w:numPr>
          <w:ilvl w:val="0"/>
          <w:numId w:val="2"/>
        </w:numPr>
        <w:bidi/>
        <w:spacing w:after="70" w:line="290"/>
        <w:jc w:val="right"/>
      </w:pPr>
      <w:r>
        <w:rPr>
          <w:rFonts w:ascii="Arial" w:cs="Arial" w:eastAsia="Arial" w:hAnsi="Arial"/>
          <w:color w:val="1E293B"/>
          <w:sz w:val="21"/>
          <w:szCs w:val="21"/>
          <w:rtl/>
        </w:rPr>
        <w:t xml:space="preserve">الرقم يظهر في لوحة تفاصيل الموظف حين يكون موجوداً، فلا تُجمع بيانات لا تُعرض في أي مكان.</w:t>
      </w:r>
    </w:p>
    <w:p>
      <w:pPr>
        <w:pStyle w:val="ListParagraph"/>
        <w:numPr>
          <w:ilvl w:val="0"/>
          <w:numId w:val="2"/>
        </w:numPr>
        <w:bidi/>
        <w:spacing w:after="70" w:line="290"/>
        <w:jc w:val="right"/>
      </w:pPr>
      <w:r>
        <w:rPr>
          <w:rFonts w:ascii="Arial" w:cs="Arial" w:eastAsia="Arial" w:hAnsi="Arial"/>
          <w:color w:val="1E293B"/>
          <w:sz w:val="21"/>
          <w:szCs w:val="21"/>
          <w:rtl/>
        </w:rPr>
        <w:t xml:space="preserve">وُسّع توقيع inviteAgent ليقبل الحقل الجديد.</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الحقل ووسم الاختياري ظاهران، ودعوة موظف بلا رقم هاتف نجحت.</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8 — فاصل مرقّم بين دورات المحادثة داخل الثريد</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src/pages/Inbox.tsx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f9b43fd</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كل دورة جديدة صار يسبقها فاصل أفقي ظاهر داخل الثريد، فيُعرف أين انتهت دورة وبدأت التي تليها من غير رجوع إلى شريط الفهرسة.</w:t>
      </w:r>
    </w:p>
    <w:p>
      <w:pPr>
        <w:pStyle w:val="ListParagraph"/>
        <w:numPr>
          <w:ilvl w:val="0"/>
          <w:numId w:val="2"/>
        </w:numPr>
        <w:bidi/>
        <w:spacing w:after="70" w:line="290"/>
        <w:jc w:val="right"/>
      </w:pPr>
      <w:r>
        <w:rPr>
          <w:rFonts w:ascii="Arial" w:cs="Arial" w:eastAsia="Arial" w:hAnsi="Arial"/>
          <w:color w:val="1E293B"/>
          <w:sz w:val="21"/>
          <w:szCs w:val="21"/>
          <w:rtl/>
        </w:rPr>
        <w:t xml:space="preserve">الفاصل يحمل رقم الدورة وكلمة «إعادة فتح» والتاريخ، فيجيب عن ثلاثة أسئلة في سطر: أي دورة، وماذا جرى، ومتى.</w:t>
      </w:r>
    </w:p>
    <w:p>
      <w:pPr>
        <w:pStyle w:val="ListParagraph"/>
        <w:numPr>
          <w:ilvl w:val="0"/>
          <w:numId w:val="2"/>
        </w:numPr>
        <w:bidi/>
        <w:spacing w:after="70" w:line="290"/>
        <w:jc w:val="right"/>
      </w:pPr>
      <w:r>
        <w:rPr>
          <w:rFonts w:ascii="Arial" w:cs="Arial" w:eastAsia="Arial" w:hAnsi="Arial"/>
          <w:color w:val="1E293B"/>
          <w:sz w:val="21"/>
          <w:szCs w:val="21"/>
          <w:rtl/>
        </w:rPr>
        <w:t xml:space="preserve">صيغته بلون العلامة التجارية بخطّين وشارة بارزة، لأن المطلوب أن يُلاحَظ لا أن يمرّ مرور الكرام.</w:t>
      </w:r>
    </w:p>
    <w:p>
      <w:pPr>
        <w:pStyle w:val="ListParagraph"/>
        <w:numPr>
          <w:ilvl w:val="0"/>
          <w:numId w:val="2"/>
        </w:numPr>
        <w:bidi/>
        <w:spacing w:after="70" w:line="290"/>
        <w:jc w:val="right"/>
      </w:pPr>
      <w:r>
        <w:rPr>
          <w:rFonts w:ascii="Arial" w:cs="Arial" w:eastAsia="Arial" w:hAnsi="Arial"/>
          <w:color w:val="1E293B"/>
          <w:sz w:val="21"/>
          <w:szCs w:val="21"/>
          <w:rtl/>
        </w:rPr>
        <w:t xml:space="preserve">الفاصل يحلّ محلّ شريحة التاريخ العادية في ذلك الموضع لأنه يحمل التاريخ أصلاً، فلا يجتمع فاصلان متتاليان.</w:t>
      </w:r>
    </w:p>
    <w:p>
      <w:pPr>
        <w:pStyle w:val="ListParagraph"/>
        <w:numPr>
          <w:ilvl w:val="0"/>
          <w:numId w:val="2"/>
        </w:numPr>
        <w:bidi/>
        <w:spacing w:after="70" w:line="290"/>
        <w:jc w:val="right"/>
      </w:pPr>
      <w:r>
        <w:rPr>
          <w:rFonts w:ascii="Arial" w:cs="Arial" w:eastAsia="Arial" w:hAnsi="Arial"/>
          <w:color w:val="1E293B"/>
          <w:sz w:val="21"/>
          <w:szCs w:val="21"/>
          <w:rtl/>
        </w:rPr>
        <w:t xml:space="preserve">لا يظهر قبل الدورة الأولى لأنها بداية المحادثة لا إعادة فتح لها.</w:t>
      </w:r>
    </w:p>
    <w:p>
      <w:pPr>
        <w:pStyle w:val="ListParagraph"/>
        <w:numPr>
          <w:ilvl w:val="0"/>
          <w:numId w:val="2"/>
        </w:numPr>
        <w:bidi/>
        <w:spacing w:after="70" w:line="290"/>
        <w:jc w:val="right"/>
      </w:pPr>
      <w:r>
        <w:rPr>
          <w:rFonts w:ascii="Arial" w:cs="Arial" w:eastAsia="Arial" w:hAnsi="Arial"/>
          <w:color w:val="1E293B"/>
          <w:sz w:val="21"/>
          <w:szCs w:val="21"/>
          <w:rtl/>
        </w:rPr>
        <w:t xml:space="preserve">الدورة ذات البداية المستنتجة تُوسم «(تقديري)» في الفاصل نفسه، اتساقاً مع العلامة المتقطّعة في شريط الفهرسة.</w:t>
      </w:r>
    </w:p>
    <w:p>
      <w:pPr>
        <w:pStyle w:val="ListParagraph"/>
        <w:numPr>
          <w:ilvl w:val="0"/>
          <w:numId w:val="2"/>
        </w:numPr>
        <w:bidi/>
        <w:spacing w:after="70" w:line="290"/>
        <w:jc w:val="right"/>
      </w:pPr>
      <w:r>
        <w:rPr>
          <w:rFonts w:ascii="Arial" w:cs="Arial" w:eastAsia="Arial" w:hAnsi="Arial"/>
          <w:color w:val="1E293B"/>
          <w:sz w:val="21"/>
          <w:szCs w:val="21"/>
          <w:rtl/>
        </w:rPr>
        <w:t xml:space="preserve">الترقيم يتبع رقم الدورة (الدورة 2، الدورة 3) لا رقم إعادة الفتح، ليطابق ما يعرضه شريط الفهرسة وحقل sessionCount ولا يتضارب معهما.</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فاصلان بالرقمين الصحيحين، وشريحة التاريخ المكرّرة اختفت من موضعيهما.</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7 — انعكاس حالة «مجدولة» للتخفيض المؤجّل في بورتال العميل</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الباقات والاشتراك</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/billing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src/types/index.ts · src/pages/Billing.tsx · src/store/adminMockData.ts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5202dba</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الاشتراك الذي عليه تخفيض مؤجّل إلى تاريخ لاحق صارت حالته «مجدولة» ظاهرة للعميل، لا في بورتال الإدارة وحده.</w:t>
      </w:r>
    </w:p>
    <w:p>
      <w:pPr>
        <w:pStyle w:val="ListParagraph"/>
        <w:numPr>
          <w:ilvl w:val="0"/>
          <w:numId w:val="2"/>
        </w:numPr>
        <w:bidi/>
        <w:spacing w:after="70" w:line="290"/>
        <w:jc w:val="right"/>
      </w:pPr>
      <w:r>
        <w:rPr>
          <w:rFonts w:ascii="Arial" w:cs="Arial" w:eastAsia="Arial" w:hAnsi="Arial"/>
          <w:color w:val="1E293B"/>
          <w:sz w:val="21"/>
          <w:szCs w:val="21"/>
          <w:rtl/>
        </w:rPr>
        <w:t xml:space="preserve">أُضيف الحقل scheduledChange إلى الاشتراك ويحمل الباقة المستهدفة ودورة الفوترة وتاريخ السريان، وأُضيفت «مجدولة» إلى حالات الفاتورة.</w:t>
      </w:r>
    </w:p>
    <w:p>
      <w:pPr>
        <w:pStyle w:val="ListParagraph"/>
        <w:numPr>
          <w:ilvl w:val="0"/>
          <w:numId w:val="2"/>
        </w:numPr>
        <w:bidi/>
        <w:spacing w:after="70" w:line="290"/>
        <w:jc w:val="right"/>
      </w:pPr>
      <w:r>
        <w:rPr>
          <w:rFonts w:ascii="Arial" w:cs="Arial" w:eastAsia="Arial" w:hAnsi="Arial"/>
          <w:color w:val="1E293B"/>
          <w:sz w:val="21"/>
          <w:szCs w:val="21"/>
          <w:rtl/>
        </w:rPr>
        <w:t xml:space="preserve">بطاقة الاشتراك تعرض شارة «مجدولة» وجملة صريحة تذكر اسم الباقة المستهدفة وتاريخ التحويل، وتؤكّد أن الباقة الحالية ومزاياها مستمرة حتى ذلك التاريخ — فلا يظن العميل أن باقته انخفضت الآن.</w:t>
      </w:r>
    </w:p>
    <w:p>
      <w:pPr>
        <w:pStyle w:val="ListParagraph"/>
        <w:numPr>
          <w:ilvl w:val="0"/>
          <w:numId w:val="2"/>
        </w:numPr>
        <w:bidi/>
        <w:spacing w:after="70" w:line="290"/>
        <w:jc w:val="right"/>
      </w:pPr>
      <w:r>
        <w:rPr>
          <w:rFonts w:ascii="Arial" w:cs="Arial" w:eastAsia="Arial" w:hAnsi="Arial"/>
          <w:color w:val="1E293B"/>
          <w:sz w:val="21"/>
          <w:szCs w:val="21"/>
          <w:rtl/>
        </w:rPr>
        <w:t xml:space="preserve">جدول الفواتير وفلاترها ونافذة معاينة الفاتورة تعرض الحالة نفسها.</w:t>
      </w:r>
    </w:p>
    <w:p>
      <w:pPr>
        <w:pStyle w:val="ListParagraph"/>
        <w:numPr>
          <w:ilvl w:val="0"/>
          <w:numId w:val="2"/>
        </w:numPr>
        <w:bidi/>
        <w:spacing w:after="70" w:line="290"/>
        <w:jc w:val="right"/>
      </w:pPr>
      <w:r>
        <w:rPr>
          <w:rFonts w:ascii="Arial" w:cs="Arial" w:eastAsia="Arial" w:hAnsi="Arial"/>
          <w:color w:val="1E293B"/>
          <w:sz w:val="21"/>
          <w:szCs w:val="21"/>
          <w:rtl/>
        </w:rPr>
        <w:t xml:space="preserve">الحالة مشتقّة من الاشتراك لا مخزّنة على الفاتورة: إلغاء الجدولة يُزيلها من كل المواضع في آن واحد، بدل أن تبقى فاتورة تحمل حالة قديمة.</w:t>
      </w:r>
    </w:p>
    <w:p>
      <w:pPr>
        <w:pStyle w:val="ListParagraph"/>
        <w:numPr>
          <w:ilvl w:val="0"/>
          <w:numId w:val="2"/>
        </w:numPr>
        <w:bidi/>
        <w:spacing w:after="70" w:line="290"/>
        <w:jc w:val="right"/>
      </w:pPr>
      <w:r>
        <w:rPr>
          <w:rFonts w:ascii="Arial" w:cs="Arial" w:eastAsia="Arial" w:hAnsi="Arial"/>
          <w:color w:val="1E293B"/>
          <w:sz w:val="21"/>
          <w:szCs w:val="21"/>
          <w:rtl/>
        </w:rPr>
        <w:t xml:space="preserve">قرار مقصود: الاشتقاق يطال الفواتير غير المسدّدة فقط (معلّقة ومسودة). الفاتورة المدفوعة أو المستردة أو الملغاة أو الفاشلة تحتفظ بحالتها، وكذلك المتأخرة لأن التأخّر مشكلة سداد لا يصح حجبها خلف حالة الجدولة.</w:t>
      </w:r>
    </w:p>
    <w:p>
      <w:pPr>
        <w:pStyle w:val="ListParagraph"/>
        <w:numPr>
          <w:ilvl w:val="0"/>
          <w:numId w:val="2"/>
        </w:numPr>
        <w:bidi/>
        <w:spacing w:after="70" w:line="290"/>
        <w:jc w:val="right"/>
      </w:pPr>
      <w:r>
        <w:rPr>
          <w:rFonts w:ascii="Arial" w:cs="Arial" w:eastAsia="Arial" w:hAnsi="Arial"/>
          <w:color w:val="1E293B"/>
          <w:sz w:val="21"/>
          <w:szCs w:val="21"/>
          <w:rtl/>
        </w:rPr>
        <w:t xml:space="preserve">زر «إلغاء الجدولة» إجراء إداري بحسب المواصفة، فبورتال العميل يعرض الحالة دون التحكم فيها.</w:t>
      </w:r>
    </w:p>
    <w:p>
      <w:pPr>
        <w:pStyle w:val="ListParagraph"/>
        <w:numPr>
          <w:ilvl w:val="0"/>
          <w:numId w:val="2"/>
        </w:numPr>
        <w:bidi/>
        <w:spacing w:after="70" w:line="290"/>
        <w:jc w:val="right"/>
      </w:pPr>
      <w:r>
        <w:rPr>
          <w:rFonts w:ascii="Arial" w:cs="Arial" w:eastAsia="Arial" w:hAnsi="Arial"/>
          <w:color w:val="1E293B"/>
          <w:sz w:val="21"/>
          <w:szCs w:val="21"/>
          <w:rtl/>
        </w:rPr>
        <w:t xml:space="preserve">أُضيفت جدولة تجريبية لعميل العرض (تحويل من الأعمال إلى الاحترافي بعد 15 يوماً) لتصير الحالة قابلة للمعاينة.</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الشارة والجملة والفلتر وحالتا الفاتورتين غير المسدّدتين ظهرت، والفاتورتان المدفوعتان بقيتا «مدفوعة».</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6 — إعادة تصميم شريط الفهرسة على هيئة مسطرة تظهر عند الاقتراب</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src/components/inbox/SessionRail.tsx · src/pages/Inbox.tsx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4163939</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الشكل السابق كان كتلاً سميكة بينها فجوات، فكان يُقرأ كشريط تقدّم مكسور لا كأداة تنقّل. صار الآن مسطرة: خطّ شعري على حافة الثريد وعليه علامات رفيعة عند بدايات الدورات.</w:t>
      </w:r>
    </w:p>
    <w:p>
      <w:pPr>
        <w:pStyle w:val="ListParagraph"/>
        <w:numPr>
          <w:ilvl w:val="0"/>
          <w:numId w:val="2"/>
        </w:numPr>
        <w:bidi/>
        <w:spacing w:after="70" w:line="290"/>
        <w:jc w:val="right"/>
      </w:pPr>
      <w:r>
        <w:rPr>
          <w:rFonts w:ascii="Arial" w:cs="Arial" w:eastAsia="Arial" w:hAnsi="Arial"/>
          <w:color w:val="1E293B"/>
          <w:sz w:val="21"/>
          <w:szCs w:val="21"/>
          <w:rtl/>
        </w:rPr>
        <w:t xml:space="preserve">العلامات مجمّعة في منتصف ارتفاع الحافة كمجموعة واحدة مرتّبة، لا موزّعة على كامل الطول.</w:t>
      </w:r>
    </w:p>
    <w:p>
      <w:pPr>
        <w:pStyle w:val="ListParagraph"/>
        <w:numPr>
          <w:ilvl w:val="0"/>
          <w:numId w:val="2"/>
        </w:numPr>
        <w:bidi/>
        <w:spacing w:after="70" w:line="290"/>
        <w:jc w:val="right"/>
      </w:pPr>
      <w:r>
        <w:rPr>
          <w:rFonts w:ascii="Arial" w:cs="Arial" w:eastAsia="Arial" w:hAnsi="Arial"/>
          <w:color w:val="1E293B"/>
          <w:sz w:val="21"/>
          <w:szCs w:val="21"/>
          <w:rtl/>
        </w:rPr>
        <w:t xml:space="preserve">جُرّب توزيعها على مواضعها النسبية من ارتفاع التمرير أولاً، ثم استُبدل بالتجميع في المنتصف بقرار من الإدارة: الشكل المرتّب فُضّل على دلالة الموضع. أُزيل معه كود القياس ومراقب تغيّر الحجم لأنه لم يعد له عمل.</w:t>
      </w:r>
    </w:p>
    <w:p>
      <w:pPr>
        <w:pStyle w:val="ListParagraph"/>
        <w:numPr>
          <w:ilvl w:val="0"/>
          <w:numId w:val="2"/>
        </w:numPr>
        <w:bidi/>
        <w:spacing w:after="70" w:line="290"/>
        <w:jc w:val="right"/>
      </w:pPr>
      <w:r>
        <w:rPr>
          <w:rFonts w:ascii="Arial" w:cs="Arial" w:eastAsia="Arial" w:hAnsi="Arial"/>
          <w:color w:val="1E293B"/>
          <w:sz w:val="21"/>
          <w:szCs w:val="21"/>
          <w:rtl/>
        </w:rPr>
        <w:t xml:space="preserve">المسطرة باهتة في الوضع العادي وتتوضّح بالكامل عند اقتراب المؤشر من الحافة أو عند وصول لوحة المفاتيح إليها.</w:t>
      </w:r>
    </w:p>
    <w:p>
      <w:pPr>
        <w:pStyle w:val="ListParagraph"/>
        <w:numPr>
          <w:ilvl w:val="0"/>
          <w:numId w:val="2"/>
        </w:numPr>
        <w:bidi/>
        <w:spacing w:after="70" w:line="290"/>
        <w:jc w:val="right"/>
      </w:pPr>
      <w:r>
        <w:rPr>
          <w:rFonts w:ascii="Arial" w:cs="Arial" w:eastAsia="Arial" w:hAnsi="Arial"/>
          <w:color w:val="1E293B"/>
          <w:sz w:val="21"/>
          <w:szCs w:val="21"/>
          <w:rtl/>
        </w:rPr>
        <w:t xml:space="preserve">أُبقي أثر خافت دائم بدل الإخفاء التام: ميزة لا يدل عليها شيء لا يعرفها أحد، والإخفاء الكامل كان سيجعلها غير قابلة للاكتشاف.</w:t>
      </w:r>
    </w:p>
    <w:p>
      <w:pPr>
        <w:pStyle w:val="ListParagraph"/>
        <w:numPr>
          <w:ilvl w:val="0"/>
          <w:numId w:val="2"/>
        </w:numPr>
        <w:bidi/>
        <w:spacing w:after="70" w:line="290"/>
        <w:jc w:val="right"/>
      </w:pPr>
      <w:r>
        <w:rPr>
          <w:rFonts w:ascii="Arial" w:cs="Arial" w:eastAsia="Arial" w:hAnsi="Arial"/>
          <w:color w:val="1E293B"/>
          <w:sz w:val="21"/>
          <w:szCs w:val="21"/>
          <w:rtl/>
        </w:rPr>
        <w:t xml:space="preserve">صارت طبقة عائمة (overlay) بدل عمود يحجز عرضاً ثابتاً، فرجع نحو 36 بكسل لمساحة الرسائل.</w:t>
      </w:r>
    </w:p>
    <w:p>
      <w:pPr>
        <w:pStyle w:val="ListParagraph"/>
        <w:numPr>
          <w:ilvl w:val="0"/>
          <w:numId w:val="2"/>
        </w:numPr>
        <w:bidi/>
        <w:spacing w:after="70" w:line="290"/>
        <w:jc w:val="right"/>
      </w:pPr>
      <w:r>
        <w:rPr>
          <w:rFonts w:ascii="Arial" w:cs="Arial" w:eastAsia="Arial" w:hAnsi="Arial"/>
          <w:color w:val="1E293B"/>
          <w:sz w:val="21"/>
          <w:szCs w:val="21"/>
          <w:rtl/>
        </w:rPr>
        <w:t xml:space="preserve">وُضعت بعد شريط التمرير بمقدار 8 بكسل حتى لا تحجب سحبه.</w:t>
      </w:r>
    </w:p>
    <w:p>
      <w:pPr>
        <w:pStyle w:val="ListParagraph"/>
        <w:numPr>
          <w:ilvl w:val="0"/>
          <w:numId w:val="2"/>
        </w:numPr>
        <w:bidi/>
        <w:spacing w:after="70" w:line="290"/>
        <w:jc w:val="right"/>
      </w:pPr>
      <w:r>
        <w:rPr>
          <w:rFonts w:ascii="Arial" w:cs="Arial" w:eastAsia="Arial" w:hAnsi="Arial"/>
          <w:color w:val="1E293B"/>
          <w:sz w:val="21"/>
          <w:szCs w:val="21"/>
          <w:rtl/>
        </w:rPr>
        <w:t xml:space="preserve">التمييز بين المؤكَّد والمقدَّر بقي قائماً بصرياً: علامة متصلة للدورة المسجّلة، ومتقطّعة للمستنتَجة، مع بقاء «بداية تقديرية» في التلميح.</w:t>
      </w:r>
    </w:p>
    <w:p>
      <w:pPr>
        <w:pStyle w:val="ListParagraph"/>
        <w:numPr>
          <w:ilvl w:val="0"/>
          <w:numId w:val="2"/>
        </w:numPr>
        <w:bidi/>
        <w:spacing w:after="70" w:line="290"/>
        <w:jc w:val="right"/>
      </w:pPr>
      <w:r>
        <w:rPr>
          <w:rFonts w:ascii="Arial" w:cs="Arial" w:eastAsia="Arial" w:hAnsi="Arial"/>
          <w:color w:val="1E293B"/>
          <w:sz w:val="21"/>
          <w:szCs w:val="21"/>
          <w:rtl/>
        </w:rPr>
        <w:t xml:space="preserve">تنازل مقصود: الشكل السابق كان يعبّر عن حجم كل دورة بارتفاعها، والمسطرة لا تفعل. حجم الدورة انتقل إلى التلميح.</w:t>
      </w:r>
    </w:p>
    <w:p>
      <w:pPr>
        <w:pStyle w:val="ListParagraph"/>
        <w:numPr>
          <w:ilvl w:val="0"/>
          <w:numId w:val="2"/>
        </w:numPr>
        <w:bidi/>
        <w:spacing w:after="70" w:line="290"/>
        <w:jc w:val="right"/>
      </w:pPr>
      <w:r>
        <w:rPr>
          <w:rFonts w:ascii="Arial" w:cs="Arial" w:eastAsia="Arial" w:hAnsi="Arial"/>
          <w:color w:val="1E293B"/>
          <w:sz w:val="21"/>
          <w:szCs w:val="21"/>
          <w:rtl/>
        </w:rPr>
        <w:t xml:space="preserve">مجموعة العلامات تقبل التمرير داخلها إن كثرت الدورات حتى لا تتجاوز ارتفاع اللوحة. ولأن ذلك يقصّ التلميح، رُفع التلميح خارج المجموعة ويُحاذى رأسياً بالعلامة المؤشَّر عليها بالقياس.</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العلامات الثلاث متجمّعة في المنتصف، والتوضّح بالاقتراب والتلميح والانتقال تعمل.</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5 — شريط فهرسة دورات المحادثة داخل الثريد</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src/components/inbox/SessionRail.tsx · src/pages/Inbox.tsx · src/store/mockData.ts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e05e715</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شريط رأسي على حافة الثريد يقسّمه إلى دورات فتح وإغلاق، ليصل الموظف إلى بداية أي دورة في المحادثات الطويلة التي تُعاد فتحها مراراً.</w:t>
      </w:r>
    </w:p>
    <w:p>
      <w:pPr>
        <w:pStyle w:val="ListParagraph"/>
        <w:numPr>
          <w:ilvl w:val="0"/>
          <w:numId w:val="2"/>
        </w:numPr>
        <w:bidi/>
        <w:spacing w:after="70" w:line="290"/>
        <w:jc w:val="right"/>
      </w:pPr>
      <w:r>
        <w:rPr>
          <w:rFonts w:ascii="Arial" w:cs="Arial" w:eastAsia="Arial" w:hAnsi="Arial"/>
          <w:color w:val="1E293B"/>
          <w:sz w:val="21"/>
          <w:szCs w:val="21"/>
          <w:rtl/>
        </w:rPr>
        <w:t xml:space="preserve">ارتفاع كل مقطع يتناسب مع عدد رسائله، فيعطي إحساساً بحجم كل دورة قبل الدخول إليها.</w:t>
      </w:r>
    </w:p>
    <w:p>
      <w:pPr>
        <w:pStyle w:val="ListParagraph"/>
        <w:numPr>
          <w:ilvl w:val="0"/>
          <w:numId w:val="2"/>
        </w:numPr>
        <w:bidi/>
        <w:spacing w:after="70" w:line="290"/>
        <w:jc w:val="right"/>
      </w:pPr>
      <w:r>
        <w:rPr>
          <w:rFonts w:ascii="Arial" w:cs="Arial" w:eastAsia="Arial" w:hAnsi="Arial"/>
          <w:color w:val="1E293B"/>
          <w:sz w:val="21"/>
          <w:szCs w:val="21"/>
          <w:rtl/>
        </w:rPr>
        <w:t xml:space="preserve">المرور على المقطع يُظهر اليوم والتاريخ وعدد الرسائل — «اليوم» و«أمس» لما قرُب، واسم اليوم لما بعُد.</w:t>
      </w:r>
    </w:p>
    <w:p>
      <w:pPr>
        <w:pStyle w:val="ListParagraph"/>
        <w:numPr>
          <w:ilvl w:val="0"/>
          <w:numId w:val="2"/>
        </w:numPr>
        <w:bidi/>
        <w:spacing w:after="70" w:line="290"/>
        <w:jc w:val="right"/>
      </w:pPr>
      <w:r>
        <w:rPr>
          <w:rFonts w:ascii="Arial" w:cs="Arial" w:eastAsia="Arial" w:hAnsi="Arial"/>
          <w:color w:val="1E293B"/>
          <w:sz w:val="21"/>
          <w:szCs w:val="21"/>
          <w:rtl/>
        </w:rPr>
        <w:t xml:space="preserve">الضغط ينقل إلى أول رسالة في الدورة، والمقطع الذي يقابل موضع القراءة الحالي يُبرَز تلقائياً أثناء التمرير.</w:t>
      </w:r>
    </w:p>
    <w:p>
      <w:pPr>
        <w:pStyle w:val="ListParagraph"/>
        <w:numPr>
          <w:ilvl w:val="0"/>
          <w:numId w:val="2"/>
        </w:numPr>
        <w:bidi/>
        <w:spacing w:after="70" w:line="290"/>
        <w:jc w:val="right"/>
      </w:pPr>
      <w:r>
        <w:rPr>
          <w:rFonts w:ascii="Arial" w:cs="Arial" w:eastAsia="Arial" w:hAnsi="Arial"/>
          <w:color w:val="1E293B"/>
          <w:sz w:val="21"/>
          <w:szCs w:val="21"/>
          <w:rtl/>
        </w:rPr>
        <w:t xml:space="preserve">المقاطع ذات البداية المستنتجة تُعرض بحدّ متقطّع ويذكر التلميح «بداية تقديرية»، فيبقى الفرق بين المؤكَّد والمقدَّر ظاهراً للموظف لا مخفياً عنه.</w:t>
      </w:r>
    </w:p>
    <w:p>
      <w:pPr>
        <w:pStyle w:val="ListParagraph"/>
        <w:numPr>
          <w:ilvl w:val="0"/>
          <w:numId w:val="2"/>
        </w:numPr>
        <w:bidi/>
        <w:spacing w:after="70" w:line="290"/>
        <w:jc w:val="right"/>
      </w:pPr>
      <w:r>
        <w:rPr>
          <w:rFonts w:ascii="Arial" w:cs="Arial" w:eastAsia="Arial" w:hAnsi="Arial"/>
          <w:color w:val="1E293B"/>
          <w:sz w:val="21"/>
          <w:szCs w:val="21"/>
          <w:rtl/>
        </w:rPr>
        <w:t xml:space="preserve">الشريط يختفي كلياً حين تكون المحادثة دورة واحدة، فلا معنى لفهرس لا يفهرس شيئاً.</w:t>
      </w:r>
    </w:p>
    <w:p>
      <w:pPr>
        <w:pStyle w:val="ListParagraph"/>
        <w:numPr>
          <w:ilvl w:val="0"/>
          <w:numId w:val="2"/>
        </w:numPr>
        <w:bidi/>
        <w:spacing w:after="70" w:line="290"/>
        <w:jc w:val="right"/>
      </w:pPr>
      <w:r>
        <w:rPr>
          <w:rFonts w:ascii="Arial" w:cs="Arial" w:eastAsia="Arial" w:hAnsi="Arial"/>
          <w:color w:val="1E293B"/>
          <w:sz w:val="21"/>
          <w:szCs w:val="21"/>
          <w:rtl/>
        </w:rPr>
        <w:t xml:space="preserve">الدورات الخالية من الرسائل مستبعدة من الشريط بقرار مقصود — لا شيء يمكن الانتقال إليه فيها.</w:t>
      </w:r>
    </w:p>
    <w:p>
      <w:pPr>
        <w:pStyle w:val="ListParagraph"/>
        <w:numPr>
          <w:ilvl w:val="0"/>
          <w:numId w:val="2"/>
        </w:numPr>
        <w:bidi/>
        <w:spacing w:after="70" w:line="290"/>
        <w:jc w:val="right"/>
      </w:pPr>
      <w:r>
        <w:rPr>
          <w:rFonts w:ascii="Arial" w:cs="Arial" w:eastAsia="Arial" w:hAnsi="Arial"/>
          <w:color w:val="1E293B"/>
          <w:sz w:val="21"/>
          <w:szCs w:val="21"/>
          <w:rtl/>
        </w:rPr>
        <w:t xml:space="preserve">وُزّعت رسائل محادثة أحمد الشعيلي التجريبية على ثلاث دورات عبر ثلاثة أشهر لتصير الميزة قابلة للمعاينة، وصار sessionCount فيها مطابقاً للواقع بعد أن كان رقماً مكتوباً بلا سند. آخر دورة مسجّلة بحدث حقيقي وما قبلها مستنتج، ليظهر الشكلان معاً.</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الشريط والتلميح والانتقال والإبراز تعمل في الوضعين الفاتح والليلي، والمحادثات أحادية الدورة سليمة بلا شريط.</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4 — تسجيل دورات المحادثة واشتقاقها — أساس شريط فهرسة الثريد</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 (طبقة البيانات)</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src/utils/sessions.ts · src/store/useDataStore.ts · src/types/index.ts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5cf29e1</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المشكلة: المحادثة الواحدة تُعاد فتحها كلما راسل العميل بعد الإغلاق، فيصير الثريد بلا نهاية. ولرسم شريط فهرسة يقسّمه إلى دورات، لزم معرفة توقيت كل فتح وإغلاق — وهي بيانات لم تكن تُسجَّل إطلاقاً.</w:t>
      </w:r>
    </w:p>
    <w:p>
      <w:pPr>
        <w:pStyle w:val="ListParagraph"/>
        <w:numPr>
          <w:ilvl w:val="0"/>
          <w:numId w:val="2"/>
        </w:numPr>
        <w:bidi/>
        <w:spacing w:after="70" w:line="290"/>
        <w:jc w:val="right"/>
      </w:pPr>
      <w:r>
        <w:rPr>
          <w:rFonts w:ascii="Arial" w:cs="Arial" w:eastAsia="Arial" w:hAnsi="Arial"/>
          <w:color w:val="1E293B"/>
          <w:sz w:val="21"/>
          <w:szCs w:val="21"/>
          <w:rtl/>
        </w:rPr>
        <w:t xml:space="preserve">كان الحقل sessionCount يُكتب مرة واحدة عند الإنشاء ولا يزيده أي سطر في المشروع، وقيمه في البيانات التجريبية مكتوبة يدوياً. كذلك activityLog على المحادثة كان مُعرَّفاً في الأنواع لكن لا دالة تكتب فيه وقت التشغيل.</w:t>
      </w:r>
    </w:p>
    <w:p>
      <w:pPr>
        <w:pStyle w:val="ListParagraph"/>
        <w:numPr>
          <w:ilvl w:val="0"/>
          <w:numId w:val="2"/>
        </w:numPr>
        <w:bidi/>
        <w:spacing w:after="70" w:line="290"/>
        <w:jc w:val="right"/>
      </w:pPr>
      <w:r>
        <w:rPr>
          <w:rFonts w:ascii="Arial" w:cs="Arial" w:eastAsia="Arial" w:hAnsi="Arial"/>
          <w:color w:val="1E293B"/>
          <w:sz w:val="21"/>
          <w:szCs w:val="21"/>
          <w:rtl/>
        </w:rPr>
        <w:t xml:space="preserve">أُضيف النوع SessionEvent لتسجيل حدث فتح أو إغلاق بتوقيته وصاحبه، والنوع ConversationSession يمثّل الدورة المشتقّة.</w:t>
      </w:r>
    </w:p>
    <w:p>
      <w:pPr>
        <w:pStyle w:val="ListParagraph"/>
        <w:numPr>
          <w:ilvl w:val="0"/>
          <w:numId w:val="2"/>
        </w:numPr>
        <w:bidi/>
        <w:spacing w:after="70" w:line="290"/>
        <w:jc w:val="right"/>
      </w:pPr>
      <w:r>
        <w:rPr>
          <w:rFonts w:ascii="Arial" w:cs="Arial" w:eastAsia="Arial" w:hAnsi="Arial"/>
          <w:color w:val="1E293B"/>
          <w:sz w:val="21"/>
          <w:szCs w:val="21"/>
          <w:rtl/>
        </w:rPr>
        <w:t xml:space="preserve">صارت أربعة مواضع تسجّل الحدث فعلياً: setConversationStatus عند الإغلاق أو إعادة الفتح، reopenConversation، ورسالة العميل الواردة نصية أو صوتية حين تُحيي محادثة مغلقة — وهذا آخرها كان يمرّ بلا أي أثر رغم أنه أكثرها تكراراً.</w:t>
      </w:r>
    </w:p>
    <w:p>
      <w:pPr>
        <w:pStyle w:val="ListParagraph"/>
        <w:numPr>
          <w:ilvl w:val="0"/>
          <w:numId w:val="2"/>
        </w:numPr>
        <w:bidi/>
        <w:spacing w:after="70" w:line="290"/>
        <w:jc w:val="right"/>
      </w:pPr>
      <w:r>
        <w:rPr>
          <w:rFonts w:ascii="Arial" w:cs="Arial" w:eastAsia="Arial" w:hAnsi="Arial"/>
          <w:color w:val="1E293B"/>
          <w:sz w:val="21"/>
          <w:szCs w:val="21"/>
          <w:rtl/>
        </w:rPr>
        <w:t xml:space="preserve">أُضيفت الدالة deriveSessions التي تقسّم الثريد إلى دورات: الأحداث المسجّلة مرجع قاطع، وما سبقها من تاريخ قديم تُستنتج حدوده من فجوات الصمت (24 ساعة افتراضاً) وتُعلَّم inferred حتى يظل الفرق بين المؤكَّد والمقدَّر ظاهراً.</w:t>
      </w:r>
    </w:p>
    <w:p>
      <w:pPr>
        <w:pStyle w:val="ListParagraph"/>
        <w:numPr>
          <w:ilvl w:val="0"/>
          <w:numId w:val="2"/>
        </w:numPr>
        <w:bidi/>
        <w:spacing w:after="70" w:line="290"/>
        <w:jc w:val="right"/>
      </w:pPr>
      <w:r>
        <w:rPr>
          <w:rFonts w:ascii="Arial" w:cs="Arial" w:eastAsia="Arial" w:hAnsi="Arial"/>
          <w:color w:val="1E293B"/>
          <w:sz w:val="21"/>
          <w:szCs w:val="21"/>
          <w:rtl/>
        </w:rPr>
        <w:t xml:space="preserve">الدالة تتعامل مع الحالة المختلطة: ثريد فيه تاريخ قديم مُستنتج ودورات جديدة مسجّلة في آن واحد.</w:t>
      </w:r>
    </w:p>
    <w:p>
      <w:pPr>
        <w:pStyle w:val="ListParagraph"/>
        <w:numPr>
          <w:ilvl w:val="0"/>
          <w:numId w:val="2"/>
        </w:numPr>
        <w:bidi/>
        <w:spacing w:after="70" w:line="290"/>
        <w:jc w:val="right"/>
      </w:pPr>
      <w:r>
        <w:rPr>
          <w:rFonts w:ascii="Arial" w:cs="Arial" w:eastAsia="Arial" w:hAnsi="Arial"/>
          <w:color w:val="1E293B"/>
          <w:sz w:val="21"/>
          <w:szCs w:val="21"/>
          <w:rtl/>
        </w:rPr>
        <w:t xml:space="preserve">اختُبر المنطق على ثماني حالات شملت الثريد الفارغ والرسالة الواحدة والفجوات المتعددة والأحداث المسجّلة والحالة المختلطة والمدخلات غير المرتّبة زمنياً — جميعها نجحت.</w:t>
      </w:r>
    </w:p>
    <w:p>
      <w:pPr>
        <w:pStyle w:val="ListParagraph"/>
        <w:numPr>
          <w:ilvl w:val="0"/>
          <w:numId w:val="2"/>
        </w:numPr>
        <w:bidi/>
        <w:spacing w:after="70" w:line="290"/>
        <w:jc w:val="right"/>
      </w:pPr>
      <w:r>
        <w:rPr>
          <w:rFonts w:ascii="Arial" w:cs="Arial" w:eastAsia="Arial" w:hAnsi="Arial"/>
          <w:color w:val="1E293B"/>
          <w:sz w:val="21"/>
          <w:szCs w:val="21"/>
          <w:rtl/>
        </w:rPr>
        <w:t xml:space="preserve">ملاحظة على البيانات الحالية: كل المحادثات التجريبية تُنتج دورة واحدة لأن رسائلها متقاربة بدقائق ولا فجوات فيها. الشريط لن يُظهر تقسيماً حقيقياً قبل توفّر بيانات متباعدة زمنياً.</w:t>
      </w:r>
    </w:p>
    <w:p>
      <w:pPr>
        <w:pStyle w:val="ListParagraph"/>
        <w:numPr>
          <w:ilvl w:val="0"/>
          <w:numId w:val="2"/>
        </w:numPr>
        <w:bidi/>
        <w:spacing w:after="70" w:line="290"/>
        <w:jc w:val="right"/>
      </w:pPr>
      <w:r>
        <w:rPr>
          <w:rFonts w:ascii="Arial" w:cs="Arial" w:eastAsia="Arial" w:hAnsi="Arial"/>
          <w:color w:val="1E293B"/>
          <w:sz w:val="21"/>
          <w:szCs w:val="21"/>
          <w:rtl/>
        </w:rPr>
        <w:t xml:space="preserve">لم تُبنَ واجهة الشريط بعد — هذا التعديل يغطّي طبقة البيانات وحدها.</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3 — إزالة كارت نسبة الاستجابة من صفحة تقييمات العملاء</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تقييمات العملاء</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/rating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src/pages/CustomerRatings.tsx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cc8bd4f</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حُذف كارت «نسبة الاستجابة» بالكامل من شريط الإحصائيات — صارت 3 كروت بدل 4.</w:t>
      </w:r>
    </w:p>
    <w:p>
      <w:pPr>
        <w:pStyle w:val="ListParagraph"/>
        <w:numPr>
          <w:ilvl w:val="0"/>
          <w:numId w:val="2"/>
        </w:numPr>
        <w:bidi/>
        <w:spacing w:after="70" w:line="290"/>
        <w:jc w:val="right"/>
      </w:pPr>
      <w:r>
        <w:rPr>
          <w:rFonts w:ascii="Arial" w:cs="Arial" w:eastAsia="Arial" w:hAnsi="Arial"/>
          <w:color w:val="1E293B"/>
          <w:sz w:val="21"/>
          <w:szCs w:val="21"/>
          <w:rtl/>
        </w:rPr>
        <w:t xml:space="preserve">حُذف معه حساب responseRate لأنه لم يعد له مستهلك في الصفحة.</w:t>
      </w:r>
    </w:p>
    <w:p>
      <w:pPr>
        <w:pStyle w:val="ListParagraph"/>
        <w:numPr>
          <w:ilvl w:val="0"/>
          <w:numId w:val="2"/>
        </w:numPr>
        <w:bidi/>
        <w:spacing w:after="70" w:line="290"/>
        <w:jc w:val="right"/>
      </w:pPr>
      <w:r>
        <w:rPr>
          <w:rFonts w:ascii="Arial" w:cs="Arial" w:eastAsia="Arial" w:hAnsi="Arial"/>
          <w:color w:val="1E293B"/>
          <w:sz w:val="21"/>
          <w:szCs w:val="21"/>
          <w:rtl/>
        </w:rPr>
        <w:t xml:space="preserve">حُذف استيراد أيقونة TrendingUp لأنها كانت مستخدمة في هذا الكارت وحده.</w:t>
      </w:r>
    </w:p>
    <w:p>
      <w:pPr>
        <w:pStyle w:val="ListParagraph"/>
        <w:numPr>
          <w:ilvl w:val="0"/>
          <w:numId w:val="2"/>
        </w:numPr>
        <w:bidi/>
        <w:spacing w:after="70" w:line="290"/>
        <w:jc w:val="right"/>
      </w:pPr>
      <w:r>
        <w:rPr>
          <w:rFonts w:ascii="Arial" w:cs="Arial" w:eastAsia="Arial" w:hAnsi="Arial"/>
          <w:color w:val="1E293B"/>
          <w:sz w:val="21"/>
          <w:szCs w:val="21"/>
          <w:rtl/>
        </w:rPr>
        <w:t xml:space="preserve">عُدّلت شبكة العرض من grid-cols-2 lg:grid-cols-4 إلى grid-cols-1 sm:grid-cols-3، حتى لا يبقى كارت يتيم في سطر منفصل على الشاشات الصغيرة.</w:t>
      </w:r>
    </w:p>
    <w:p>
      <w:pPr>
        <w:pStyle w:val="ListParagraph"/>
        <w:numPr>
          <w:ilvl w:val="0"/>
          <w:numId w:val="2"/>
        </w:numPr>
        <w:bidi/>
        <w:spacing w:after="70" w:line="290"/>
        <w:jc w:val="right"/>
      </w:pPr>
      <w:r>
        <w:rPr>
          <w:rFonts w:ascii="Arial" w:cs="Arial" w:eastAsia="Arial" w:hAnsi="Arial"/>
          <w:color w:val="1E293B"/>
          <w:sz w:val="21"/>
          <w:szCs w:val="21"/>
          <w:rtl/>
        </w:rPr>
        <w:t xml:space="preserve">الكروت الباقية: متوسط تقييم المحادثة، متوسط تقييم الموظفين، إجمالي الروابط.</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2 — تغيير تسمية زر الترقية في صفحة الفوترة</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الفوترة</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/billing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src/pages/Billing.tsx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be5b3c0</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زر «ترقية» أصبح «تغيير الباقة».</w:t>
      </w:r>
    </w:p>
    <w:p>
      <w:pPr>
        <w:pStyle w:val="ListParagraph"/>
        <w:numPr>
          <w:ilvl w:val="0"/>
          <w:numId w:val="2"/>
        </w:numPr>
        <w:bidi/>
        <w:spacing w:after="70" w:line="290"/>
        <w:jc w:val="right"/>
      </w:pPr>
      <w:r>
        <w:rPr>
          <w:rFonts w:ascii="Arial" w:cs="Arial" w:eastAsia="Arial" w:hAnsi="Arial"/>
          <w:color w:val="1E293B"/>
          <w:sz w:val="21"/>
          <w:szCs w:val="21"/>
          <w:rtl/>
        </w:rPr>
        <w:t xml:space="preserve">سبب التغيير: الزر يوصّل إلى مسار يشمل الترقية والتخفيض معاً، فالتسمية القديمة كانت تصف نصف وظيفته.</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1 — ميزة تغيير الباقة — US-131</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الاشتراك</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/subscribe</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src/pages/Subscribe.tsx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be5b3c0 · c49b797</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إعادة بناء شبه كاملة للصفحة — 715 سطراً متغيّراً.</w:t>
      </w:r>
    </w:p>
    <w:p>
      <w:pPr>
        <w:pStyle w:val="ListParagraph"/>
        <w:numPr>
          <w:ilvl w:val="0"/>
          <w:numId w:val="2"/>
        </w:numPr>
        <w:bidi/>
        <w:spacing w:after="70" w:line="290"/>
        <w:jc w:val="right"/>
      </w:pPr>
      <w:r>
        <w:rPr>
          <w:rFonts w:ascii="Arial" w:cs="Arial" w:eastAsia="Arial" w:hAnsi="Arial"/>
          <w:color w:val="1E293B"/>
          <w:sz w:val="21"/>
          <w:szCs w:val="21"/>
          <w:rtl/>
        </w:rPr>
        <w:t xml:space="preserve">اختيار الباقة صار بشريط تمرير (slider) حسب عدد المحادثات الشهرية بدل شبكة الكروت. كل باقة نقطة توقف على الشريط، وباقة المؤسسات هي النقطة الأخيرة بعنوان «غير محدود».</w:t>
      </w:r>
    </w:p>
    <w:p>
      <w:pPr>
        <w:pStyle w:val="ListParagraph"/>
        <w:numPr>
          <w:ilvl w:val="0"/>
          <w:numId w:val="2"/>
        </w:numPr>
        <w:bidi/>
        <w:spacing w:after="70" w:line="290"/>
        <w:jc w:val="right"/>
      </w:pPr>
      <w:r>
        <w:rPr>
          <w:rFonts w:ascii="Arial" w:cs="Arial" w:eastAsia="Arial" w:hAnsi="Arial"/>
          <w:color w:val="1E293B"/>
          <w:sz w:val="21"/>
          <w:szCs w:val="21"/>
          <w:rtl/>
        </w:rPr>
        <w:t xml:space="preserve">مسار من ست خطوات: اختيار الباقة، ثم تأكيد التخفيض، ثم الدفع، ثم المعالجة، ثم النجاح أو الفشل.</w:t>
      </w:r>
    </w:p>
    <w:p>
      <w:pPr>
        <w:pStyle w:val="ListParagraph"/>
        <w:numPr>
          <w:ilvl w:val="0"/>
          <w:numId w:val="2"/>
        </w:numPr>
        <w:bidi/>
        <w:spacing w:after="70" w:line="290"/>
        <w:jc w:val="right"/>
      </w:pPr>
      <w:r>
        <w:rPr>
          <w:rFonts w:ascii="Arial" w:cs="Arial" w:eastAsia="Arial" w:hAnsi="Arial"/>
          <w:color w:val="1E293B"/>
          <w:sz w:val="21"/>
          <w:szCs w:val="21"/>
          <w:rtl/>
        </w:rPr>
        <w:t xml:space="preserve">احتساب تناسبي للترقية: يُحصَّل فرق السعر عن الأيام المتبقية من الدورة الحالية فقط، ويظهر المبلغ مفصّلاً في ملخص الدفع.</w:t>
      </w:r>
    </w:p>
    <w:p>
      <w:pPr>
        <w:pStyle w:val="ListParagraph"/>
        <w:numPr>
          <w:ilvl w:val="0"/>
          <w:numId w:val="2"/>
        </w:numPr>
        <w:bidi/>
        <w:spacing w:after="70" w:line="290"/>
        <w:jc w:val="right"/>
      </w:pPr>
      <w:r>
        <w:rPr>
          <w:rFonts w:ascii="Arial" w:cs="Arial" w:eastAsia="Arial" w:hAnsi="Arial"/>
          <w:color w:val="1E293B"/>
          <w:sz w:val="21"/>
          <w:szCs w:val="21"/>
          <w:rtl/>
        </w:rPr>
        <w:t xml:space="preserve">التخفيض له شاشة تأكيد مستقلة ولا يذهب مباشرة إلى الدفع.</w:t>
      </w:r>
    </w:p>
    <w:p>
      <w:pPr>
        <w:pStyle w:val="ListParagraph"/>
        <w:numPr>
          <w:ilvl w:val="0"/>
          <w:numId w:val="2"/>
        </w:numPr>
        <w:bidi/>
        <w:spacing w:after="70" w:line="290"/>
        <w:jc w:val="right"/>
      </w:pPr>
      <w:r>
        <w:rPr>
          <w:rFonts w:ascii="Arial" w:cs="Arial" w:eastAsia="Arial" w:hAnsi="Arial"/>
          <w:color w:val="1E293B"/>
          <w:sz w:val="21"/>
          <w:szCs w:val="21"/>
          <w:rtl/>
        </w:rPr>
        <w:t xml:space="preserve">دورة الفوترة تُقرأ من اشتراك العميل الحالي بدل أن تبدأ بقيمة ثابتة.</w:t>
      </w:r>
    </w:p>
    <w:p>
      <w:pPr>
        <w:pStyle w:val="ListParagraph"/>
        <w:numPr>
          <w:ilvl w:val="0"/>
          <w:numId w:val="2"/>
        </w:numPr>
        <w:bidi/>
        <w:spacing w:after="70" w:line="290"/>
        <w:jc w:val="right"/>
      </w:pPr>
      <w:r>
        <w:rPr>
          <w:rFonts w:ascii="Arial" w:cs="Arial" w:eastAsia="Arial" w:hAnsi="Arial"/>
          <w:color w:val="1E293B"/>
          <w:sz w:val="21"/>
          <w:szCs w:val="21"/>
          <w:rtl/>
        </w:rPr>
        <w:t xml:space="preserve">أُصلحت علامات تعارض الدمج (merge conflict markers) التي كانت باقية في الملف — كوميت c49b797.</w:t>
      </w:r>
    </w:p>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كيف يُحدَّث هذا السجل</w:t>
      </w:r>
    </w:p>
    <w:p>
      <w:pPr>
        <w:bidi/>
        <w:spacing w:after="100" w:before="0" w:line="300"/>
        <w:jc w:val="right"/>
      </w:pPr>
      <w:r>
        <w:rPr>
          <w:rFonts w:ascii="Arial" w:cs="Arial" w:eastAsia="Arial" w:hAnsi="Arial"/>
          <w:b w:val="false"/>
          <w:bCs w:val="false"/>
          <w:color w:val="1E293B"/>
          <w:sz w:val="21"/>
          <w:szCs w:val="21"/>
          <w:rtl/>
        </w:rPr>
        <w:t xml:space="preserve">هذه الوثيقة مُولَّدة من سكربت، فلا تُحرَّر يدوياً في Word — أي تعديل يدوي سيضيع عند التوليد التالي.</w:t>
      </w:r>
    </w:p>
    <w:p>
      <w:pPr>
        <w:spacing w:after="60"/>
      </w:pPr>
    </w:p>
    <w:p>
      <w:pPr>
        <w:pStyle w:val="ListParagraph"/>
        <w:numPr>
          <w:ilvl w:val="0"/>
          <w:numId w:val="2"/>
        </w:numPr>
        <w:bidi/>
        <w:spacing w:after="70" w:line="290"/>
        <w:jc w:val="right"/>
      </w:pPr>
      <w:r>
        <w:rPr>
          <w:rFonts w:ascii="Arial" w:cs="Arial" w:eastAsia="Arial" w:hAnsi="Arial"/>
          <w:color w:val="1E293B"/>
          <w:sz w:val="21"/>
          <w:szCs w:val="21"/>
          <w:rtl/>
        </w:rPr>
        <w:t xml:space="preserve">كل تعديل جديد يُضاف كعنصر في أعلى مصفوفة ENTRIES داخل سكربت التوليد.</w:t>
      </w:r>
    </w:p>
    <w:p>
      <w:pPr>
        <w:pStyle w:val="ListParagraph"/>
        <w:numPr>
          <w:ilvl w:val="0"/>
          <w:numId w:val="2"/>
        </w:numPr>
        <w:bidi/>
        <w:spacing w:after="70" w:line="290"/>
        <w:jc w:val="right"/>
      </w:pPr>
      <w:r>
        <w:rPr>
          <w:rFonts w:ascii="Arial" w:cs="Arial" w:eastAsia="Arial" w:hAnsi="Arial"/>
          <w:color w:val="1E293B"/>
          <w:sz w:val="21"/>
          <w:szCs w:val="21"/>
          <w:rtl/>
        </w:rPr>
        <w:t xml:space="preserve">العنصر يحمل: الرقم، التاريخ، العنوان، الصفحة، المسار، الملف، الكوميت، الحالة، وقائمة النقاط.</w:t>
      </w:r>
    </w:p>
    <w:p>
      <w:pPr>
        <w:pStyle w:val="ListParagraph"/>
        <w:numPr>
          <w:ilvl w:val="0"/>
          <w:numId w:val="2"/>
        </w:numPr>
        <w:bidi/>
        <w:spacing w:after="70" w:line="290"/>
        <w:jc w:val="right"/>
      </w:pPr>
      <w:r>
        <w:rPr>
          <w:rFonts w:ascii="Arial" w:cs="Arial" w:eastAsia="Arial" w:hAnsi="Arial"/>
          <w:color w:val="1E293B"/>
          <w:sz w:val="21"/>
          <w:szCs w:val="21"/>
          <w:rtl/>
        </w:rPr>
        <w:t xml:space="preserve">الحالة تأخذ إحدى ثلاث قيم: live أو pending أو wip.</w:t>
      </w:r>
    </w:p>
    <w:p>
      <w:pPr>
        <w:pStyle w:val="ListParagraph"/>
        <w:numPr>
          <w:ilvl w:val="0"/>
          <w:numId w:val="2"/>
        </w:numPr>
        <w:bidi/>
        <w:spacing w:after="70" w:line="290"/>
        <w:jc w:val="right"/>
      </w:pPr>
      <w:r>
        <w:rPr>
          <w:rFonts w:ascii="Arial" w:cs="Arial" w:eastAsia="Arial" w:hAnsi="Arial"/>
          <w:color w:val="1E293B"/>
          <w:sz w:val="21"/>
          <w:szCs w:val="21"/>
          <w:rtl/>
        </w:rPr>
        <w:t xml:space="preserve">عند نشر أي تعديل على السيرفر تُحدَّث حالته من pending إلى live، ويُحدَّث رقم البناء المنشور في أعلى السكربت.</w:t>
      </w:r>
    </w:p>
    <w:p>
      <w:pPr>
        <w:pStyle w:val="ListParagraph"/>
        <w:numPr>
          <w:ilvl w:val="0"/>
          <w:numId w:val="2"/>
        </w:numPr>
        <w:bidi/>
        <w:spacing w:after="70" w:line="290"/>
        <w:jc w:val="right"/>
      </w:pPr>
      <w:r>
        <w:rPr>
          <w:rFonts w:ascii="Arial" w:cs="Arial" w:eastAsia="Arial" w:hAnsi="Arial"/>
          <w:color w:val="1E293B"/>
          <w:sz w:val="21"/>
          <w:szCs w:val="21"/>
          <w:rtl/>
        </w:rPr>
        <w:t xml:space="preserve">جدول الملخص ومربع حالة النشر يُحسبان تلقائياً من البيانات، فلا حاجة لتعديلهما يدوياً.</w:t>
      </w:r>
    </w:p>
    <w:p>
      <w:pPr>
        <w:spacing w:after="220"/>
      </w:pPr>
    </w:p>
    <w:p>
      <w:pPr>
        <w:bidi/>
        <w:spacing w:after="100" w:before="0" w:line="300"/>
        <w:jc w:val="center"/>
      </w:pPr>
      <w:r>
        <w:rPr>
          <w:rFonts w:ascii="Arial" w:cs="Arial" w:eastAsia="Arial" w:hAnsi="Arial"/>
          <w:b w:val="false"/>
          <w:bCs w:val="false"/>
          <w:color w:val="64748B"/>
          <w:sz w:val="20"/>
          <w:szCs w:val="20"/>
          <w:rtl/>
        </w:rPr>
        <w:t xml:space="preserve">عدد التعديلات المسجّلة: 13</w:t>
      </w:r>
    </w:p>
    <w:sectPr>
      <w:pgSz w:w="11906" w:h="16838" w:orient="portrait"/>
      <w:pgMar w:top="1100" w:right="1080" w:bottom="11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2026-09-10T13:13:28.943Z</dcterms:created>
  <dcterms:modified xsi:type="dcterms:W3CDTF">2026-09-10T13:13:28.943Z</dcterms:modified>
</cp:coreProperties>
</file>

<file path=docProps/custom.xml><?xml version="1.0" encoding="utf-8"?>
<Properties xmlns="http://schemas.openxmlformats.org/officeDocument/2006/custom-properties" xmlns:vt="http://schemas.openxmlformats.org/officeDocument/2006/docPropsVTypes"/>
</file>