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81326" cy="1982957"/>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81326" cy="19829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semester </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Experiential Learning Report on SDG - 9 </w:t>
      </w:r>
    </w:p>
    <w:p w:rsidR="00000000" w:rsidDel="00000000" w:rsidP="00000000" w:rsidRDefault="00000000" w:rsidRPr="00000000" w14:paraId="00000004">
      <w:pPr>
        <w:widowControl w:val="0"/>
        <w:spacing w:after="0" w:line="360" w:lineRule="auto"/>
        <w:ind w:left="0" w:righ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0" w:line="360" w:lineRule="auto"/>
        <w:ind w:left="0"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Advancing Sustainable Financial Systems through AI-Enabled Trading, Analytics, and Infrastructure Innovation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p>
    <w:tbl>
      <w:tblPr>
        <w:tblStyle w:val="Table1"/>
        <w:tblW w:w="69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4833"/>
        <w:tblGridChange w:id="0">
          <w:tblGrid>
            <w:gridCol w:w="2108"/>
            <w:gridCol w:w="4833"/>
          </w:tblGrid>
        </w:tblGridChange>
      </w:tblGrid>
      <w:tr>
        <w:trPr>
          <w:cantSplit w:val="0"/>
          <w:trHeight w:val="454" w:hRule="atLeast"/>
          <w:tblHeader w:val="0"/>
        </w:trPr>
        <w:tc>
          <w:tcP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w:t>
            </w:r>
          </w:p>
        </w:tc>
        <w:tc>
          <w:tcP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454" w:hRule="atLeast"/>
          <w:tblHeader w:val="0"/>
        </w:trPr>
        <w:tc>
          <w:tcP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1RV23CS206</w:t>
            </w:r>
          </w:p>
        </w:tc>
        <w:tc>
          <w:tcP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SAARTHI BHATIA</w:t>
            </w:r>
          </w:p>
        </w:tc>
      </w:tr>
      <w:tr>
        <w:trPr>
          <w:cantSplit w:val="0"/>
          <w:trHeight w:val="454" w:hRule="atLeast"/>
          <w:tblHeader w:val="0"/>
        </w:trPr>
        <w:tc>
          <w:tcP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1RV23AI087</w:t>
            </w:r>
          </w:p>
        </w:tc>
        <w:tc>
          <w:tcP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SASANK SEKHAR PANDA</w:t>
            </w:r>
          </w:p>
        </w:tc>
      </w:tr>
      <w:tr>
        <w:trPr>
          <w:cantSplit w:val="0"/>
          <w:trHeight w:val="454" w:hRule="atLeast"/>
          <w:tblHeader w:val="0"/>
        </w:trPr>
        <w:tc>
          <w:tcP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1RV23AI021</w:t>
            </w:r>
          </w:p>
        </w:tc>
        <w:tc>
          <w:tcP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ARINDAM GUPTA</w:t>
            </w:r>
          </w:p>
        </w:tc>
      </w:tr>
      <w:tr>
        <w:trPr>
          <w:cantSplit w:val="0"/>
          <w:trHeight w:val="454" w:hRule="atLeast"/>
          <w:tblHeader w:val="0"/>
        </w:trPr>
        <w:tc>
          <w:tcP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1RV23CS136</w:t>
            </w:r>
          </w:p>
        </w:tc>
        <w:tc>
          <w:tcP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MOHAMMED DANISH ZB</w:t>
            </w:r>
          </w:p>
        </w:tc>
      </w:tr>
    </w:tbl>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923488028"/>
        <w:tag w:val="goog_rdk_0"/>
      </w:sdtPr>
      <w:sdtContent>
        <w:tbl>
          <w:tblPr>
            <w:tblStyle w:val="Table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9"/>
            <w:gridCol w:w="5069"/>
            <w:tblGridChange w:id="0">
              <w:tblGrid>
                <w:gridCol w:w="5069"/>
                <w:gridCol w:w="5069"/>
              </w:tblGrid>
            </w:tblGridChange>
          </w:tblGrid>
          <w:tr>
            <w:trPr>
              <w:cantSplit w:val="0"/>
              <w:tblHeader w:val="0"/>
            </w:trPr>
            <w:tc>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Mentor</w:t>
                </w:r>
              </w:p>
            </w:tc>
            <w:tc>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Chief Mentor</w:t>
                </w:r>
              </w:p>
            </w:tc>
          </w:tr>
          <w:tr>
            <w:trPr>
              <w:cantSplit w:val="0"/>
              <w:tblHeader w:val="0"/>
            </w:trPr>
            <w:tc>
              <w:tcPr/>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Dr. Suma B</w:t>
                </w: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Associate Professor </w:t>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Department of CSE </w:t>
                </w:r>
                <w:r w:rsidDel="00000000" w:rsidR="00000000" w:rsidRPr="00000000">
                  <w:rPr>
                    <w:rtl w:val="0"/>
                  </w:rPr>
                </w:r>
              </w:p>
            </w:tc>
            <w:tc>
              <w:tcPr/>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K N Subramanya</w:t>
                </w:r>
              </w:p>
              <w:p w:rsidR="00000000" w:rsidDel="00000000" w:rsidP="00000000" w:rsidRDefault="00000000" w:rsidRPr="00000000" w14:paraId="0000001A">
                <w:pPr>
                  <w:spacing w:after="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Professor &amp; Principal</w:t>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RVCE</w:t>
                </w:r>
                <w:r w:rsidDel="00000000" w:rsidR="00000000" w:rsidRPr="00000000">
                  <w:rPr>
                    <w:rtl w:val="0"/>
                  </w:rPr>
                </w:r>
              </w:p>
            </w:tc>
          </w:tr>
        </w:tbl>
      </w:sdtContent>
    </w:sdt>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Even 2025-26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after="0" w:line="240" w:lineRule="auto"/>
        <w:ind w:left="198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after="0" w:line="240" w:lineRule="auto"/>
        <w:ind w:left="198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485775</wp:posOffset>
            </wp:positionH>
            <wp:positionV relativeFrom="paragraph">
              <wp:posOffset>190500</wp:posOffset>
            </wp:positionV>
            <wp:extent cx="4531703" cy="1852422"/>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31703" cy="1852422"/>
                    </a:xfrm>
                    <a:prstGeom prst="rect"/>
                    <a:ln/>
                  </pic:spPr>
                </pic:pic>
              </a:graphicData>
            </a:graphic>
          </wp:anchor>
        </w:draw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widowControl w:val="0"/>
        <w:spacing w:after="0" w:before="0" w:line="240" w:lineRule="auto"/>
        <w:ind w:left="2880" w:right="104"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w:t>
      </w:r>
    </w:p>
    <w:p w:rsidR="00000000" w:rsidDel="00000000" w:rsidP="00000000" w:rsidRDefault="00000000" w:rsidRPr="00000000" w14:paraId="0000002F">
      <w:pPr>
        <w:widowControl w:val="0"/>
        <w:spacing w:after="0" w:line="360" w:lineRule="auto"/>
        <w:ind w:left="0" w:right="821"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spacing w:after="0" w:line="360" w:lineRule="auto"/>
        <w:ind w:left="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the project work titled </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Secure E-Voting system using Blockchain for SME’s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carried out by </w:t>
      </w:r>
      <w:r w:rsidDel="00000000" w:rsidR="00000000" w:rsidRPr="00000000">
        <w:rPr>
          <w:rFonts w:ascii="Times New Roman" w:cs="Times New Roman" w:eastAsia="Times New Roman" w:hAnsi="Times New Roman"/>
          <w:b w:val="1"/>
          <w:bCs w:val="1"/>
          <w:sz w:val="24"/>
          <w:szCs w:val="24"/>
          <w:rtl w:val="0"/>
        </w:rPr>
        <w:t xml:space="preserve">Saarthi Bhatia</w:t>
      </w:r>
      <w:r w:rsidDel="00000000" w:rsidR="00000000" w:rsidRPr="00000000">
        <w:rPr>
          <w:rFonts w:ascii="Times New Roman" w:cs="Times New Roman" w:eastAsia="Times New Roman" w:hAnsi="Times New Roman"/>
          <w:sz w:val="24"/>
          <w:szCs w:val="24"/>
          <w:rtl w:val="0"/>
        </w:rPr>
        <w:t xml:space="preserve">(1RV23CS206)</w:t>
      </w:r>
      <w:r w:rsidDel="00000000" w:rsidR="00000000" w:rsidRPr="00000000">
        <w:rPr>
          <w:rFonts w:ascii="Times New Roman" w:cs="Times New Roman" w:eastAsia="Times New Roman" w:hAnsi="Times New Roman"/>
          <w:b w:val="1"/>
          <w:bCs w:val="1"/>
          <w:sz w:val="24"/>
          <w:szCs w:val="24"/>
          <w:rtl w:val="0"/>
        </w:rPr>
        <w:t xml:space="preserve">, Sasank Sekhar Panda</w:t>
      </w:r>
      <w:r w:rsidDel="00000000" w:rsidR="00000000" w:rsidRPr="00000000">
        <w:rPr>
          <w:rFonts w:ascii="Times New Roman" w:cs="Times New Roman" w:eastAsia="Times New Roman" w:hAnsi="Times New Roman"/>
          <w:sz w:val="24"/>
          <w:szCs w:val="24"/>
          <w:rtl w:val="0"/>
        </w:rPr>
        <w:t xml:space="preserve">(1RV23AI087),</w:t>
      </w:r>
    </w:p>
    <w:p w:rsidR="00000000" w:rsidDel="00000000" w:rsidP="00000000" w:rsidRDefault="00000000" w:rsidRPr="00000000" w14:paraId="00000031">
      <w:pPr>
        <w:widowControl w:val="0"/>
        <w:spacing w:after="0" w:line="360" w:lineRule="auto"/>
        <w:ind w:left="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Arindam Gupta</w:t>
      </w:r>
      <w:r w:rsidDel="00000000" w:rsidR="00000000" w:rsidRPr="00000000">
        <w:rPr>
          <w:rFonts w:ascii="Times New Roman" w:cs="Times New Roman" w:eastAsia="Times New Roman" w:hAnsi="Times New Roman"/>
          <w:sz w:val="24"/>
          <w:szCs w:val="24"/>
          <w:rtl w:val="0"/>
        </w:rPr>
        <w:t xml:space="preserve">(1RV23AI021)</w:t>
      </w:r>
      <w:r w:rsidDel="00000000" w:rsidR="00000000" w:rsidRPr="00000000">
        <w:rPr>
          <w:rFonts w:ascii="Times New Roman" w:cs="Times New Roman" w:eastAsia="Times New Roman" w:hAnsi="Times New Roman"/>
          <w:b w:val="1"/>
          <w:bCs w:val="1"/>
          <w:sz w:val="24"/>
          <w:szCs w:val="24"/>
          <w:rtl w:val="0"/>
        </w:rPr>
        <w:t xml:space="preserve">,Mohammed Danish ZB</w:t>
      </w:r>
      <w:r w:rsidDel="00000000" w:rsidR="00000000" w:rsidRPr="00000000">
        <w:rPr>
          <w:rFonts w:ascii="Times New Roman" w:cs="Times New Roman" w:eastAsia="Times New Roman" w:hAnsi="Times New Roman"/>
          <w:sz w:val="24"/>
          <w:szCs w:val="24"/>
          <w:rtl w:val="0"/>
        </w:rPr>
        <w:t xml:space="preserve">(1RV23CS136) who are Bonafide students of RV College of Engineering, Bengaluru, in partial fulfilment for the award of degree of </w:t>
      </w:r>
      <w:r w:rsidDel="00000000" w:rsidR="00000000" w:rsidRPr="00000000">
        <w:rPr>
          <w:rFonts w:ascii="Times New Roman" w:cs="Times New Roman" w:eastAsia="Times New Roman" w:hAnsi="Times New Roman"/>
          <w:b w:val="1"/>
          <w:bCs w:val="1"/>
          <w:sz w:val="24"/>
          <w:szCs w:val="24"/>
          <w:rtl w:val="0"/>
        </w:rPr>
        <w:t xml:space="preserve">Bachelor of Engineering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Visvesvaraya Technological University</w:t>
      </w:r>
      <w:r w:rsidDel="00000000" w:rsidR="00000000" w:rsidRPr="00000000">
        <w:rPr>
          <w:rFonts w:ascii="Times New Roman" w:cs="Times New Roman" w:eastAsia="Times New Roman" w:hAnsi="Times New Roman"/>
          <w:sz w:val="24"/>
          <w:szCs w:val="24"/>
          <w:rtl w:val="0"/>
        </w:rPr>
        <w:t xml:space="preserve">, Belagavi during the academic year 2025-2026.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rsidR="00000000" w:rsidDel="00000000" w:rsidP="00000000" w:rsidRDefault="00000000" w:rsidRPr="00000000" w14:paraId="00000032">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0" w:before="105"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tabs>
          <w:tab w:val="left" w:leader="none" w:pos="6481"/>
        </w:tabs>
        <w:spacing w:after="0" w:line="276" w:lineRule="auto"/>
        <w:ind w:left="7110" w:right="-330" w:hanging="648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Guide</w:t>
        <w:tab/>
        <w:t xml:space="preserve">Signature of Head Of Department</w:t>
      </w:r>
    </w:p>
    <w:p w:rsidR="00000000" w:rsidDel="00000000" w:rsidP="00000000" w:rsidRDefault="00000000" w:rsidRPr="00000000" w14:paraId="00000036">
      <w:pPr>
        <w:widowControl w:val="0"/>
        <w:spacing w:after="0" w:line="240" w:lineRule="auto"/>
        <w:ind w:right="1084"/>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tabs>
          <w:tab w:val="left" w:leader="none" w:pos="5040"/>
        </w:tabs>
        <w:spacing w:after="0" w:before="242" w:line="240" w:lineRule="auto"/>
        <w:ind w:right="1183"/>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widowControl w:val="0"/>
        <w:spacing w:after="0" w:line="240" w:lineRule="auto"/>
        <w:ind w:left="1628"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409575</wp:posOffset>
            </wp:positionH>
            <wp:positionV relativeFrom="paragraph">
              <wp:posOffset>38100</wp:posOffset>
            </wp:positionV>
            <wp:extent cx="4991826" cy="2041017"/>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91826" cy="2041017"/>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widowControl w:val="0"/>
        <w:spacing w:after="0" w:before="346" w:line="240" w:lineRule="auto"/>
        <w:ind w:left="-270" w:right="-4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4E">
      <w:pPr>
        <w:widowControl w:val="0"/>
        <w:spacing w:after="0" w:before="102" w:line="240" w:lineRule="auto"/>
        <w:ind w:left="-270" w:right="-4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widowControl w:val="0"/>
        <w:spacing w:after="0" w:line="360" w:lineRule="auto"/>
        <w:ind w:left="-27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b w:val="1"/>
          <w:bCs w:val="1"/>
          <w:sz w:val="24"/>
          <w:szCs w:val="24"/>
          <w:rtl w:val="0"/>
        </w:rPr>
        <w:t xml:space="preserve">, Saarthi Bhatia, Sasank Sekhar Panda, Arindam Gupta,Mohammed Danish ZB </w:t>
      </w:r>
      <w:r w:rsidDel="00000000" w:rsidR="00000000" w:rsidRPr="00000000">
        <w:rPr>
          <w:rFonts w:ascii="Times New Roman" w:cs="Times New Roman" w:eastAsia="Times New Roman" w:hAnsi="Times New Roman"/>
          <w:sz w:val="24"/>
          <w:szCs w:val="24"/>
          <w:rtl w:val="0"/>
        </w:rPr>
        <w:t xml:space="preserve">students of fifth semester B.E., RV College of Engineering, Bengaluru, hereby declare that Experiential Learning (Lab) titled </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Advancing Sustainable Financial Systems through AI-Enabled Trading, Analytics, and Infrastructure Innovation</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 been carried out by us and submitted in partial fulfilment for the award of degree of </w:t>
      </w:r>
      <w:r w:rsidDel="00000000" w:rsidR="00000000" w:rsidRPr="00000000">
        <w:rPr>
          <w:rFonts w:ascii="Times New Roman" w:cs="Times New Roman" w:eastAsia="Times New Roman" w:hAnsi="Times New Roman"/>
          <w:b w:val="1"/>
          <w:bCs w:val="1"/>
          <w:sz w:val="24"/>
          <w:szCs w:val="24"/>
          <w:rtl w:val="0"/>
        </w:rPr>
        <w:t xml:space="preserve">Bachelor of Engineering </w:t>
      </w:r>
      <w:r w:rsidDel="00000000" w:rsidR="00000000" w:rsidRPr="00000000">
        <w:rPr>
          <w:rFonts w:ascii="Times New Roman" w:cs="Times New Roman" w:eastAsia="Times New Roman" w:hAnsi="Times New Roman"/>
          <w:sz w:val="24"/>
          <w:szCs w:val="24"/>
          <w:rtl w:val="0"/>
        </w:rPr>
        <w:t xml:space="preserve">during the academic year 2025-26.</w:t>
      </w:r>
    </w:p>
    <w:p w:rsidR="00000000" w:rsidDel="00000000" w:rsidP="00000000" w:rsidRDefault="00000000" w:rsidRPr="00000000" w14:paraId="00000050">
      <w:pPr>
        <w:widowControl w:val="0"/>
        <w:spacing w:after="0" w:before="137"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after="0" w:before="1" w:line="360" w:lineRule="auto"/>
        <w:ind w:left="-270" w:righ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any Intellectual Property Rights generated out of this project carried out at RVCE will be the property of RV College of Engineering, Bengaluru and we will be one of the authors of the same.</w:t>
      </w:r>
    </w:p>
    <w:p w:rsidR="00000000" w:rsidDel="00000000" w:rsidP="00000000" w:rsidRDefault="00000000" w:rsidRPr="00000000" w14:paraId="00000052">
      <w:pPr>
        <w:widowControl w:val="0"/>
        <w:spacing w:after="0"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after="0"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after="0" w:line="552"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widowControl w:val="0"/>
        <w:tabs>
          <w:tab w:val="left" w:leader="none" w:pos="7680"/>
        </w:tabs>
        <w:spacing w:after="0" w:before="195"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 xml:space="preserve">Signature</w:t>
      </w:r>
    </w:p>
    <w:p w:rsidR="00000000" w:rsidDel="00000000" w:rsidP="00000000" w:rsidRDefault="00000000" w:rsidRPr="00000000" w14:paraId="00000056">
      <w:pPr>
        <w:widowControl w:val="0"/>
        <w:numPr>
          <w:ilvl w:val="0"/>
          <w:numId w:val="10"/>
        </w:numPr>
        <w:tabs>
          <w:tab w:val="left" w:leader="none" w:pos="1439"/>
        </w:tabs>
        <w:spacing w:after="0" w:before="137"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Saarthi Bhatia (1RV23CS206)</w:t>
      </w:r>
    </w:p>
    <w:p w:rsidR="00000000" w:rsidDel="00000000" w:rsidP="00000000" w:rsidRDefault="00000000" w:rsidRPr="00000000" w14:paraId="00000057">
      <w:pPr>
        <w:widowControl w:val="0"/>
        <w:numPr>
          <w:ilvl w:val="0"/>
          <w:numId w:val="10"/>
        </w:numPr>
        <w:tabs>
          <w:tab w:val="left" w:leader="none" w:pos="1439"/>
        </w:tabs>
        <w:spacing w:after="0" w:before="139"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Sasank Sekhar Panda (1RV23AI087)</w:t>
      </w:r>
    </w:p>
    <w:p w:rsidR="00000000" w:rsidDel="00000000" w:rsidP="00000000" w:rsidRDefault="00000000" w:rsidRPr="00000000" w14:paraId="00000058">
      <w:pPr>
        <w:widowControl w:val="0"/>
        <w:numPr>
          <w:ilvl w:val="0"/>
          <w:numId w:val="10"/>
        </w:numPr>
        <w:tabs>
          <w:tab w:val="left" w:leader="none" w:pos="1439"/>
        </w:tabs>
        <w:spacing w:after="0" w:before="137"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Arindam Gupta (1RV23AI021)</w:t>
      </w:r>
    </w:p>
    <w:p w:rsidR="00000000" w:rsidDel="00000000" w:rsidP="00000000" w:rsidRDefault="00000000" w:rsidRPr="00000000" w14:paraId="00000059">
      <w:pPr>
        <w:widowControl w:val="0"/>
        <w:numPr>
          <w:ilvl w:val="0"/>
          <w:numId w:val="10"/>
        </w:numPr>
        <w:tabs>
          <w:tab w:val="left" w:leader="none" w:pos="1439"/>
        </w:tabs>
        <w:spacing w:after="0" w:before="137"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Mohammed Danish ZB (1RV23CS136)</w:t>
      </w:r>
      <w:r w:rsidDel="00000000" w:rsidR="00000000" w:rsidRPr="00000000">
        <w:rPr>
          <w:rtl w:val="0"/>
        </w:rPr>
      </w:r>
    </w:p>
    <w:p w:rsidR="00000000" w:rsidDel="00000000" w:rsidP="00000000" w:rsidRDefault="00000000" w:rsidRPr="00000000" w14:paraId="0000005A">
      <w:pPr>
        <w:widowControl w:val="0"/>
        <w:tabs>
          <w:tab w:val="left" w:leader="none" w:pos="1439"/>
        </w:tabs>
        <w:spacing w:after="0" w:before="137" w:line="240" w:lineRule="auto"/>
        <w:ind w:left="1440" w:right="-420" w:firstLine="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widowControl w:val="0"/>
        <w:spacing w:after="0" w:before="0" w:line="240" w:lineRule="auto"/>
        <w:ind w:left="2880" w:right="-33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ACKNOWLEDGEMENT</w:t>
      </w:r>
    </w:p>
    <w:p w:rsidR="00000000" w:rsidDel="00000000" w:rsidP="00000000" w:rsidRDefault="00000000" w:rsidRPr="00000000" w14:paraId="00000060">
      <w:pPr>
        <w:widowControl w:val="0"/>
        <w:spacing w:after="0" w:line="360" w:lineRule="auto"/>
        <w:ind w:left="-180" w:righ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widowControl w:val="0"/>
        <w:spacing w:after="0" w:line="360" w:lineRule="auto"/>
        <w:ind w:left="0" w:right="8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indebted to our guide, </w:t>
      </w:r>
      <w:r w:rsidDel="00000000" w:rsidR="00000000" w:rsidRPr="00000000">
        <w:rPr>
          <w:rFonts w:ascii="Times New Roman" w:cs="Times New Roman" w:eastAsia="Times New Roman" w:hAnsi="Times New Roman"/>
          <w:b w:val="1"/>
          <w:bCs w:val="1"/>
          <w:sz w:val="24"/>
          <w:szCs w:val="24"/>
          <w:rtl w:val="0"/>
        </w:rPr>
        <w:t xml:space="preserve">Dr. Suma B Rao</w:t>
      </w:r>
      <w:r w:rsidDel="00000000" w:rsidR="00000000" w:rsidRPr="00000000">
        <w:rPr>
          <w:rFonts w:ascii="Times New Roman" w:cs="Times New Roman" w:eastAsia="Times New Roman" w:hAnsi="Times New Roman"/>
          <w:sz w:val="24"/>
          <w:szCs w:val="24"/>
          <w:rtl w:val="0"/>
        </w:rPr>
        <w:t xml:space="preserve">, for their wholehearted support, suggestions and invaluable advice throughout our Experiential project work and also helped in the preparation of this thesis.</w:t>
      </w:r>
    </w:p>
    <w:p w:rsidR="00000000" w:rsidDel="00000000" w:rsidP="00000000" w:rsidRDefault="00000000" w:rsidRPr="00000000" w14:paraId="00000063">
      <w:pPr>
        <w:widowControl w:val="0"/>
        <w:spacing w:after="0" w:before="138"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after="0" w:line="362" w:lineRule="auto"/>
        <w:ind w:left="0" w:right="8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grateful to </w:t>
      </w:r>
      <w:r w:rsidDel="00000000" w:rsidR="00000000" w:rsidRPr="00000000">
        <w:rPr>
          <w:rFonts w:ascii="Times New Roman" w:cs="Times New Roman" w:eastAsia="Times New Roman" w:hAnsi="Times New Roman"/>
          <w:b w:val="1"/>
          <w:bCs w:val="1"/>
          <w:sz w:val="24"/>
          <w:szCs w:val="24"/>
          <w:rtl w:val="0"/>
        </w:rPr>
        <w:t xml:space="preserve">Dr. Ramakanth Kumar P</w:t>
      </w:r>
      <w:r w:rsidDel="00000000" w:rsidR="00000000" w:rsidRPr="00000000">
        <w:rPr>
          <w:rFonts w:ascii="Times New Roman" w:cs="Times New Roman" w:eastAsia="Times New Roman" w:hAnsi="Times New Roman"/>
          <w:sz w:val="24"/>
          <w:szCs w:val="24"/>
          <w:rtl w:val="0"/>
        </w:rPr>
        <w:t xml:space="preserve">., Professor &amp; Dean (CSE cluster), Department of Computer Science and Engineering, RVCE for his invaluable guidance and constant motivation.</w:t>
      </w:r>
    </w:p>
    <w:p w:rsidR="00000000" w:rsidDel="00000000" w:rsidP="00000000" w:rsidRDefault="00000000" w:rsidRPr="00000000" w14:paraId="00000065">
      <w:pPr>
        <w:widowControl w:val="0"/>
        <w:spacing w:after="0" w:line="362" w:lineRule="auto"/>
        <w:ind w:left="0" w:right="82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after="0" w:line="360" w:lineRule="auto"/>
        <w:ind w:left="0" w:right="8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sincere gratitude to our beloved Principal, </w:t>
      </w:r>
      <w:r w:rsidDel="00000000" w:rsidR="00000000" w:rsidRPr="00000000">
        <w:rPr>
          <w:rFonts w:ascii="Times New Roman" w:cs="Times New Roman" w:eastAsia="Times New Roman" w:hAnsi="Times New Roman"/>
          <w:b w:val="1"/>
          <w:bCs w:val="1"/>
          <w:sz w:val="24"/>
          <w:szCs w:val="24"/>
          <w:rtl w:val="0"/>
        </w:rPr>
        <w:t xml:space="preserve">Dr. K N Subramanya </w:t>
      </w:r>
      <w:r w:rsidDel="00000000" w:rsidR="00000000" w:rsidRPr="00000000">
        <w:rPr>
          <w:rFonts w:ascii="Times New Roman" w:cs="Times New Roman" w:eastAsia="Times New Roman" w:hAnsi="Times New Roman"/>
          <w:sz w:val="24"/>
          <w:szCs w:val="24"/>
          <w:rtl w:val="0"/>
        </w:rPr>
        <w:t xml:space="preserve">for his appreciation towards this project work.</w:t>
      </w:r>
    </w:p>
    <w:p w:rsidR="00000000" w:rsidDel="00000000" w:rsidP="00000000" w:rsidRDefault="00000000" w:rsidRPr="00000000" w14:paraId="00000067">
      <w:pPr>
        <w:widowControl w:val="0"/>
        <w:spacing w:after="0" w:before="138"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sincere gratitude to our beloved Principal, for his appreciation towards this project work.</w:t>
      </w:r>
    </w:p>
    <w:p w:rsidR="00000000" w:rsidDel="00000000" w:rsidP="00000000" w:rsidRDefault="00000000" w:rsidRPr="00000000" w14:paraId="00000069">
      <w:pPr>
        <w:widowControl w:val="0"/>
        <w:spacing w:after="0" w:before="139"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after="0" w:line="360" w:lineRule="auto"/>
        <w:ind w:left="0" w:right="81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take this opportunity to thank our </w:t>
      </w:r>
      <w:r w:rsidDel="00000000" w:rsidR="00000000" w:rsidRPr="00000000">
        <w:rPr>
          <w:rFonts w:ascii="Times New Roman" w:cs="Times New Roman" w:eastAsia="Times New Roman" w:hAnsi="Times New Roman"/>
          <w:b w:val="1"/>
          <w:bCs w:val="1"/>
          <w:sz w:val="24"/>
          <w:szCs w:val="24"/>
          <w:rtl w:val="0"/>
        </w:rPr>
        <w:t xml:space="preserve">family </w:t>
      </w:r>
      <w:r w:rsidDel="00000000" w:rsidR="00000000" w:rsidRPr="00000000">
        <w:rPr>
          <w:rFonts w:ascii="Times New Roman" w:cs="Times New Roman" w:eastAsia="Times New Roman" w:hAnsi="Times New Roman"/>
          <w:sz w:val="24"/>
          <w:szCs w:val="24"/>
          <w:rtl w:val="0"/>
        </w:rPr>
        <w:t xml:space="preserve">members and </w:t>
      </w:r>
      <w:r w:rsidDel="00000000" w:rsidR="00000000" w:rsidRPr="00000000">
        <w:rPr>
          <w:rFonts w:ascii="Times New Roman" w:cs="Times New Roman" w:eastAsia="Times New Roman" w:hAnsi="Times New Roman"/>
          <w:b w:val="1"/>
          <w:bCs w:val="1"/>
          <w:sz w:val="24"/>
          <w:szCs w:val="24"/>
          <w:rtl w:val="0"/>
        </w:rPr>
        <w:t xml:space="preserve">friends </w:t>
      </w:r>
      <w:r w:rsidDel="00000000" w:rsidR="00000000" w:rsidRPr="00000000">
        <w:rPr>
          <w:rFonts w:ascii="Times New Roman" w:cs="Times New Roman" w:eastAsia="Times New Roman" w:hAnsi="Times New Roman"/>
          <w:sz w:val="24"/>
          <w:szCs w:val="24"/>
          <w:rtl w:val="0"/>
        </w:rPr>
        <w:t xml:space="preserve">who provided all the backup support throughout the project work.</w:t>
      </w:r>
    </w:p>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widowControl w:val="0"/>
        <w:spacing w:after="0" w:before="0" w:line="240" w:lineRule="auto"/>
        <w:ind w:left="2160" w:right="-33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sdt>
      <w:sdtPr>
        <w:id w:val="-1532314244"/>
        <w:docPartObj>
          <w:docPartGallery w:val="Table of Contents"/>
          <w:docPartUnique w:val="1"/>
        </w:docPartObj>
      </w:sdtPr>
      <w:sdtContent>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lqmvwohgcz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utnzmbmy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Overview</w:t>
              <w:tab/>
              <w:t xml:space="preserve">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hxghpovlr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Problem Definition</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odza24nf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Problem Statement</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96ec87j8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Background Information (Literature Review)</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stiqh52d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Advanced Financial Sentiment Analysis and Transformer Frameworks</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o1fargzb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Spatial Density-Based Clustering in Market Risk Profiling</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onewgie7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Synthesis of Identified Research Gaps and the FinX.ai Intervention</w:t>
              <w:tab/>
              <w:t xml:space="preserve">12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9kpgn70s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Objectives</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mcqvy5ww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Methodology</w:t>
              <w:tab/>
              <w:t xml:space="preserve">17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836su1us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System-Wide Execution Pipeline and Data Ingestion Approach</w:t>
              <w:tab/>
              <w:t xml:space="preserve">17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xj38fhk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1: Data Ingestion Layer</w:t>
              <w:tab/>
              <w:t xml:space="preserve">17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thhat9if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Data Engineering &amp; Prep</w:t>
              <w:tab/>
              <w:t xml:space="preserve">17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b0vdmq22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3: Analytics &amp; Risk Models</w:t>
              <w:tab/>
              <w:t xml:space="preserve">18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i70pbwv3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4: ML Clustering Models</w:t>
              <w:tab/>
              <w:t xml:space="preserve">18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bfbhyhdy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5: Portfolio &amp; AI Insights</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h8e2mbaw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6: System Output</w:t>
              <w:tab/>
              <w:t xml:space="preserve">18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avmecfey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Event-Driven Quantitative Backtesting Framework</w:t>
              <w:tab/>
              <w:t xml:space="preserve">19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yhi7ndek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Implementation Procedures and Chronological Timeline</w:t>
              <w:tab/>
              <w:t xml:space="preserve">20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we30i60vo5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Project Execution</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8dcn602i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Planning and Design</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4g4dl3l3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Implementation</w:t>
              <w:tab/>
              <w:t xml:space="preserve">24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a9ccxzy7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Tools and Techniques Used</w:t>
              <w:tab/>
              <w:t xml:space="preserve">25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wtq0xfdb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Tools and Technologies</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25xw31im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Computational and Quantitative Techniques</w:t>
              <w:tab/>
              <w:t xml:space="preserve">26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ocvz9iqb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Event-Driven Backtesting and Execution Techniques</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jwuy63sr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6.1: Quantitative Strategy Indicators and Execution Logic</w:t>
              <w:tab/>
              <w:t xml:space="preserve">27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glp8vj5m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6.2: Backtesting Engine Execution and Evaluation Methods</w:t>
              <w:tab/>
              <w:t xml:space="preserve">28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7i4bfejw8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Results and Discussion</w:t>
              <w:tab/>
              <w:t xml:space="preserve">30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005jx0sa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Final Results</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91fl526o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Discussion</w:t>
              <w:tab/>
              <w:t xml:space="preserve">31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65pwqgq37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Prototype (Hardware/Software)</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ru4ahmck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Prototype Description</w:t>
              <w:tab/>
              <w:t xml:space="preserve">32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vxyq5xs4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Development Process</w:t>
              <w:tab/>
              <w:t xml:space="preserve">33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4573loyw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Testing and Validation</w:t>
              <w:tab/>
              <w:t xml:space="preserve">33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igjmvrung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w:t>
              <w:tab/>
              <w:t xml:space="preserve">35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czg4xroc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Summary</w:t>
              <w:tab/>
              <w:t xml:space="preserve">35</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8myc75hl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Personal Reflections</w:t>
              <w:tab/>
              <w:t xml:space="preserve">36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99e0ph52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by Saarthi Bhatia</w:t>
              <w:tab/>
              <w:t xml:space="preserve">36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m61hbesc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by Sasank Sekhar Panda</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o0gycqdr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by Arindam Gupta</w:t>
              <w:tab/>
              <w:t xml:space="preserve">37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dmsghgdn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by Mohammed Danish ZB</w:t>
              <w:tab/>
              <w:t xml:space="preserve">37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ho12l9fu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5xz0gqlk0ezv" w:id="0"/>
      <w:bookmarkEnd w:id="0"/>
      <w:r w:rsidDel="00000000" w:rsidR="00000000" w:rsidRPr="00000000">
        <w:rPr>
          <w:rtl w:val="0"/>
        </w:rPr>
      </w:r>
    </w:p>
    <w:p w:rsidR="00000000" w:rsidDel="00000000" w:rsidP="00000000" w:rsidRDefault="00000000" w:rsidRPr="00000000" w14:paraId="000000AE">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lsq5hizbjait" w:id="1"/>
      <w:bookmarkEnd w:id="1"/>
      <w:r w:rsidDel="00000000" w:rsidR="00000000" w:rsidRPr="00000000">
        <w:rPr>
          <w:rtl w:val="0"/>
        </w:rPr>
      </w:r>
    </w:p>
    <w:p w:rsidR="00000000" w:rsidDel="00000000" w:rsidP="00000000" w:rsidRDefault="00000000" w:rsidRPr="00000000" w14:paraId="000000AF">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12vw263p7m3o" w:id="2"/>
      <w:bookmarkEnd w:id="2"/>
      <w:r w:rsidDel="00000000" w:rsidR="00000000" w:rsidRPr="00000000">
        <w:rPr>
          <w:rtl w:val="0"/>
        </w:rPr>
      </w:r>
    </w:p>
    <w:p w:rsidR="00000000" w:rsidDel="00000000" w:rsidP="00000000" w:rsidRDefault="00000000" w:rsidRPr="00000000" w14:paraId="000000B0">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pjcikp85gfg5" w:id="3"/>
      <w:bookmarkEnd w:id="3"/>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4pjz8d9kb4s9" w:id="4"/>
      <w:bookmarkEnd w:id="4"/>
      <w:r w:rsidDel="00000000" w:rsidR="00000000" w:rsidRPr="00000000">
        <w:rPr>
          <w:rtl w:val="0"/>
        </w:rPr>
      </w:r>
    </w:p>
    <w:p w:rsidR="00000000" w:rsidDel="00000000" w:rsidP="00000000" w:rsidRDefault="00000000" w:rsidRPr="00000000" w14:paraId="000000B3">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gknufdipev0h" w:id="5"/>
      <w:bookmarkEnd w:id="5"/>
      <w:r w:rsidDel="00000000" w:rsidR="00000000" w:rsidRPr="00000000">
        <w:rPr>
          <w:rtl w:val="0"/>
        </w:rPr>
      </w:r>
    </w:p>
    <w:p w:rsidR="00000000" w:rsidDel="00000000" w:rsidP="00000000" w:rsidRDefault="00000000" w:rsidRPr="00000000" w14:paraId="000000B4">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j0zepewch1h0" w:id="6"/>
      <w:bookmarkEnd w:id="6"/>
      <w:r w:rsidDel="00000000" w:rsidR="00000000" w:rsidRPr="00000000">
        <w:rPr>
          <w:rtl w:val="0"/>
        </w:rPr>
      </w:r>
    </w:p>
    <w:p w:rsidR="00000000" w:rsidDel="00000000" w:rsidP="00000000" w:rsidRDefault="00000000" w:rsidRPr="00000000" w14:paraId="000000B5">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imwenl6uvvm" w:id="7"/>
      <w:bookmarkEnd w:id="7"/>
      <w:r w:rsidDel="00000000" w:rsidR="00000000" w:rsidRPr="00000000">
        <w:rPr>
          <w:rtl w:val="0"/>
        </w:rPr>
      </w:r>
    </w:p>
    <w:p w:rsidR="00000000" w:rsidDel="00000000" w:rsidP="00000000" w:rsidRDefault="00000000" w:rsidRPr="00000000" w14:paraId="000000B6">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j1f940wmk2nv" w:id="8"/>
      <w:bookmarkEnd w:id="8"/>
      <w:r w:rsidDel="00000000" w:rsidR="00000000" w:rsidRPr="00000000">
        <w:rPr>
          <w:rtl w:val="0"/>
        </w:rPr>
      </w:r>
    </w:p>
    <w:p w:rsidR="00000000" w:rsidDel="00000000" w:rsidP="00000000" w:rsidRDefault="00000000" w:rsidRPr="00000000" w14:paraId="000000B7">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6nhojcicqz1c" w:id="9"/>
      <w:bookmarkEnd w:id="9"/>
      <w:r w:rsidDel="00000000" w:rsidR="00000000" w:rsidRPr="00000000">
        <w:rPr>
          <w:rtl w:val="0"/>
        </w:rPr>
      </w:r>
    </w:p>
    <w:p w:rsidR="00000000" w:rsidDel="00000000" w:rsidP="00000000" w:rsidRDefault="00000000" w:rsidRPr="00000000" w14:paraId="000000B8">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ulqmvwohgczm" w:id="10"/>
      <w:bookmarkEnd w:id="10"/>
      <w:r w:rsidDel="00000000" w:rsidR="00000000" w:rsidRPr="00000000">
        <w:rPr>
          <w:rFonts w:ascii="Times New Roman" w:cs="Times New Roman" w:eastAsia="Times New Roman" w:hAnsi="Times New Roman"/>
          <w:b w:val="1"/>
          <w:bCs w:val="1"/>
          <w:color w:val="000000"/>
          <w:sz w:val="32"/>
          <w:szCs w:val="32"/>
          <w:rtl w:val="0"/>
        </w:rPr>
        <w:t xml:space="preserve">1. Introduction</w:t>
      </w:r>
    </w:p>
    <w:p w:rsidR="00000000" w:rsidDel="00000000" w:rsidP="00000000" w:rsidRDefault="00000000" w:rsidRPr="00000000" w14:paraId="000000B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financial ecosystem is undergoing a massive paradigm shift driven by the democratization of data, high-performance computing, and advanced artificial intelligence. Historically, sophisticated financial strategies ranging from mathematically optimized asset allocation to high-frequency algorithmic trading were the exclusive domain of institutional hedge funds, asset management firms, and enterprise Bloomberg terminals. Retail investors and independent quantitative analysts frequently find themselves at a severe disadvantage, operating with fragmented tools, delayed market data, and a reliance on qualitative intuition rather than rigorous quantitative metrics. This academic report details the architecture, mathematical foundations, and implementation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an end-to-end quantitative finance and financial intelligence platform designed to bridge the gap between complex mathematical theory and practical retail investment. Developed within the Department of Computer Science and Engineering at RV College of Engineering, this project integrates traditional asset pricing models, unsupervised machine learning algorithms, and state-of-the-art Large Language Models (LLMs) to provide an accessible, institutional-grade analytical framework.</w:t>
      </w:r>
    </w:p>
    <w:p w:rsidR="00000000" w:rsidDel="00000000" w:rsidP="00000000" w:rsidRDefault="00000000" w:rsidRPr="00000000" w14:paraId="000000BA">
      <w:pPr>
        <w:pStyle w:val="Heading2"/>
        <w:keepNext w:val="0"/>
        <w:keepLines w:val="0"/>
        <w:spacing w:before="0" w:line="276" w:lineRule="auto"/>
        <w:jc w:val="both"/>
        <w:rPr>
          <w:rFonts w:ascii="Times New Roman" w:cs="Times New Roman" w:eastAsia="Times New Roman" w:hAnsi="Times New Roman"/>
          <w:b w:val="1"/>
          <w:bCs w:val="1"/>
          <w:color w:val="000000"/>
          <w:sz w:val="28"/>
          <w:szCs w:val="28"/>
        </w:rPr>
      </w:pPr>
      <w:bookmarkStart w:colFirst="0" w:colLast="0" w:name="_heading=h.4nutnzmbmyq3" w:id="11"/>
      <w:bookmarkEnd w:id="11"/>
      <w:r w:rsidDel="00000000" w:rsidR="00000000" w:rsidRPr="00000000">
        <w:rPr>
          <w:rFonts w:ascii="Times New Roman" w:cs="Times New Roman" w:eastAsia="Times New Roman" w:hAnsi="Times New Roman"/>
          <w:b w:val="1"/>
          <w:bCs w:val="1"/>
          <w:color w:val="000000"/>
          <w:sz w:val="28"/>
          <w:szCs w:val="28"/>
          <w:rtl w:val="0"/>
        </w:rPr>
        <w:t xml:space="preserve">1.1. Project Overview</w:t>
      </w:r>
    </w:p>
    <w:p w:rsidR="00000000" w:rsidDel="00000000" w:rsidP="00000000" w:rsidRDefault="00000000" w:rsidRPr="00000000" w14:paraId="000000B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financial analysis inherently requires the synthesis of disparate data fields, ranging from high-frequency time-series pricing data to unstructured corporate filings and macroeconomic news streams. For the average investor or student analyst, compiling these sources into a coherent investment strategy presents a formidable challenge. The financial technology landscape is heavily fractured, forcing individuals to navigate siloed environments to accomplish distinct analytical tasks.</w:t>
      </w:r>
    </w:p>
    <w:p w:rsidR="00000000" w:rsidDel="00000000" w:rsidP="00000000" w:rsidRDefault="00000000" w:rsidRPr="00000000" w14:paraId="000000B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dimensions of this operational fragmentation include:</w:t>
      </w:r>
    </w:p>
    <w:p w:rsidR="00000000" w:rsidDel="00000000" w:rsidP="00000000" w:rsidRDefault="00000000" w:rsidRPr="00000000" w14:paraId="000000BD">
      <w:pPr>
        <w:numPr>
          <w:ilvl w:val="0"/>
          <w:numId w:val="9"/>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Algorithmic Trading Limitations</w:t>
      </w:r>
      <w:r w:rsidDel="00000000" w:rsidR="00000000" w:rsidRPr="00000000">
        <w:rPr>
          <w:rFonts w:ascii="Times New Roman" w:cs="Times New Roman" w:eastAsia="Times New Roman" w:hAnsi="Times New Roman"/>
          <w:sz w:val="24"/>
          <w:szCs w:val="24"/>
          <w:rtl w:val="0"/>
        </w:rPr>
        <w:t xml:space="preserve">: Designing, evaluating, and deploying automated trading strategies requires deep programming capabilities and mastery over complex, event-driven backtesting architectures like Backtrader.</w:t>
      </w:r>
    </w:p>
    <w:p w:rsidR="00000000" w:rsidDel="00000000" w:rsidP="00000000" w:rsidRDefault="00000000" w:rsidRPr="00000000" w14:paraId="000000BE">
      <w:pPr>
        <w:numPr>
          <w:ilvl w:val="0"/>
          <w:numId w:val="9"/>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Fundamental Analysis Inefficiencies</w:t>
      </w:r>
      <w:r w:rsidDel="00000000" w:rsidR="00000000" w:rsidRPr="00000000">
        <w:rPr>
          <w:rFonts w:ascii="Times New Roman" w:cs="Times New Roman" w:eastAsia="Times New Roman" w:hAnsi="Times New Roman"/>
          <w:sz w:val="24"/>
          <w:szCs w:val="24"/>
          <w:rtl w:val="0"/>
        </w:rPr>
        <w:t xml:space="preserve">: Conducting thorough equity evaluations requires manual scraping of corporate financial statements across scattered databases to calculate and interpret crucial valuation metrics such as Price-to-Earnings (P/E), Price-to-Book (P/B), and Return on Equity (ROE).</w:t>
      </w:r>
    </w:p>
    <w:p w:rsidR="00000000" w:rsidDel="00000000" w:rsidP="00000000" w:rsidRDefault="00000000" w:rsidRPr="00000000" w14:paraId="000000BF">
      <w:pPr>
        <w:numPr>
          <w:ilvl w:val="0"/>
          <w:numId w:val="9"/>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Suboptimal Portfolio Construction</w:t>
      </w:r>
      <w:r w:rsidDel="00000000" w:rsidR="00000000" w:rsidRPr="00000000">
        <w:rPr>
          <w:rFonts w:ascii="Times New Roman" w:cs="Times New Roman" w:eastAsia="Times New Roman" w:hAnsi="Times New Roman"/>
          <w:sz w:val="24"/>
          <w:szCs w:val="24"/>
          <w:rtl w:val="0"/>
        </w:rPr>
        <w:t xml:space="preserve">: Asset allocation among retail investors typically defaults to naive diversification or subjective biases, disregarding empirical frameworks like Harry Markowitz's Modern Portfolio Theory (MPT) or systemic risk modeling.</w:t>
      </w:r>
    </w:p>
    <w:p w:rsidR="00000000" w:rsidDel="00000000" w:rsidP="00000000" w:rsidRDefault="00000000" w:rsidRPr="00000000" w14:paraId="000000C0">
      <w:pPr>
        <w:numPr>
          <w:ilvl w:val="0"/>
          <w:numId w:val="9"/>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Unstructured Sentiment Overload</w:t>
      </w:r>
      <w:r w:rsidDel="00000000" w:rsidR="00000000" w:rsidRPr="00000000">
        <w:rPr>
          <w:rFonts w:ascii="Times New Roman" w:cs="Times New Roman" w:eastAsia="Times New Roman" w:hAnsi="Times New Roman"/>
          <w:sz w:val="24"/>
          <w:szCs w:val="24"/>
          <w:rtl w:val="0"/>
        </w:rPr>
        <w:t xml:space="preserve">: Monitoring macroeconomic trends requires processing massive volumes of financial media. Retail investors lack the enterprise-grade Natural Language Processing (NLP) pipelines necessary to distill real-time global news into actionable market sentiment indices.</w:t>
      </w:r>
    </w:p>
    <w:p w:rsidR="00000000" w:rsidDel="00000000" w:rsidP="00000000" w:rsidRDefault="00000000" w:rsidRPr="00000000" w14:paraId="000000C1">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rj95ycci5qlw" w:id="12"/>
      <w:bookmarkEnd w:id="12"/>
      <w:r w:rsidDel="00000000" w:rsidR="00000000" w:rsidRPr="00000000">
        <w:rPr>
          <w:rtl w:val="0"/>
        </w:rPr>
      </w:r>
    </w:p>
    <w:p w:rsidR="00000000" w:rsidDel="00000000" w:rsidP="00000000" w:rsidRDefault="00000000" w:rsidRPr="00000000" w14:paraId="000000C2">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yhod73jic3yi" w:id="13"/>
      <w:bookmarkEnd w:id="13"/>
      <w:r w:rsidDel="00000000" w:rsidR="00000000" w:rsidRPr="00000000">
        <w:rPr>
          <w:rtl w:val="0"/>
        </w:rPr>
      </w:r>
    </w:p>
    <w:p w:rsidR="00000000" w:rsidDel="00000000" w:rsidP="00000000" w:rsidRDefault="00000000" w:rsidRPr="00000000" w14:paraId="000000C3">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hay6czskp708" w:id="14"/>
      <w:bookmarkEnd w:id="14"/>
      <w:r w:rsidDel="00000000" w:rsidR="00000000" w:rsidRPr="00000000">
        <w:rPr>
          <w:rtl w:val="0"/>
        </w:rPr>
      </w:r>
    </w:p>
    <w:p w:rsidR="00000000" w:rsidDel="00000000" w:rsidP="00000000" w:rsidRDefault="00000000" w:rsidRPr="00000000" w14:paraId="000000C4">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9q5yqzjry4ya" w:id="15"/>
      <w:bookmarkEnd w:id="15"/>
      <w:r w:rsidDel="00000000" w:rsidR="00000000" w:rsidRPr="00000000">
        <w:rPr>
          <w:rtl w:val="0"/>
        </w:rPr>
      </w:r>
    </w:p>
    <w:p w:rsidR="00000000" w:rsidDel="00000000" w:rsidP="00000000" w:rsidRDefault="00000000" w:rsidRPr="00000000" w14:paraId="000000C5">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5ubyytvwlqdm" w:id="16"/>
      <w:bookmarkEnd w:id="16"/>
      <w:r w:rsidDel="00000000" w:rsidR="00000000" w:rsidRPr="00000000">
        <w:rPr>
          <w:rtl w:val="0"/>
        </w:rPr>
      </w:r>
    </w:p>
    <w:p w:rsidR="00000000" w:rsidDel="00000000" w:rsidP="00000000" w:rsidRDefault="00000000" w:rsidRPr="00000000" w14:paraId="000000C6">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tqsefl9anr75" w:id="17"/>
      <w:bookmarkEnd w:id="17"/>
      <w:r w:rsidDel="00000000" w:rsidR="00000000" w:rsidRPr="00000000">
        <w:rPr>
          <w:rtl w:val="0"/>
        </w:rPr>
      </w:r>
    </w:p>
    <w:p w:rsidR="00000000" w:rsidDel="00000000" w:rsidP="00000000" w:rsidRDefault="00000000" w:rsidRPr="00000000" w14:paraId="000000C7">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47xq6eb05hf0" w:id="18"/>
      <w:bookmarkEnd w:id="18"/>
      <w:r w:rsidDel="00000000" w:rsidR="00000000" w:rsidRPr="00000000">
        <w:rPr>
          <w:rtl w:val="0"/>
        </w:rPr>
      </w:r>
    </w:p>
    <w:p w:rsidR="00000000" w:rsidDel="00000000" w:rsidP="00000000" w:rsidRDefault="00000000" w:rsidRPr="00000000" w14:paraId="000000C8">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2vsapz4vo091" w:id="19"/>
      <w:bookmarkEnd w:id="19"/>
      <w:r w:rsidDel="00000000" w:rsidR="00000000" w:rsidRPr="00000000">
        <w:rPr>
          <w:rtl w:val="0"/>
        </w:rPr>
      </w:r>
    </w:p>
    <w:p w:rsidR="00000000" w:rsidDel="00000000" w:rsidP="00000000" w:rsidRDefault="00000000" w:rsidRPr="00000000" w14:paraId="000000C9">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u4qjtqf1si0u" w:id="20"/>
      <w:bookmarkEnd w:id="20"/>
      <w:r w:rsidDel="00000000" w:rsidR="00000000" w:rsidRPr="00000000">
        <w:rPr>
          <w:rtl w:val="0"/>
        </w:rPr>
      </w:r>
    </w:p>
    <w:p w:rsidR="00000000" w:rsidDel="00000000" w:rsidP="00000000" w:rsidRDefault="00000000" w:rsidRPr="00000000" w14:paraId="000000CA">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u68hg5tbhssj" w:id="21"/>
      <w:bookmarkEnd w:id="21"/>
      <w:r w:rsidDel="00000000" w:rsidR="00000000" w:rsidRPr="00000000">
        <w:rPr>
          <w:rtl w:val="0"/>
        </w:rPr>
      </w:r>
    </w:p>
    <w:p w:rsidR="00000000" w:rsidDel="00000000" w:rsidP="00000000" w:rsidRDefault="00000000" w:rsidRPr="00000000" w14:paraId="000000CB">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l19s3pbkljtd" w:id="22"/>
      <w:bookmarkEnd w:id="22"/>
      <w:r w:rsidDel="00000000" w:rsidR="00000000" w:rsidRPr="00000000">
        <w:rPr>
          <w:rtl w:val="0"/>
        </w:rPr>
      </w:r>
    </w:p>
    <w:p w:rsidR="00000000" w:rsidDel="00000000" w:rsidP="00000000" w:rsidRDefault="00000000" w:rsidRPr="00000000" w14:paraId="000000CC">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6euzj4or43bu" w:id="23"/>
      <w:bookmarkEnd w:id="23"/>
      <w:r w:rsidDel="00000000" w:rsidR="00000000" w:rsidRPr="00000000">
        <w:rPr>
          <w:rtl w:val="0"/>
        </w:rPr>
      </w:r>
    </w:p>
    <w:p w:rsidR="00000000" w:rsidDel="00000000" w:rsidP="00000000" w:rsidRDefault="00000000" w:rsidRPr="00000000" w14:paraId="000000CD">
      <w:pPr>
        <w:pStyle w:val="Heading1"/>
        <w:keepNext w:val="0"/>
        <w:keepLines w:val="0"/>
        <w:spacing w:after="120" w:before="480" w:line="360" w:lineRule="auto"/>
        <w:ind w:left="0" w:firstLine="0"/>
        <w:jc w:val="both"/>
        <w:rPr>
          <w:rFonts w:ascii="Times New Roman" w:cs="Times New Roman" w:eastAsia="Times New Roman" w:hAnsi="Times New Roman"/>
          <w:b w:val="1"/>
          <w:bCs w:val="1"/>
          <w:color w:val="000000"/>
          <w:sz w:val="32"/>
          <w:szCs w:val="32"/>
        </w:rPr>
      </w:pPr>
      <w:bookmarkStart w:colFirst="0" w:colLast="0" w:name="_heading=h.l8hxghpovlr5" w:id="24"/>
      <w:bookmarkEnd w:id="24"/>
      <w:r w:rsidDel="00000000" w:rsidR="00000000" w:rsidRPr="00000000">
        <w:rPr>
          <w:rFonts w:ascii="Times New Roman" w:cs="Times New Roman" w:eastAsia="Times New Roman" w:hAnsi="Times New Roman"/>
          <w:b w:val="1"/>
          <w:bCs w:val="1"/>
          <w:color w:val="000000"/>
          <w:sz w:val="32"/>
          <w:szCs w:val="32"/>
          <w:rtl w:val="0"/>
        </w:rPr>
        <w:t xml:space="preserve">2. Problem Definition</w:t>
      </w:r>
    </w:p>
    <w:p w:rsidR="00000000" w:rsidDel="00000000" w:rsidP="00000000" w:rsidRDefault="00000000" w:rsidRPr="00000000" w14:paraId="000000C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architecture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is engineered to resolve a multi-faceted challenge in modern financial technology: the severe fragmentation and operational isolation of quantitative, fundamental, and qualitative tools available to independent analysts and retail investors. In an economic landscape characterized by exponential data growth and high market velocity, traditional disjointed methods of financial analysis fail to provide a cohesive framework for decision-making. Defining this problem requires an investigation into both the technical constraints of existing platforms and the specific friction points encountered by users attempting to navigate these systems. By formalizing these operational challenges,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establishes a structured engineering roadmap to bridge the gap between rigorous financial mathematics, unsupervised machine learning, and semantic language processing within a singular, reactive environment.</w:t>
      </w:r>
    </w:p>
    <w:p w:rsidR="00000000" w:rsidDel="00000000" w:rsidP="00000000" w:rsidRDefault="00000000" w:rsidRPr="00000000" w14:paraId="000000CF">
      <w:pPr>
        <w:pStyle w:val="Heading2"/>
        <w:keepNext w:val="0"/>
        <w:keepLines w:val="0"/>
        <w:spacing w:before="280" w:line="360" w:lineRule="auto"/>
        <w:jc w:val="both"/>
        <w:rPr>
          <w:rFonts w:ascii="Times New Roman" w:cs="Times New Roman" w:eastAsia="Times New Roman" w:hAnsi="Times New Roman"/>
          <w:b w:val="1"/>
          <w:bCs w:val="1"/>
          <w:color w:val="000000"/>
          <w:sz w:val="28"/>
          <w:szCs w:val="28"/>
        </w:rPr>
      </w:pPr>
      <w:bookmarkStart w:colFirst="0" w:colLast="0" w:name="_heading=h.ndodza24nf98" w:id="25"/>
      <w:bookmarkEnd w:id="25"/>
      <w:r w:rsidDel="00000000" w:rsidR="00000000" w:rsidRPr="00000000">
        <w:rPr>
          <w:rFonts w:ascii="Times New Roman" w:cs="Times New Roman" w:eastAsia="Times New Roman" w:hAnsi="Times New Roman"/>
          <w:b w:val="1"/>
          <w:bCs w:val="1"/>
          <w:color w:val="000000"/>
          <w:sz w:val="28"/>
          <w:szCs w:val="28"/>
          <w:rtl w:val="0"/>
        </w:rPr>
        <w:t xml:space="preserve">2.1. Problem Statement</w:t>
      </w:r>
    </w:p>
    <w:p w:rsidR="00000000" w:rsidDel="00000000" w:rsidP="00000000" w:rsidRDefault="00000000" w:rsidRPr="00000000" w14:paraId="000000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successfully construct a unified quantitative platform, the core problem must be dissected into its specific operational and technological components.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formally addresses the structural isolation of critical financial workflows, specifically algorithmic backtesting, fundamental equity analysis, mathematical portfolio optimization, and macroeconomic sentiment tracking. Each of these domains currently operates within independent, siloed software environments, creating a steep barrier to entry and increasing the probability of capital loss due to information asymmetry and inefficient tool integration.</w:t>
      </w:r>
    </w:p>
    <w:p w:rsidR="00000000" w:rsidDel="00000000" w:rsidP="00000000" w:rsidRDefault="00000000" w:rsidRPr="00000000" w14:paraId="000000D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manifestations of this problem can be categorized across four primary technical barriers:</w:t>
      </w:r>
    </w:p>
    <w:p w:rsidR="00000000" w:rsidDel="00000000" w:rsidP="00000000" w:rsidRDefault="00000000" w:rsidRPr="00000000" w14:paraId="000000D2">
      <w:pPr>
        <w:numPr>
          <w:ilvl w:val="0"/>
          <w:numId w:val="4"/>
        </w:numPr>
        <w:spacing w:after="0" w:afterAutospacing="0" w:line="360" w:lineRule="auto"/>
        <w:ind w:left="720" w:hanging="360"/>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Algorithmic Complexity Barriers</w:t>
      </w:r>
      <w:r w:rsidDel="00000000" w:rsidR="00000000" w:rsidRPr="00000000">
        <w:rPr>
          <w:rFonts w:ascii="Times New Roman" w:cs="Times New Roman" w:eastAsia="Times New Roman" w:hAnsi="Times New Roman"/>
          <w:sz w:val="24"/>
          <w:szCs w:val="24"/>
          <w:rtl w:val="0"/>
        </w:rPr>
        <w:t xml:space="preserve">: Designing, evaluating, and validating automated trading strategies historically requires advanced software engineering capabilities and mastery over complex, event-driven backtesting architectures like Backtrader. Retail platforms rarely offer environment transparency, forcing users to write bespoke code lines to evaluate basic historical performance metrics like the Sharpe ratio, maximum drawdown, and execution slippage.</w:t>
      </w:r>
    </w:p>
    <w:p w:rsidR="00000000" w:rsidDel="00000000" w:rsidP="00000000" w:rsidRDefault="00000000" w:rsidRPr="00000000" w14:paraId="000000D3">
      <w:pPr>
        <w:numPr>
          <w:ilvl w:val="0"/>
          <w:numId w:val="4"/>
        </w:numPr>
        <w:spacing w:after="0" w:afterAutospacing="0" w:line="360" w:lineRule="auto"/>
        <w:ind w:left="720" w:hanging="360"/>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Fundamental Data Inefficiencies</w:t>
      </w:r>
      <w:r w:rsidDel="00000000" w:rsidR="00000000" w:rsidRPr="00000000">
        <w:rPr>
          <w:rFonts w:ascii="Times New Roman" w:cs="Times New Roman" w:eastAsia="Times New Roman" w:hAnsi="Times New Roman"/>
          <w:sz w:val="24"/>
          <w:szCs w:val="24"/>
          <w:rtl w:val="0"/>
        </w:rPr>
        <w:t xml:space="preserve">: Conducting a thorough equity evaluation requires manual data harvesting from disparate corporate financial statements across scattered public databases. Analysts waste significant computational time scraping and normalizing time-series information to calculate and interpret vital valuation and leverage metrics such as Price-to-Earnings (P/E), Price-to-Book (P/B), Debt-to-Equity (D/E), and Return on Equity (ROE).</w:t>
      </w:r>
    </w:p>
    <w:p w:rsidR="00000000" w:rsidDel="00000000" w:rsidP="00000000" w:rsidRDefault="00000000" w:rsidRPr="00000000" w14:paraId="000000D4">
      <w:pPr>
        <w:numPr>
          <w:ilvl w:val="0"/>
          <w:numId w:val="4"/>
        </w:numPr>
        <w:spacing w:after="240" w:line="360" w:lineRule="auto"/>
        <w:ind w:left="720" w:hanging="360"/>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Suboptimal Asset Allocation Models</w:t>
      </w:r>
      <w:r w:rsidDel="00000000" w:rsidR="00000000" w:rsidRPr="00000000">
        <w:rPr>
          <w:rFonts w:ascii="Times New Roman" w:cs="Times New Roman" w:eastAsia="Times New Roman" w:hAnsi="Times New Roman"/>
          <w:sz w:val="24"/>
          <w:szCs w:val="24"/>
          <w:rtl w:val="0"/>
        </w:rPr>
        <w:t xml:space="preserve">: Portfolio construction among non-institutional investors typically defaults to naive diversification (e.g., equal weighting) or subjective industry classification biases. Retail software fails to provide accessible implementation tools for empirical frameworks like Harry Markowitz’s Modern Portfolio Theory (MPT), leaving investors exposed to unquantified systemic and idiosyncratic risk factors.</w:t>
      </w:r>
      <w:r w:rsidDel="00000000" w:rsidR="00000000" w:rsidRPr="00000000">
        <w:rPr>
          <w:rtl w:val="0"/>
        </w:rPr>
      </w:r>
    </w:p>
    <w:p w:rsidR="00000000" w:rsidDel="00000000" w:rsidP="00000000" w:rsidRDefault="00000000" w:rsidRPr="00000000" w14:paraId="000000D5">
      <w:pPr>
        <w:pStyle w:val="Heading2"/>
        <w:keepNext w:val="0"/>
        <w:keepLines w:val="0"/>
        <w:spacing w:before="0" w:line="331.2" w:lineRule="auto"/>
        <w:rPr>
          <w:rFonts w:ascii="Times New Roman" w:cs="Times New Roman" w:eastAsia="Times New Roman" w:hAnsi="Times New Roman"/>
          <w:b w:val="1"/>
          <w:bCs w:val="1"/>
          <w:color w:val="000000"/>
          <w:sz w:val="28"/>
          <w:szCs w:val="28"/>
        </w:rPr>
      </w:pPr>
      <w:bookmarkStart w:colFirst="0" w:colLast="0" w:name="_heading=h.wc96ec87j87t" w:id="26"/>
      <w:bookmarkEnd w:id="26"/>
      <w:r w:rsidDel="00000000" w:rsidR="00000000" w:rsidRPr="00000000">
        <w:rPr>
          <w:rFonts w:ascii="Times New Roman" w:cs="Times New Roman" w:eastAsia="Times New Roman" w:hAnsi="Times New Roman"/>
          <w:b w:val="1"/>
          <w:bCs w:val="1"/>
          <w:color w:val="000000"/>
          <w:sz w:val="28"/>
          <w:szCs w:val="28"/>
          <w:rtl w:val="0"/>
        </w:rPr>
        <w:t xml:space="preserve">2.2 Background Information (Literature Review)</w:t>
      </w:r>
    </w:p>
    <w:p w:rsidR="00000000" w:rsidDel="00000000" w:rsidP="00000000" w:rsidRDefault="00000000" w:rsidRPr="00000000" w14:paraId="000000D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infrastructure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is meticulously positioned at the intersection of state-of-the-art computational linguistics and unsupervised statistical learning. To establish a robust academic context for this platform, it is necessary to examine recent peer-reviewed literature analyzing financial markets through machine learning and language processing lenses. While modern quantitative research has independently advanced the capabilities of sentiment classification engines and density-based data spatial models, a persistent gap remains between isolated academic models and operational, low-latency production pipelines. This literature review evaluates highly contemporary research frameworks from 2024, delineating their methodological breakthroughs and identifying the specific structural deficiencies that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systematically overcomes.</w:t>
      </w:r>
    </w:p>
    <w:p w:rsidR="00000000" w:rsidDel="00000000" w:rsidP="00000000" w:rsidRDefault="00000000" w:rsidRPr="00000000" w14:paraId="000000D7">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55800" cy="2413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558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D9">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represents the expected return of the asset.</w:t>
      </w:r>
    </w:p>
    <w:p w:rsidR="00000000" w:rsidDel="00000000" w:rsidP="00000000" w:rsidRDefault="00000000" w:rsidRPr="00000000" w14:paraId="000000DA">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is the dynamic risk-free rate of return.</w:t>
      </w:r>
    </w:p>
    <w:p w:rsidR="00000000" w:rsidDel="00000000" w:rsidP="00000000" w:rsidRDefault="00000000" w:rsidRPr="00000000" w14:paraId="000000DB">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39700" cy="215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97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is the asset's systematic risk coefficient.</w:t>
      </w:r>
    </w:p>
    <w:p w:rsidR="00000000" w:rsidDel="00000000" w:rsidP="00000000" w:rsidRDefault="00000000" w:rsidRPr="00000000" w14:paraId="000000DC">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 xml:space="preserve">) - R</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is the market risk premium.</w:t>
      </w:r>
    </w:p>
    <w:p w:rsidR="00000000" w:rsidDel="00000000" w:rsidP="00000000" w:rsidRDefault="00000000" w:rsidRPr="00000000" w14:paraId="000000DD">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ktstiqh52dot" w:id="27"/>
      <w:bookmarkEnd w:id="27"/>
      <w:r w:rsidDel="00000000" w:rsidR="00000000" w:rsidRPr="00000000">
        <w:rPr>
          <w:rFonts w:ascii="Times New Roman" w:cs="Times New Roman" w:eastAsia="Times New Roman" w:hAnsi="Times New Roman"/>
          <w:b w:val="1"/>
          <w:bCs w:val="1"/>
          <w:color w:val="000000"/>
          <w:sz w:val="24"/>
          <w:szCs w:val="24"/>
          <w:rtl w:val="0"/>
        </w:rPr>
        <w:t xml:space="preserve">2.2.1 Advanced Financial Sentiment Analysis and Transformer Frameworks</w:t>
      </w:r>
    </w:p>
    <w:p w:rsidR="00000000" w:rsidDel="00000000" w:rsidP="00000000" w:rsidRDefault="00000000" w:rsidRPr="00000000" w14:paraId="000000D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textual sentiment within financial markets requires a granular understanding of architectural transitions from early machine learning frameworks to heavy generative models. Contemporary research focuses heavily on leveraging attention mechanisms and large language models (LLMs) to capture the semantic nuances of volatile macroeconomic communications.</w:t>
      </w:r>
    </w:p>
    <w:p w:rsidR="00000000" w:rsidDel="00000000" w:rsidP="00000000" w:rsidRDefault="00000000" w:rsidRPr="00000000" w14:paraId="000000E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computational mechanics of textual financial intelligence are deeply explored in the following foundational studies:</w:t>
      </w:r>
    </w:p>
    <w:p w:rsidR="00000000" w:rsidDel="00000000" w:rsidP="00000000" w:rsidRDefault="00000000" w:rsidRPr="00000000" w14:paraId="000000E1">
      <w:pPr>
        <w:numPr>
          <w:ilvl w:val="0"/>
          <w:numId w:val="7"/>
        </w:numPr>
        <w:spacing w:after="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LLM Architectures and Market Correlations</w:t>
      </w:r>
      <w:r w:rsidDel="00000000" w:rsidR="00000000" w:rsidRPr="00000000">
        <w:rPr>
          <w:rFonts w:ascii="Times New Roman" w:cs="Times New Roman" w:eastAsia="Times New Roman" w:hAnsi="Times New Roman"/>
          <w:sz w:val="24"/>
          <w:szCs w:val="24"/>
          <w:rtl w:val="0"/>
        </w:rPr>
        <w:t xml:space="preserve">: A key study by Arunkumar Arulappan et al. in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(2024), titled </w:t>
      </w:r>
      <w:r w:rsidDel="00000000" w:rsidR="00000000" w:rsidRPr="00000000">
        <w:rPr>
          <w:rFonts w:ascii="Times New Roman" w:cs="Times New Roman" w:eastAsia="Times New Roman" w:hAnsi="Times New Roman"/>
          <w:i w:val="1"/>
          <w:iCs w:val="1"/>
          <w:sz w:val="24"/>
          <w:szCs w:val="24"/>
          <w:rtl w:val="0"/>
        </w:rPr>
        <w:t xml:space="preserve">"Large Language Models and Sentiment Analysis in Financial Markets,"</w:t>
      </w:r>
      <w:r w:rsidDel="00000000" w:rsidR="00000000" w:rsidRPr="00000000">
        <w:rPr>
          <w:rFonts w:ascii="Times New Roman" w:cs="Times New Roman" w:eastAsia="Times New Roman" w:hAnsi="Times New Roman"/>
          <w:sz w:val="24"/>
          <w:szCs w:val="24"/>
          <w:rtl w:val="0"/>
        </w:rPr>
        <w:t xml:space="preserve"> provides a comprehensive evaluation of BERT-to-GPT language architectures explicitly tuned for financial environments. By benchmarking specialized datasets, their findings demonstrate that long-term historical text sentiment patterns possess a fundamentally stronger predictive value for pricing curves than immediate, isolated event signals. However, a significant research gap exists as their implementation was strictly limited to Bitcoin asset streams and functioned without a real-time ingestion framework.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directly resolves this operational limitation by applying LLaMA 3.1 models onto continuous, live multi-stock news feeds, expanding the analytical scope to include both US and Indian equity markets.</w:t>
      </w:r>
    </w:p>
    <w:p w:rsidR="00000000" w:rsidDel="00000000" w:rsidP="00000000" w:rsidRDefault="00000000" w:rsidRPr="00000000" w14:paraId="000000E2">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7"/>
        </w:numPr>
        <w:spacing w:after="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Evolution of FSA Techniques</w:t>
      </w:r>
      <w:r w:rsidDel="00000000" w:rsidR="00000000" w:rsidRPr="00000000">
        <w:rPr>
          <w:rFonts w:ascii="Times New Roman" w:cs="Times New Roman" w:eastAsia="Times New Roman" w:hAnsi="Times New Roman"/>
          <w:sz w:val="24"/>
          <w:szCs w:val="24"/>
          <w:rtl w:val="0"/>
        </w:rPr>
        <w:t xml:space="preserve">: In a broad architectural survey published in </w:t>
      </w:r>
      <w:r w:rsidDel="00000000" w:rsidR="00000000" w:rsidRPr="00000000">
        <w:rPr>
          <w:rFonts w:ascii="Times New Roman" w:cs="Times New Roman" w:eastAsia="Times New Roman" w:hAnsi="Times New Roman"/>
          <w:i w:val="1"/>
          <w:iCs w:val="1"/>
          <w:sz w:val="24"/>
          <w:szCs w:val="24"/>
          <w:rtl w:val="0"/>
        </w:rPr>
        <w:t xml:space="preserve">ACM Computing Surveys</w:t>
      </w:r>
      <w:r w:rsidDel="00000000" w:rsidR="00000000" w:rsidRPr="00000000">
        <w:rPr>
          <w:rFonts w:ascii="Times New Roman" w:cs="Times New Roman" w:eastAsia="Times New Roman" w:hAnsi="Times New Roman"/>
          <w:sz w:val="24"/>
          <w:szCs w:val="24"/>
          <w:rtl w:val="0"/>
        </w:rPr>
        <w:t xml:space="preserve"> (2024) titled </w:t>
      </w:r>
      <w:r w:rsidDel="00000000" w:rsidR="00000000" w:rsidRPr="00000000">
        <w:rPr>
          <w:rFonts w:ascii="Times New Roman" w:cs="Times New Roman" w:eastAsia="Times New Roman" w:hAnsi="Times New Roman"/>
          <w:i w:val="1"/>
          <w:iCs w:val="1"/>
          <w:sz w:val="24"/>
          <w:szCs w:val="24"/>
          <w:rtl w:val="0"/>
        </w:rPr>
        <w:t xml:space="preserve">"Financial Sentiment Analysis: Techniques and Applications,"</w:t>
      </w:r>
      <w:r w:rsidDel="00000000" w:rsidR="00000000" w:rsidRPr="00000000">
        <w:rPr>
          <w:rFonts w:ascii="Times New Roman" w:cs="Times New Roman" w:eastAsia="Times New Roman" w:hAnsi="Times New Roman"/>
          <w:sz w:val="24"/>
          <w:szCs w:val="24"/>
          <w:rtl w:val="0"/>
        </w:rPr>
        <w:t xml:space="preserve"> Kelvin Du et al. trace the historical trajectory of Financial Sentiment Analysis (FSA) from classical machine learning algorithms to transformers and generative language models. While their work confirms the high efficiency of modern language frameworks in modeling risk and projecting returns, it highlights critical industry vulnerabilities regarding domain adaptation and model explainability. Most notably, they identify a distinct absence of any production-ready pipeline capable of linking FSA outputs directly to trading infrastructure.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bridges this gap by operationalizing a combined Total Analysis module and Market Dashboard that translates live text sentiment metrics into executable trading signals.</w:t>
      </w:r>
    </w:p>
    <w:p w:rsidR="00000000" w:rsidDel="00000000" w:rsidP="00000000" w:rsidRDefault="00000000" w:rsidRPr="00000000" w14:paraId="000000E4">
      <w:pPr>
        <w:numPr>
          <w:ilvl w:val="0"/>
          <w:numId w:val="7"/>
        </w:numPr>
        <w:spacing w:after="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Hybrid Neural Topologies</w:t>
      </w:r>
      <w:r w:rsidDel="00000000" w:rsidR="00000000" w:rsidRPr="00000000">
        <w:rPr>
          <w:rFonts w:ascii="Times New Roman" w:cs="Times New Roman" w:eastAsia="Times New Roman" w:hAnsi="Times New Roman"/>
          <w:sz w:val="24"/>
          <w:szCs w:val="24"/>
          <w:rtl w:val="0"/>
        </w:rPr>
        <w:t xml:space="preserve">: Advancing the underlying neural design, Ganglong Duan et al. published </w:t>
      </w:r>
      <w:r w:rsidDel="00000000" w:rsidR="00000000" w:rsidRPr="00000000">
        <w:rPr>
          <w:rFonts w:ascii="Times New Roman" w:cs="Times New Roman" w:eastAsia="Times New Roman" w:hAnsi="Times New Roman"/>
          <w:i w:val="1"/>
          <w:iCs w:val="1"/>
          <w:sz w:val="24"/>
          <w:szCs w:val="24"/>
          <w:rtl w:val="0"/>
        </w:rPr>
        <w:t xml:space="preserve">"A Hybrid Neural Network Model for Sentiment Analysis of Financial Texts Using Topic Extraction, Pre-Trained Model, and Enhanced Attention Mechanism Methods"</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(2024). Their research introduces a hybrid framework that merges latent topic extraction with a pre-trained transformer encoder and an optimized attention layer, achieving high accuracy in text classification. The core research gap, however, is that this model functions purely as an offline, isolated module. It fails to account for real-world network latency constraints or explore how text-derived features integrate into risk management and portfolio decision frameworks.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leverages this hybrid paradigm by adapting these concepts into its low-latency Total Analysis engine as a faster alternative to full-scale LLM calls, feeding topic-aware sentiment vectors directly into its Algorithmic Backtester and Smart Financial Analyst reporting modules.</w:t>
      </w:r>
    </w:p>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kso1fargzb9l" w:id="28"/>
      <w:bookmarkEnd w:id="28"/>
      <w:r w:rsidDel="00000000" w:rsidR="00000000" w:rsidRPr="00000000">
        <w:rPr>
          <w:rFonts w:ascii="Times New Roman" w:cs="Times New Roman" w:eastAsia="Times New Roman" w:hAnsi="Times New Roman"/>
          <w:b w:val="1"/>
          <w:bCs w:val="1"/>
          <w:color w:val="000000"/>
          <w:sz w:val="24"/>
          <w:szCs w:val="24"/>
          <w:rtl w:val="0"/>
        </w:rPr>
        <w:t xml:space="preserve">2.2.2 Spatial Density-Based Clustering in Market Risk Profiling</w:t>
      </w:r>
    </w:p>
    <w:p w:rsidR="00000000" w:rsidDel="00000000" w:rsidP="00000000" w:rsidRDefault="00000000" w:rsidRPr="00000000" w14:paraId="000000E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structural breakthroughs in language processing optimize the ingestion of qualitative data, quantitative risk mitigation demands equal statistical innovation. Traditional portfolio frameworks organize assets using qualitative corporate sector boundaries, which frequently fail to reflect actual asset behavior during severe macroeconomic contractions.</w:t>
      </w:r>
    </w:p>
    <w:p w:rsidR="00000000" w:rsidDel="00000000" w:rsidP="00000000" w:rsidRDefault="00000000" w:rsidRPr="00000000" w14:paraId="000000E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machine learning provides an alternative methodology by organizing financial instruments entirely by their mathematical risk signatures, as detailed in recent academic literature:</w:t>
      </w:r>
    </w:p>
    <w:p w:rsidR="00000000" w:rsidDel="00000000" w:rsidP="00000000" w:rsidRDefault="00000000" w:rsidRPr="00000000" w14:paraId="000000EA">
      <w:pPr>
        <w:numPr>
          <w:ilvl w:val="0"/>
          <w:numId w:val="6"/>
        </w:numPr>
        <w:spacing w:after="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Density-Based Structural Grouping</w:t>
      </w:r>
      <w:r w:rsidDel="00000000" w:rsidR="00000000" w:rsidRPr="00000000">
        <w:rPr>
          <w:rFonts w:ascii="Times New Roman" w:cs="Times New Roman" w:eastAsia="Times New Roman" w:hAnsi="Times New Roman"/>
          <w:sz w:val="24"/>
          <w:szCs w:val="24"/>
          <w:rtl w:val="0"/>
        </w:rPr>
        <w:t xml:space="preserve">: In a pivotal study titled </w:t>
      </w:r>
      <w:r w:rsidDel="00000000" w:rsidR="00000000" w:rsidRPr="00000000">
        <w:rPr>
          <w:rFonts w:ascii="Times New Roman" w:cs="Times New Roman" w:eastAsia="Times New Roman" w:hAnsi="Times New Roman"/>
          <w:i w:val="1"/>
          <w:iCs w:val="1"/>
          <w:sz w:val="24"/>
          <w:szCs w:val="24"/>
          <w:rtl w:val="0"/>
        </w:rPr>
        <w:t xml:space="preserve">"Density-Based Clustering for Stock Market Analysis,"</w:t>
      </w:r>
      <w:r w:rsidDel="00000000" w:rsidR="00000000" w:rsidRPr="00000000">
        <w:rPr>
          <w:rFonts w:ascii="Times New Roman" w:cs="Times New Roman" w:eastAsia="Times New Roman" w:hAnsi="Times New Roman"/>
          <w:sz w:val="24"/>
          <w:szCs w:val="24"/>
          <w:rtl w:val="0"/>
        </w:rPr>
        <w:t xml:space="preserve"> published in </w:t>
      </w:r>
      <w:r w:rsidDel="00000000" w:rsidR="00000000" w:rsidRPr="00000000">
        <w:rPr>
          <w:rFonts w:ascii="Times New Roman" w:cs="Times New Roman" w:eastAsia="Times New Roman" w:hAnsi="Times New Roman"/>
          <w:i w:val="1"/>
          <w:iCs w:val="1"/>
          <w:sz w:val="24"/>
          <w:szCs w:val="24"/>
          <w:rtl w:val="0"/>
        </w:rPr>
        <w:t xml:space="preserve">Applied Artificial Intelligence</w:t>
      </w:r>
      <w:r w:rsidDel="00000000" w:rsidR="00000000" w:rsidRPr="00000000">
        <w:rPr>
          <w:rFonts w:ascii="Times New Roman" w:cs="Times New Roman" w:eastAsia="Times New Roman" w:hAnsi="Times New Roman"/>
          <w:sz w:val="24"/>
          <w:szCs w:val="24"/>
          <w:rtl w:val="0"/>
        </w:rPr>
        <w:t xml:space="preserve"> (2024), Tanuja Das et al. conduct a rigorous comparative investigation of DBSCAN, OPTICS, and Mean Shift algorithms mapped across equity performance sets. Their framework utilizes an adaptive feature-weight tuning method and benchmarks resulting asset groups via the Sharpe ratio, concluding that density-based architectures specifically DBSCAN exhibit exceptional capabilities in identifying highly unusual "outlier" equities during market anomalies. Despite its mathematical rigor, their model exposes a major research gap by relying exclusively on absolute price-movement data, neglecting multi-dimensional risk components.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enhances this spatial clustering methodology by feeding Beta, Volatility, historical Value at Risk (VaR), and Sortino ratios directly into a robust, four-algorithm comparative framework.</w:t>
      </w:r>
    </w:p>
    <w:p w:rsidR="00000000" w:rsidDel="00000000" w:rsidP="00000000" w:rsidRDefault="00000000" w:rsidRPr="00000000" w14:paraId="000000EB">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shonewgie774" w:id="29"/>
      <w:bookmarkEnd w:id="29"/>
      <w:r w:rsidDel="00000000" w:rsidR="00000000" w:rsidRPr="00000000">
        <w:rPr>
          <w:rFonts w:ascii="Times New Roman" w:cs="Times New Roman" w:eastAsia="Times New Roman" w:hAnsi="Times New Roman"/>
          <w:b w:val="1"/>
          <w:bCs w:val="1"/>
          <w:color w:val="000000"/>
          <w:sz w:val="24"/>
          <w:szCs w:val="24"/>
          <w:rtl w:val="0"/>
        </w:rPr>
        <w:t xml:space="preserve">2.2.3 Synthesis of Identified Research Gaps and the FinX.ai Intervention</w:t>
      </w:r>
    </w:p>
    <w:p w:rsidR="00000000" w:rsidDel="00000000" w:rsidP="00000000" w:rsidRDefault="00000000" w:rsidRPr="00000000" w14:paraId="000000E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holistic view of the 2024 financial literature exposes a clear division within contemporary financial engineering research. Quantitative asset modeling and qualitative natural language frameworks are treated as distinct, independent computational challenges. Academic platforms either generate high-accuracy sentiment indicators that remain isolated from actual execution brokers, or apply complex spatial clustering models on basic price metrics while completely ignoring macroeconomic media trends.</w:t>
      </w:r>
    </w:p>
    <w:p w:rsidR="00000000" w:rsidDel="00000000" w:rsidP="00000000" w:rsidRDefault="00000000" w:rsidRPr="00000000" w14:paraId="000000E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addresses this fragmented landscape through a unified software architecture that operationalizes these complementary models within a single runtime environment. The platform merges low-latency text indexing with multi-dimensional risk space construction, transforming academic financial theories into a production-ready analytical system.</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20"/>
        <w:gridCol w:w="2160"/>
        <w:gridCol w:w="1995"/>
        <w:gridCol w:w="2280"/>
        <w:tblGridChange w:id="0">
          <w:tblGrid>
            <w:gridCol w:w="780"/>
            <w:gridCol w:w="1620"/>
            <w:gridCol w:w="2160"/>
            <w:gridCol w:w="1995"/>
            <w:gridCol w:w="2280"/>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Research Paper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Methodology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Identified Research Gap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FinX.ai Architectural Solution</w:t>
            </w:r>
          </w:p>
        </w:tc>
      </w:tr>
      <w:tr>
        <w:trPr>
          <w:cantSplit w:val="0"/>
          <w:trHeight w:val="25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Arulappan et al. (2024)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Benchmarks BERT-to-GPT LLM sentiment models; links history to token charts.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Isolated entirely to Bitcoin data streams; contains no live collection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Deploys LLaMA 3.1 streams over continuous live news feeds, covering US and Indian equities.</w:t>
            </w:r>
          </w:p>
        </w:tc>
      </w:tr>
      <w:tr>
        <w:trPr>
          <w:cantSplit w:val="0"/>
          <w:trHeight w:val="25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 et al. (2024)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DBSCAN, OPTICS, and Mean Shift via historical Sharpe ratios.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basic price-movement variables; lacks multi-metric risk features.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Beta, Volatility, 95% VaR, and Sortino metrics into a four-algorithm framework.</w:t>
            </w:r>
          </w:p>
        </w:tc>
      </w:tr>
      <w:tr>
        <w:trPr>
          <w:cantSplit w:val="0"/>
          <w:trHeight w:val="25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 et al. (2024)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 evolution of FSA techniques across transformers and LLM fields.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 to deliver a production-ready, automated FSA-to-trading architecture.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a Total Analysis module with a Market Dashboard to map text metrics to trade indicators.</w:t>
            </w:r>
          </w:p>
        </w:tc>
      </w:tr>
      <w:tr>
        <w:trPr>
          <w:cantSplit w:val="0"/>
          <w:trHeight w:val="28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Duan et al. (2024)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topic extraction with transformer encoders and attention layers.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entirely as an offline model; ignores system latency and risk integration.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a low-latency topic engine that feeds text features directly into the Backtester and Analyst modules.</w:t>
            </w:r>
          </w:p>
        </w:tc>
      </w:tr>
    </w:tbl>
    <w:p w:rsidR="00000000" w:rsidDel="00000000" w:rsidP="00000000" w:rsidRDefault="00000000" w:rsidRPr="00000000" w14:paraId="0000010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pStyle w:val="Heading1"/>
        <w:spacing w:after="240" w:line="276" w:lineRule="auto"/>
        <w:rPr>
          <w:rFonts w:ascii="Times New Roman" w:cs="Times New Roman" w:eastAsia="Times New Roman" w:hAnsi="Times New Roman"/>
          <w:b w:val="1"/>
          <w:bCs w:val="1"/>
          <w:color w:val="000000"/>
          <w:sz w:val="32"/>
          <w:szCs w:val="32"/>
        </w:rPr>
      </w:pPr>
      <w:bookmarkStart w:colFirst="0" w:colLast="0" w:name="_heading=h.a9kpgn70syl" w:id="30"/>
      <w:bookmarkEnd w:id="30"/>
      <w:r w:rsidDel="00000000" w:rsidR="00000000" w:rsidRPr="00000000">
        <w:rPr>
          <w:rFonts w:ascii="Times New Roman" w:cs="Times New Roman" w:eastAsia="Times New Roman" w:hAnsi="Times New Roman"/>
          <w:b w:val="1"/>
          <w:bCs w:val="1"/>
          <w:color w:val="000000"/>
          <w:sz w:val="32"/>
          <w:szCs w:val="32"/>
          <w:rtl w:val="0"/>
        </w:rPr>
        <w:t xml:space="preserve">3. Objectives</w:t>
      </w:r>
    </w:p>
    <w:p w:rsidR="00000000" w:rsidDel="00000000" w:rsidP="00000000" w:rsidRDefault="00000000" w:rsidRPr="00000000" w14:paraId="0000011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establishment of systemic objectives provides an essential engineering framework required to guide the development, testing, and validation phases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In a complex software environment that merges disparate computational domains such as high-frequency statistical calculations, time-series data alignment, unsupervised clustering, and high-throughput natural language processing these objectives serve as the primary engineering metrics for success. Rather than separating requirements into artificial design tiers, the platform treats functional capability, mathematical accuracy, computational efficiency, and user accessibility as a singular, interconnected continuum of goals. By pursuing these unified benchmarks, the system ensures that its architectural layout directly alleviates the technical friction points currently experienced by independent market analysts and quantitative researchers.</w:t>
      </w:r>
    </w:p>
    <w:p w:rsidR="00000000" w:rsidDel="00000000" w:rsidP="00000000" w:rsidRDefault="00000000" w:rsidRPr="00000000" w14:paraId="0000011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and operational objectives of the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platform encompass the following architectural targets:</w:t>
      </w:r>
    </w:p>
    <w:p w:rsidR="00000000" w:rsidDel="00000000" w:rsidP="00000000" w:rsidRDefault="00000000" w:rsidRPr="00000000" w14:paraId="0000011C">
      <w:pPr>
        <w:numPr>
          <w:ilvl w:val="0"/>
          <w:numId w:val="1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Unification of Fractured Financial Ecosystems</w:t>
      </w:r>
      <w:r w:rsidDel="00000000" w:rsidR="00000000" w:rsidRPr="00000000">
        <w:rPr>
          <w:rFonts w:ascii="Times New Roman" w:cs="Times New Roman" w:eastAsia="Times New Roman" w:hAnsi="Times New Roman"/>
          <w:sz w:val="24"/>
          <w:szCs w:val="24"/>
          <w:rtl w:val="0"/>
        </w:rPr>
        <w:t xml:space="preserve">: Engineer a single, reactive dashboard that consolidates highly fragmented analytical paradigms, including event-driven algorithmic backtesting, fundamental equity screening, unsupervised risk profiling, and real-time macroeconomic news processing.</w:t>
      </w:r>
    </w:p>
    <w:p w:rsidR="00000000" w:rsidDel="00000000" w:rsidP="00000000" w:rsidRDefault="00000000" w:rsidRPr="00000000" w14:paraId="0000011D">
      <w:pPr>
        <w:numPr>
          <w:ilvl w:val="0"/>
          <w:numId w:val="1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Integration of an Event-Driven Trading Simulator</w:t>
      </w:r>
      <w:r w:rsidDel="00000000" w:rsidR="00000000" w:rsidRPr="00000000">
        <w:rPr>
          <w:rFonts w:ascii="Times New Roman" w:cs="Times New Roman" w:eastAsia="Times New Roman" w:hAnsi="Times New Roman"/>
          <w:sz w:val="24"/>
          <w:szCs w:val="24"/>
          <w:rtl w:val="0"/>
        </w:rPr>
        <w:t xml:space="preserve">: Embed the Backtrader framework to allow users to build, evaluate, and stress-test custom quantitative trading strategies across long-term historical price data, generating precise tracking metrics for commission fees, maximum drawdowns, and portfolio equity curves.</w:t>
      </w:r>
    </w:p>
    <w:p w:rsidR="00000000" w:rsidDel="00000000" w:rsidP="00000000" w:rsidRDefault="00000000" w:rsidRPr="00000000" w14:paraId="0000011E">
      <w:pPr>
        <w:numPr>
          <w:ilvl w:val="0"/>
          <w:numId w:val="1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Deployment of Machine Learning Risk Profiles</w:t>
      </w:r>
      <w:r w:rsidDel="00000000" w:rsidR="00000000" w:rsidRPr="00000000">
        <w:rPr>
          <w:rFonts w:ascii="Times New Roman" w:cs="Times New Roman" w:eastAsia="Times New Roman" w:hAnsi="Times New Roman"/>
          <w:sz w:val="24"/>
          <w:szCs w:val="24"/>
          <w:rtl w:val="0"/>
        </w:rPr>
        <w:t xml:space="preserve">: Develop an unsupervised machine learning workflow using Scikit-Learn to extract multi-dimensional risk signatures incorporating Beta, Volatility, Sharpe ratio, Sortino ratio, Maximum Drawdown, Value at Risk (VaR), Skewness, and Kurtosis to cluster equities based on empirical market behaviors rather than qualitative sector classifications.</w:t>
      </w:r>
    </w:p>
    <w:p w:rsidR="00000000" w:rsidDel="00000000" w:rsidP="00000000" w:rsidRDefault="00000000" w:rsidRPr="00000000" w14:paraId="0000011F">
      <w:pPr>
        <w:numPr>
          <w:ilvl w:val="0"/>
          <w:numId w:val="1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Orchestration of Dual-Layer Generative AI Architectures</w:t>
      </w:r>
      <w:r w:rsidDel="00000000" w:rsidR="00000000" w:rsidRPr="00000000">
        <w:rPr>
          <w:rFonts w:ascii="Times New Roman" w:cs="Times New Roman" w:eastAsia="Times New Roman" w:hAnsi="Times New Roman"/>
          <w:sz w:val="24"/>
          <w:szCs w:val="24"/>
          <w:rtl w:val="0"/>
        </w:rPr>
        <w:t xml:space="preserve">: Build low-latency, high-throughput text processing pipelines using Groq and Azure OpenAI to execute near-instantaneous sentiment indexing, context-aware industry trend classification, and the semantic translation of dense statistical vectors into human-readable analyst narratives.</w:t>
      </w:r>
    </w:p>
    <w:p w:rsidR="00000000" w:rsidDel="00000000" w:rsidP="00000000" w:rsidRDefault="00000000" w:rsidRPr="00000000" w14:paraId="00000120">
      <w:pPr>
        <w:numPr>
          <w:ilvl w:val="0"/>
          <w:numId w:val="12"/>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Automation of Fundamental Stock Screening</w:t>
      </w:r>
      <w:r w:rsidDel="00000000" w:rsidR="00000000" w:rsidRPr="00000000">
        <w:rPr>
          <w:rFonts w:ascii="Times New Roman" w:cs="Times New Roman" w:eastAsia="Times New Roman" w:hAnsi="Times New Roman"/>
          <w:sz w:val="24"/>
          <w:szCs w:val="24"/>
          <w:rtl w:val="0"/>
        </w:rPr>
        <w:t xml:space="preserve">: Construct live data pipelines via financial market APIs to ingest corporate balance sheets and income statements automatically, parsing these datasets to evaluate critical performance metrics including Price-to-Earnings (P/E), Price-to-Book (P/B), Debt-to-Equity (D/E), and Return on Equity (ROE).</w:t>
      </w:r>
    </w:p>
    <w:p w:rsidR="00000000" w:rsidDel="00000000" w:rsidP="00000000" w:rsidRDefault="00000000" w:rsidRPr="00000000" w14:paraId="0000012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pStyle w:val="Heading1"/>
        <w:spacing w:after="0" w:line="276" w:lineRule="auto"/>
        <w:rPr>
          <w:rFonts w:ascii="Times New Roman" w:cs="Times New Roman" w:eastAsia="Times New Roman" w:hAnsi="Times New Roman"/>
          <w:b w:val="1"/>
          <w:bCs w:val="1"/>
          <w:color w:val="000000"/>
          <w:sz w:val="32"/>
          <w:szCs w:val="32"/>
        </w:rPr>
      </w:pPr>
      <w:bookmarkStart w:colFirst="0" w:colLast="0" w:name="_heading=h.ebmcqvy5wwjd" w:id="31"/>
      <w:bookmarkEnd w:id="31"/>
      <w:r w:rsidDel="00000000" w:rsidR="00000000" w:rsidRPr="00000000">
        <w:rPr>
          <w:rFonts w:ascii="Times New Roman" w:cs="Times New Roman" w:eastAsia="Times New Roman" w:hAnsi="Times New Roman"/>
          <w:b w:val="1"/>
          <w:bCs w:val="1"/>
          <w:color w:val="000000"/>
          <w:sz w:val="32"/>
          <w:szCs w:val="32"/>
          <w:rtl w:val="0"/>
        </w:rPr>
        <w:t xml:space="preserve">4. Methodology</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methodology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is engineered as a multi-layered, reactive data-computing pipeline that unifies decoupled financial data processors, mathematical asset pricing models, unsupervised machine learning kernels, and large language model inference networks. To achieve systemic integration without sacrificing compute speed or introducing runtime instability, the platform abstracts individual analytic workflows into separate execution blocks. These blocks communicate via data frames and structured payload packets, managed continuously by a centralized application state controller. This design choice prevents deep architectural dependencies, ensuring that failures within a single text parsing module do not compromise the stability of downstream mathematical regression matrices or time-series simulation processes.</w:t>
      </w:r>
    </w:p>
    <w:p w:rsidR="00000000" w:rsidDel="00000000" w:rsidP="00000000" w:rsidRDefault="00000000" w:rsidRPr="00000000" w14:paraId="00000146">
      <w:pPr>
        <w:pStyle w:val="Heading2"/>
        <w:keepNext w:val="0"/>
        <w:keepLines w:val="0"/>
        <w:spacing w:before="360" w:line="276" w:lineRule="auto"/>
        <w:rPr>
          <w:rFonts w:ascii="Times New Roman" w:cs="Times New Roman" w:eastAsia="Times New Roman" w:hAnsi="Times New Roman"/>
          <w:b w:val="1"/>
          <w:bCs w:val="1"/>
          <w:color w:val="000000"/>
          <w:sz w:val="28"/>
          <w:szCs w:val="28"/>
        </w:rPr>
      </w:pPr>
      <w:bookmarkStart w:colFirst="0" w:colLast="0" w:name="_heading=h.ho836su1uson" w:id="32"/>
      <w:bookmarkEnd w:id="32"/>
      <w:r w:rsidDel="00000000" w:rsidR="00000000" w:rsidRPr="00000000">
        <w:rPr>
          <w:rFonts w:ascii="Times New Roman" w:cs="Times New Roman" w:eastAsia="Times New Roman" w:hAnsi="Times New Roman"/>
          <w:b w:val="1"/>
          <w:bCs w:val="1"/>
          <w:color w:val="000000"/>
          <w:sz w:val="28"/>
          <w:szCs w:val="28"/>
          <w:rtl w:val="0"/>
        </w:rPr>
        <w:t xml:space="preserve">4.1 System-Wide Execution Pipeline and Data Ingestion Approach</w:t>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fully understand how data flows through the application, it is necessary to examine the foundational framework governing ingest-to-output operations. The complete multi-tiered computational grid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is constructed across six independent functional zones, working systematically to transition raw financial indicators into structured qualitative investment assets. This structural configuration guarantees that time-series ingestion, vector feature extraction, spatial statistical grouping, and semantic model execution proceed in an explicit, deterministic sequence.</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step-by-step programmatic architecture of the platform is mapped in </w:t>
      </w:r>
      <w:r w:rsidDel="00000000" w:rsidR="00000000" w:rsidRPr="00000000">
        <w:rPr>
          <w:rFonts w:ascii="Times New Roman" w:cs="Times New Roman" w:eastAsia="Times New Roman" w:hAnsi="Times New Roman"/>
          <w:b w:val="1"/>
          <w:bCs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 highlighting the structural layer interactions that drive the global system state:</w:t>
      </w:r>
    </w:p>
    <w:p w:rsidR="00000000" w:rsidDel="00000000" w:rsidP="00000000" w:rsidRDefault="00000000" w:rsidRPr="00000000" w14:paraId="00000149">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92xj38fhk6u" w:id="33"/>
      <w:bookmarkEnd w:id="33"/>
      <w:r w:rsidDel="00000000" w:rsidR="00000000" w:rsidRPr="00000000">
        <w:rPr>
          <w:rFonts w:ascii="Times New Roman" w:cs="Times New Roman" w:eastAsia="Times New Roman" w:hAnsi="Times New Roman"/>
          <w:b w:val="1"/>
          <w:bCs w:val="1"/>
          <w:color w:val="000000"/>
          <w:sz w:val="24"/>
          <w:szCs w:val="24"/>
          <w:rtl w:val="0"/>
        </w:rPr>
        <w:t xml:space="preserve">Layer 1: Data Ingestion Layer</w:t>
      </w:r>
    </w:p>
    <w:p w:rsidR="00000000" w:rsidDel="00000000" w:rsidP="00000000" w:rsidRDefault="00000000" w:rsidRPr="00000000" w14:paraId="0000014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layer acts as the specialized data collection gate for the platform, triggered directly by real-time user parameters entered via the UI. This block captures targeted assets, financial goals, and trading constraints, routing them concurrently to three external collection adapters: the NewsAPI endpoint for unformatted text headlines, the yFinance API for time-series stock metrics, and an optimized local database storing historical details for the Nifty 500 universe.</w:t>
      </w:r>
    </w:p>
    <w:p w:rsidR="00000000" w:rsidDel="00000000" w:rsidP="00000000" w:rsidRDefault="00000000" w:rsidRPr="00000000" w14:paraId="0000014B">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tgthhat9if1a" w:id="34"/>
      <w:bookmarkEnd w:id="34"/>
      <w:r w:rsidDel="00000000" w:rsidR="00000000" w:rsidRPr="00000000">
        <w:rPr>
          <w:rFonts w:ascii="Times New Roman" w:cs="Times New Roman" w:eastAsia="Times New Roman" w:hAnsi="Times New Roman"/>
          <w:b w:val="1"/>
          <w:bCs w:val="1"/>
          <w:color w:val="000000"/>
          <w:sz w:val="24"/>
          <w:szCs w:val="24"/>
          <w:rtl w:val="0"/>
        </w:rPr>
        <w:t xml:space="preserve">Layer 2: Data Engineering &amp; Prep</w:t>
      </w:r>
    </w:p>
    <w:p w:rsidR="00000000" w:rsidDel="00000000" w:rsidP="00000000" w:rsidRDefault="00000000" w:rsidRPr="00000000" w14:paraId="0000014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data is retrieved, the processing engine standardizes the unstructured text payloads and raw numerical arrays into clean DataFrames. This layer runs news aggregation routines to clean string text, executes market collection tools to align asymmetric closing price series, and handles missing data boundaries through forward-filling techniques to ensure numerical consistency for downstream models.</w:t>
      </w:r>
    </w:p>
    <w:p w:rsidR="00000000" w:rsidDel="00000000" w:rsidP="00000000" w:rsidRDefault="00000000" w:rsidRPr="00000000" w14:paraId="0000014D">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b4b0vdmq22wi" w:id="35"/>
      <w:bookmarkEnd w:id="35"/>
      <w:r w:rsidDel="00000000" w:rsidR="00000000" w:rsidRPr="00000000">
        <w:rPr>
          <w:rFonts w:ascii="Times New Roman" w:cs="Times New Roman" w:eastAsia="Times New Roman" w:hAnsi="Times New Roman"/>
          <w:b w:val="1"/>
          <w:bCs w:val="1"/>
          <w:color w:val="000000"/>
          <w:sz w:val="24"/>
          <w:szCs w:val="24"/>
          <w:rtl w:val="0"/>
        </w:rPr>
        <w:t xml:space="preserve">Layer 3: Analytics &amp; Risk Models</w:t>
      </w:r>
    </w:p>
    <w:p w:rsidR="00000000" w:rsidDel="00000000" w:rsidP="00000000" w:rsidRDefault="00000000" w:rsidRPr="00000000" w14:paraId="0000014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data streams feed into the analytical risk core to generate statistical features. This layer contains a dedicated text-processing pipeline using LLaMA 3.1 to generate macro sentiment scores, quantitative tools to compute fundamental corporate balance sheet ratios, a linear regression module to derive Capital Asset Pricing Model (CAPM) coefficients (</w:t>
      </w:r>
      <w:r w:rsidDel="00000000" w:rsidR="00000000" w:rsidRPr="00000000">
        <w:rPr>
          <w:rFonts w:ascii="Cambria Math" w:cs="Cambria Math" w:eastAsia="Cambria Math" w:hAnsi="Cambria Math"/>
          <w:i w:val="1"/>
          <w:iCs w:val="1"/>
          <w:sz w:val="24"/>
          <w:szCs w:val="24"/>
          <w:rtl w:val="0"/>
        </w:rPr>
        <w:t xml:space="preserve"> </w:t>
      </w:r>
      <w:r w:rsidDel="00000000" w:rsidR="00000000" w:rsidRPr="00000000">
        <w:rPr>
          <w:rFonts w:ascii="Cambria Math" w:cs="Cambria Math" w:eastAsia="Cambria Math" w:hAnsi="Cambria Math"/>
          <w:i w:val="1"/>
          <w:iCs w:val="1"/>
          <w:sz w:val="24"/>
          <w:szCs w:val="24"/>
        </w:rPr>
        <w:drawing>
          <wp:inline distB="114300" distT="114300" distL="114300" distR="114300">
            <wp:extent cx="139700" cy="2159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97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and a multi-dimensional risk metric engine.</w:t>
      </w:r>
    </w:p>
    <w:p w:rsidR="00000000" w:rsidDel="00000000" w:rsidP="00000000" w:rsidRDefault="00000000" w:rsidRPr="00000000" w14:paraId="0000014F">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ffi70pbwv3e4" w:id="36"/>
      <w:bookmarkEnd w:id="36"/>
      <w:r w:rsidDel="00000000" w:rsidR="00000000" w:rsidRPr="00000000">
        <w:rPr>
          <w:rFonts w:ascii="Times New Roman" w:cs="Times New Roman" w:eastAsia="Times New Roman" w:hAnsi="Times New Roman"/>
          <w:b w:val="1"/>
          <w:bCs w:val="1"/>
          <w:color w:val="000000"/>
          <w:sz w:val="24"/>
          <w:szCs w:val="24"/>
          <w:rtl w:val="0"/>
        </w:rPr>
        <w:t xml:space="preserve">Layer 4: ML Clustering Models</w:t>
      </w:r>
    </w:p>
    <w:p w:rsidR="00000000" w:rsidDel="00000000" w:rsidP="00000000" w:rsidRDefault="00000000" w:rsidRPr="00000000" w14:paraId="0000015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feature vectors enter the unsupervised learning block to expose latent market groupings. Driven directly by the outputs of the risk metric engine, this layer runs spatial and density clustering models specifically K-Means, Density-Based Spatial Clustering of Applications with Noise (DBSCAN), Agglomerative Hierarchical trees, and Gaussian Mixture Models (GMM) to organize assets based on shared mathematical risk profiles.</w:t>
      </w:r>
    </w:p>
    <w:p w:rsidR="00000000" w:rsidDel="00000000" w:rsidP="00000000" w:rsidRDefault="00000000" w:rsidRPr="00000000" w14:paraId="00000151">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vsbfbhyhdyiz" w:id="37"/>
      <w:bookmarkEnd w:id="37"/>
      <w:r w:rsidDel="00000000" w:rsidR="00000000" w:rsidRPr="00000000">
        <w:rPr>
          <w:rFonts w:ascii="Times New Roman" w:cs="Times New Roman" w:eastAsia="Times New Roman" w:hAnsi="Times New Roman"/>
          <w:b w:val="1"/>
          <w:bCs w:val="1"/>
          <w:color w:val="000000"/>
          <w:sz w:val="24"/>
          <w:szCs w:val="24"/>
          <w:rtl w:val="0"/>
        </w:rPr>
        <w:t xml:space="preserve">Layer 5: Portfolio &amp; AI Insights</w:t>
      </w:r>
    </w:p>
    <w:p w:rsidR="00000000" w:rsidDel="00000000" w:rsidP="00000000" w:rsidRDefault="00000000" w:rsidRPr="00000000" w14:paraId="0000015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runs optimization tasks and trading strategy backtests using the processed market dimensions. The resulting metrics are passed into a dual-model generative AI infrastructure: Azure OpenAI's GPT-4o processes the mathematical portfolio vectors to generate clear asset allocations, while Groq engines structure backtesting histories into explainable analytics and interactive conversational guidance via FinGPT.</w:t>
      </w:r>
    </w:p>
    <w:p w:rsidR="00000000" w:rsidDel="00000000" w:rsidP="00000000" w:rsidRDefault="00000000" w:rsidRPr="00000000" w14:paraId="00000153">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7ch8e2mbawvo" w:id="38"/>
      <w:bookmarkEnd w:id="38"/>
      <w:r w:rsidDel="00000000" w:rsidR="00000000" w:rsidRPr="00000000">
        <w:rPr>
          <w:rFonts w:ascii="Times New Roman" w:cs="Times New Roman" w:eastAsia="Times New Roman" w:hAnsi="Times New Roman"/>
          <w:b w:val="1"/>
          <w:bCs w:val="1"/>
          <w:color w:val="000000"/>
          <w:sz w:val="24"/>
          <w:szCs w:val="24"/>
          <w:rtl w:val="0"/>
        </w:rPr>
        <w:t xml:space="preserve">Layer 6: System Output</w:t>
      </w:r>
    </w:p>
    <w:p w:rsidR="00000000" w:rsidDel="00000000" w:rsidP="00000000" w:rsidRDefault="00000000" w:rsidRPr="00000000" w14:paraId="0000015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operational zone manages user interaction and data visualization. Built as a unified Streamlit dashboard, this interface renders high-performance Plotly charts, asset cluster maps, backtesting equity curves, and automated analyst reports, ensuring a highly responsive user experience.</w:t>
      </w:r>
    </w:p>
    <w:p w:rsidR="00000000" w:rsidDel="00000000" w:rsidP="00000000" w:rsidRDefault="00000000" w:rsidRPr="00000000" w14:paraId="0000015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750" cy="3517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075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Fig 4.1.1:End-to-End System Workflow </w:t>
      </w:r>
    </w:p>
    <w:p w:rsidR="00000000" w:rsidDel="00000000" w:rsidP="00000000" w:rsidRDefault="00000000" w:rsidRPr="00000000" w14:paraId="00000157">
      <w:pPr>
        <w:pStyle w:val="Heading2"/>
        <w:keepNext w:val="0"/>
        <w:keepLines w:val="0"/>
        <w:spacing w:before="0" w:line="360" w:lineRule="auto"/>
        <w:rPr>
          <w:rFonts w:ascii="Times New Roman" w:cs="Times New Roman" w:eastAsia="Times New Roman" w:hAnsi="Times New Roman"/>
          <w:b w:val="1"/>
          <w:bCs w:val="1"/>
          <w:color w:val="000000"/>
          <w:sz w:val="28"/>
          <w:szCs w:val="28"/>
        </w:rPr>
      </w:pPr>
      <w:bookmarkStart w:colFirst="0" w:colLast="0" w:name="_heading=h.42avmecfey0q" w:id="39"/>
      <w:bookmarkEnd w:id="39"/>
      <w:r w:rsidDel="00000000" w:rsidR="00000000" w:rsidRPr="00000000">
        <w:rPr>
          <w:rFonts w:ascii="Times New Roman" w:cs="Times New Roman" w:eastAsia="Times New Roman" w:hAnsi="Times New Roman"/>
          <w:b w:val="1"/>
          <w:bCs w:val="1"/>
          <w:color w:val="000000"/>
          <w:sz w:val="28"/>
          <w:szCs w:val="28"/>
          <w:rtl w:val="0"/>
        </w:rPr>
        <w:t xml:space="preserve">4.2 Event-Driven Quantitative Backtesting Framework</w:t>
      </w:r>
    </w:p>
    <w:p w:rsidR="00000000" w:rsidDel="00000000" w:rsidP="00000000" w:rsidRDefault="00000000" w:rsidRPr="00000000" w14:paraId="0000015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Simulating quantitative trading hypotheses requires an environment capable of preventing lookahead bias while managing transaction friction. The backtesting architecture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is built as an event-driven loop that steps through time-series rows sequentially to replicate real-world trading environments. This setup isolates trade calculations from future data points, forcing strategies to execute orders based strictly on past price vectors while accounting for commissions, margin rules, and order executions.</w:t>
      </w:r>
    </w:p>
    <w:p w:rsidR="00000000" w:rsidDel="00000000" w:rsidP="00000000" w:rsidRDefault="00000000" w:rsidRPr="00000000" w14:paraId="0000015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programmatic design of this algorithmic simulator is mapped in </w:t>
      </w:r>
      <w:r w:rsidDel="00000000" w:rsidR="00000000" w:rsidRPr="00000000">
        <w:rPr>
          <w:rFonts w:ascii="Times New Roman" w:cs="Times New Roman" w:eastAsia="Times New Roman" w:hAnsi="Times New Roman"/>
          <w:b w:val="1"/>
          <w:bCs w:val="1"/>
          <w:sz w:val="24"/>
          <w:szCs w:val="24"/>
          <w:rtl w:val="0"/>
        </w:rPr>
        <w:t xml:space="preserve">Figure 4.2</w:t>
      </w:r>
      <w:r w:rsidDel="00000000" w:rsidR="00000000" w:rsidRPr="00000000">
        <w:rPr>
          <w:rFonts w:ascii="Times New Roman" w:cs="Times New Roman" w:eastAsia="Times New Roman" w:hAnsi="Times New Roman"/>
          <w:sz w:val="24"/>
          <w:szCs w:val="24"/>
          <w:rtl w:val="0"/>
        </w:rPr>
        <w:t xml:space="preserve">, tracing data from historical ingestion to its final rendering on the evaluation dashboard:</w:t>
      </w:r>
    </w:p>
    <w:p w:rsidR="00000000" w:rsidDel="00000000" w:rsidP="00000000" w:rsidRDefault="00000000" w:rsidRPr="00000000" w14:paraId="0000015A">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Historical Market Data Ingestion</w:t>
      </w:r>
    </w:p>
    <w:p w:rsidR="00000000" w:rsidDel="00000000" w:rsidP="00000000" w:rsidRDefault="00000000" w:rsidRPr="00000000" w14:paraId="0000015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loop is anchored by historical market data ingested via the yFinance interface. The pipeline downloads time-series vectors containing open, high, low, close, and volume (OHLCV) records, adjusting prices for dividends and corporate stock splits to preserve transaction history accuracy.</w:t>
      </w:r>
    </w:p>
    <w:p w:rsidR="00000000" w:rsidDel="00000000" w:rsidP="00000000" w:rsidRDefault="00000000" w:rsidRPr="00000000" w14:paraId="0000015C">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Quantitative Strategy Definitions</w:t>
      </w:r>
    </w:p>
    <w:p w:rsidR="00000000" w:rsidDel="00000000" w:rsidP="00000000" w:rsidRDefault="00000000" w:rsidRPr="00000000" w14:paraId="0000015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loads a diverse array of algorithmic templates that monitor specific price conditions, including Simple Moving Average (SMA) crossovers, Relative Strength Index (RSI) mean reversions, MACD momentum indicators, and volatility-adaptive Bollinger Bands. Advanced developers can also inject bespoke code blocks directly into a runtime text field, which the platform dynamically compiles into functional in-memory Python classes using the </w:t>
      </w:r>
      <w:r w:rsidDel="00000000" w:rsidR="00000000" w:rsidRPr="00000000">
        <w:rPr>
          <w:rFonts w:ascii="Times New Roman" w:cs="Times New Roman" w:eastAsia="Times New Roman" w:hAnsi="Times New Roman"/>
          <w:color w:val="188038"/>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15E">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Event-Driven Backtrader Core</w:t>
      </w:r>
    </w:p>
    <w:p w:rsidR="00000000" w:rsidDel="00000000" w:rsidP="00000000" w:rsidRDefault="00000000" w:rsidRPr="00000000" w14:paraId="0000015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processing is managed by Backtrader's central </w:t>
      </w:r>
      <w:r w:rsidDel="00000000" w:rsidR="00000000" w:rsidRPr="00000000">
        <w:rPr>
          <w:rFonts w:ascii="Times New Roman" w:cs="Times New Roman" w:eastAsia="Times New Roman" w:hAnsi="Times New Roman"/>
          <w:color w:val="188038"/>
          <w:sz w:val="24"/>
          <w:szCs w:val="24"/>
          <w:rtl w:val="0"/>
        </w:rPr>
        <w:t xml:space="preserve">Cerebro</w:t>
      </w:r>
      <w:r w:rsidDel="00000000" w:rsidR="00000000" w:rsidRPr="00000000">
        <w:rPr>
          <w:rFonts w:ascii="Times New Roman" w:cs="Times New Roman" w:eastAsia="Times New Roman" w:hAnsi="Times New Roman"/>
          <w:sz w:val="24"/>
          <w:szCs w:val="24"/>
          <w:rtl w:val="0"/>
        </w:rPr>
        <w:t xml:space="preserve"> orchestrator. This engine drives a tick-by-tick event loop that steps through price data sequentially, feeding simulated transaction parameters into an order broker that models real-world commission scales and margin boundaries. A live ledger aggregator captures all balance updates, execution values, and open tracking points.</w:t>
      </w:r>
    </w:p>
    <w:p w:rsidR="00000000" w:rsidDel="00000000" w:rsidP="00000000" w:rsidRDefault="00000000" w:rsidRPr="00000000" w14:paraId="00000160">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Risk &amp; Performance Analytics</w:t>
      </w:r>
    </w:p>
    <w:p w:rsidR="00000000" w:rsidDel="00000000" w:rsidP="00000000" w:rsidRDefault="00000000" w:rsidRPr="00000000" w14:paraId="0000016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time-series simulation finishes, the recorded ledger is sent to an analytical post-processor to assess risk. This component calculates institutional-grade risk metrics, including Sharpe and Sortino ratios to gauge risk-adjusted returns, a systemic variance engine to track rolling Volatility and Beta coefficients, Maximum Drawdown (MDD) components to measure peak-to-trough drops, and 95% historical Value at Risk (VaR) evaluations.</w:t>
      </w:r>
    </w:p>
    <w:p w:rsidR="00000000" w:rsidDel="00000000" w:rsidP="00000000" w:rsidRDefault="00000000" w:rsidRPr="00000000" w14:paraId="00000162">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Interactive Presentation Layer</w:t>
      </w:r>
    </w:p>
    <w:p w:rsidR="00000000" w:rsidDel="00000000" w:rsidP="00000000" w:rsidRDefault="00000000" w:rsidRPr="00000000" w14:paraId="0000016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performance tables and ledger arrays are routed directly to the Streamlit presentation interface. This module renders interactive Plotly equity curves, trade execution logs, and risk summary grids, allowing users to drill down into trade metrics and visually analyze strategy efficiency.</w:t>
      </w:r>
    </w:p>
    <w:p w:rsidR="00000000" w:rsidDel="00000000" w:rsidP="00000000" w:rsidRDefault="00000000" w:rsidRPr="00000000" w14:paraId="00000164">
      <w:pPr>
        <w:pStyle w:val="Heading2"/>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twyhi7ndeka0" w:id="40"/>
      <w:bookmarkEnd w:id="40"/>
      <w:r w:rsidDel="00000000" w:rsidR="00000000" w:rsidRPr="00000000">
        <w:rPr>
          <w:rFonts w:ascii="Times New Roman" w:cs="Times New Roman" w:eastAsia="Times New Roman" w:hAnsi="Times New Roman"/>
          <w:b w:val="1"/>
          <w:bCs w:val="1"/>
          <w:color w:val="000000"/>
          <w:sz w:val="24"/>
          <w:szCs w:val="24"/>
          <w:rtl w:val="0"/>
        </w:rPr>
        <w:t xml:space="preserve">4.3 Implementation Procedures and Chronological Timeline</w:t>
      </w:r>
    </w:p>
    <w:p w:rsidR="00000000" w:rsidDel="00000000" w:rsidP="00000000" w:rsidRDefault="00000000" w:rsidRPr="00000000" w14:paraId="0000016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from initial concepts to a functional web prototype required a structured software engineering workflow split into distinct, measurable milestones. The engineering timeline was designed around strict development deadlines to ensure that data integration, core financial models, machine learning components, and language model interfaces were built and validated systematically. This development roadmap structured the lifecycle into five execution blocks.</w:t>
      </w:r>
    </w:p>
    <w:p w:rsidR="00000000" w:rsidDel="00000000" w:rsidP="00000000" w:rsidRDefault="00000000" w:rsidRPr="00000000" w14:paraId="0000016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milestones and project execution stages were completed according to the following schedule:</w:t>
      </w:r>
    </w:p>
    <w:p w:rsidR="00000000" w:rsidDel="00000000" w:rsidP="00000000" w:rsidRDefault="00000000" w:rsidRPr="00000000" w14:paraId="00000167">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Architecture Design and Requirements Formulation </w:t>
      </w:r>
    </w:p>
    <w:p w:rsidR="00000000" w:rsidDel="00000000" w:rsidP="00000000" w:rsidRDefault="00000000" w:rsidRPr="00000000" w14:paraId="0000016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team focused on defining operational requirements and mapping the system architecture. Developers selected Streamlit for frontend state management, Backtrader for event-driven trading logic, and Scikit-Learn for unsupervised machine learning, creating clear technical boundaries before writing code.</w:t>
      </w:r>
    </w:p>
    <w:p w:rsidR="00000000" w:rsidDel="00000000" w:rsidP="00000000" w:rsidRDefault="00000000" w:rsidRPr="00000000" w14:paraId="00000169">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Core Financial Mathematics Ingestion Pipeline </w:t>
      </w:r>
    </w:p>
    <w:p w:rsidR="00000000" w:rsidDel="00000000" w:rsidP="00000000" w:rsidRDefault="00000000" w:rsidRPr="00000000" w14:paraId="0000016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developed the yFinance connection layer and configured automated data normalization routines. The team wrote core mathematical utilities in Python to compute rolling volatility, annualized standard deviations, and linear regressions for asset Betas, and implemented safety warnings for negative expected returns during bearish market regimes.</w:t>
      </w:r>
    </w:p>
    <w:p w:rsidR="00000000" w:rsidDel="00000000" w:rsidP="00000000" w:rsidRDefault="00000000" w:rsidRPr="00000000" w14:paraId="0000016B">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Multi-Dimensional Risk Space and ML Clustering </w:t>
      </w:r>
    </w:p>
    <w:p w:rsidR="00000000" w:rsidDel="00000000" w:rsidP="00000000" w:rsidRDefault="00000000" w:rsidRPr="00000000" w14:paraId="0000016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engineered an extended 8-dimensional risk feature space, adding parameters like Sortino ratios, Maximum Drawdown, and 95% Value at Risk (VaR). Developers integrated Scikit-Learn tools to apply </w:t>
      </w:r>
      <w:r w:rsidDel="00000000" w:rsidR="00000000" w:rsidRPr="00000000">
        <w:rPr>
          <w:rFonts w:ascii="Times New Roman" w:cs="Times New Roman" w:eastAsia="Times New Roman" w:hAnsi="Times New Roman"/>
          <w:color w:val="188038"/>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transformations, deploy clustering configurations (K-Means, DBSCAN, GMM, Hierarchical), and map multi-dimensional feature spaces onto interactive 3D scatter plots using Principal Component Analysis (PCA).</w:t>
      </w:r>
    </w:p>
    <w:p w:rsidR="00000000" w:rsidDel="00000000" w:rsidP="00000000" w:rsidRDefault="00000000" w:rsidRPr="00000000" w14:paraId="0000016D">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Algorithmic Backtester and Language Model Deployment </w:t>
      </w:r>
    </w:p>
    <w:p w:rsidR="00000000" w:rsidDel="00000000" w:rsidP="00000000" w:rsidRDefault="00000000" w:rsidRPr="00000000" w14:paraId="0000016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built the Backtrader loop architecture and coded the trading strategy templates (SMA, RSI, Bollinger, MACD), including the dynamic runtime compilation engine using </w:t>
      </w:r>
      <w:r w:rsidDel="00000000" w:rsidR="00000000" w:rsidRPr="00000000">
        <w:rPr>
          <w:rFonts w:ascii="Times New Roman" w:cs="Times New Roman" w:eastAsia="Times New Roman" w:hAnsi="Times New Roman"/>
          <w:color w:val="188038"/>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strings. Concurrently, developers built Groq API wrappers for fast zero-shot text classification and integrated Azure OpenAI's GPT-4o endpoint to parse unstructured news headers into structured JSON sector matrices.</w:t>
      </w:r>
    </w:p>
    <w:p w:rsidR="00000000" w:rsidDel="00000000" w:rsidP="00000000" w:rsidRDefault="00000000" w:rsidRPr="00000000" w14:paraId="0000016F">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MPT Integration, System Testing, and Validation </w:t>
      </w:r>
    </w:p>
    <w:p w:rsidR="00000000" w:rsidDel="00000000" w:rsidP="00000000" w:rsidRDefault="00000000" w:rsidRPr="00000000" w14:paraId="0000017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final phase, the team integrated Markowitz Modern Portfolio Theory using </w:t>
      </w:r>
      <w:r w:rsidDel="00000000" w:rsidR="00000000" w:rsidRPr="00000000">
        <w:rPr>
          <w:rFonts w:ascii="Times New Roman" w:cs="Times New Roman" w:eastAsia="Times New Roman" w:hAnsi="Times New Roman"/>
          <w:color w:val="188038"/>
          <w:sz w:val="24"/>
          <w:szCs w:val="24"/>
          <w:rtl w:val="0"/>
        </w:rPr>
        <w:t xml:space="preserve">scipy.optimize.minimize</w:t>
      </w:r>
      <w:r w:rsidDel="00000000" w:rsidR="00000000" w:rsidRPr="00000000">
        <w:rPr>
          <w:rFonts w:ascii="Times New Roman" w:cs="Times New Roman" w:eastAsia="Times New Roman" w:hAnsi="Times New Roman"/>
          <w:sz w:val="24"/>
          <w:szCs w:val="24"/>
          <w:rtl w:val="0"/>
        </w:rPr>
        <w:t xml:space="preserve"> under Sequential Least Squares Programming (SLSQP) constraints. Developers ran comprehensive end-to-end integration tests, resolved environment dependency conflicts within virtual environments, and generated the final technical project documentation.</w:t>
      </w:r>
    </w:p>
    <w:p w:rsidR="00000000" w:rsidDel="00000000" w:rsidP="00000000" w:rsidRDefault="00000000" w:rsidRPr="00000000" w14:paraId="00000171">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53736"/>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35373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Fig 4.2.1.:Quantitative Trading &amp; Risk Workflow </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1"/>
        <w:keepNext w:val="0"/>
        <w:keepLines w:val="0"/>
        <w:spacing w:after="120" w:before="0" w:line="276" w:lineRule="auto"/>
        <w:rPr>
          <w:rFonts w:ascii="Times New Roman" w:cs="Times New Roman" w:eastAsia="Times New Roman" w:hAnsi="Times New Roman"/>
          <w:b w:val="1"/>
          <w:bCs w:val="1"/>
          <w:color w:val="000000"/>
          <w:sz w:val="32"/>
          <w:szCs w:val="32"/>
        </w:rPr>
      </w:pPr>
      <w:bookmarkStart w:colFirst="0" w:colLast="0" w:name="_heading=h.rwe30i60vo5u" w:id="41"/>
      <w:bookmarkEnd w:id="41"/>
      <w:r w:rsidDel="00000000" w:rsidR="00000000" w:rsidRPr="00000000">
        <w:rPr>
          <w:rFonts w:ascii="Times New Roman" w:cs="Times New Roman" w:eastAsia="Times New Roman" w:hAnsi="Times New Roman"/>
          <w:b w:val="1"/>
          <w:bCs w:val="1"/>
          <w:color w:val="000000"/>
          <w:sz w:val="32"/>
          <w:szCs w:val="32"/>
          <w:rtl w:val="0"/>
        </w:rPr>
        <w:t xml:space="preserve">5. Project Execution</w:t>
      </w:r>
    </w:p>
    <w:p w:rsidR="00000000" w:rsidDel="00000000" w:rsidP="00000000" w:rsidRDefault="00000000" w:rsidRPr="00000000" w14:paraId="0000017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of the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platform followed a structured software development lifecycle (SDLC) that transformed the theoretical frameworks of quantitative finance, unsupervised learning, and computational linguistics into a concrete, interactive software engineering system. Conducted by our project team within the Department of Computer Science and Engineering at RV College of Engineering, the project lifecycle was characterized by collaborative code building, continuous architectural review, and rigorous validation of core statistical modules. Under the academic guidance of our mentor, Dr.Suma B Rao, we structured our development workflows to strictly decouple presentation elements from underlying API data management tools and algorithmic state models. This systematic approach ensured that each distinct component from real-time web scraping to high-dimensional spatial calculations was built and refined in an environment emphasizing mathematical precision and robust error handling.</w:t>
      </w:r>
    </w:p>
    <w:p w:rsidR="00000000" w:rsidDel="00000000" w:rsidP="00000000" w:rsidRDefault="00000000" w:rsidRPr="00000000" w14:paraId="00000180">
      <w:pPr>
        <w:pStyle w:val="Heading2"/>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r88dcn602icp" w:id="42"/>
      <w:bookmarkEnd w:id="42"/>
      <w:r w:rsidDel="00000000" w:rsidR="00000000" w:rsidRPr="00000000">
        <w:rPr>
          <w:rFonts w:ascii="Times New Roman" w:cs="Times New Roman" w:eastAsia="Times New Roman" w:hAnsi="Times New Roman"/>
          <w:b w:val="1"/>
          <w:bCs w:val="1"/>
          <w:color w:val="000000"/>
          <w:sz w:val="24"/>
          <w:szCs w:val="24"/>
          <w:rtl w:val="0"/>
        </w:rPr>
        <w:t xml:space="preserve">5.1 Planning and Design</w:t>
      </w:r>
    </w:p>
    <w:p w:rsidR="00000000" w:rsidDel="00000000" w:rsidP="00000000" w:rsidRDefault="00000000" w:rsidRPr="00000000" w14:paraId="0000018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blueprinting and architectural design phase served as the platform's initial engineering phase, focusing on translating our core problem statement into an actionable system design. During this period, our team engaged in extensive technical brainstorming sessions aimed at selecting the optimal technology stack, modeling runtime data flows, and drafting responsive interface layouts. We intentionally prioritized engineering a system that could eliminate the traditional fragmentation of retail financial software by mapping out multi-layered pipeline boundaries before deploying active code blocks.</w:t>
      </w:r>
    </w:p>
    <w:p w:rsidR="00000000" w:rsidDel="00000000" w:rsidP="00000000" w:rsidRDefault="00000000" w:rsidRPr="00000000" w14:paraId="0000018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our initial design drafting sessions, we mapped out the integration of classic financial paradigms, such as the Capital Asset Pricing Model (CAPM) and Modern Portfolio Theory (MPT), with modern large language model text routers. A primary design challenge we addressed was managing the reactive lifecycle of Streamlit, which inherently forces a complete top-to-bottom code rerun upon every user interaction. To circumvent performance lags and redundant network calls to external APIs like Yahoo Finance or NewsAPI, we designed strict state-persistence abstractions using the </w:t>
      </w:r>
      <w:r w:rsidDel="00000000" w:rsidR="00000000" w:rsidRPr="00000000">
        <w:rPr>
          <w:rFonts w:ascii="Times New Roman" w:cs="Times New Roman" w:eastAsia="Times New Roman" w:hAnsi="Times New Roman"/>
          <w:color w:val="188038"/>
          <w:sz w:val="24"/>
          <w:szCs w:val="24"/>
          <w:rtl w:val="0"/>
        </w:rPr>
        <w:t xml:space="preserve">st.session_state</w:t>
      </w:r>
      <w:r w:rsidDel="00000000" w:rsidR="00000000" w:rsidRPr="00000000">
        <w:rPr>
          <w:rFonts w:ascii="Times New Roman" w:cs="Times New Roman" w:eastAsia="Times New Roman" w:hAnsi="Times New Roman"/>
          <w:sz w:val="24"/>
          <w:szCs w:val="24"/>
          <w:rtl w:val="0"/>
        </w:rPr>
        <w:t xml:space="preserve"> API and constructed data caching boundaries using the </w:t>
      </w:r>
      <w:r w:rsidDel="00000000" w:rsidR="00000000" w:rsidRPr="00000000">
        <w:rPr>
          <w:rFonts w:ascii="Times New Roman" w:cs="Times New Roman" w:eastAsia="Times New Roman" w:hAnsi="Times New Roman"/>
          <w:color w:val="188038"/>
          <w:sz w:val="24"/>
          <w:szCs w:val="24"/>
          <w:rtl w:val="0"/>
        </w:rPr>
        <w:t xml:space="preserve">@st.cache_data</w:t>
      </w:r>
      <w:r w:rsidDel="00000000" w:rsidR="00000000" w:rsidRPr="00000000">
        <w:rPr>
          <w:rFonts w:ascii="Times New Roman" w:cs="Times New Roman" w:eastAsia="Times New Roman" w:hAnsi="Times New Roman"/>
          <w:sz w:val="24"/>
          <w:szCs w:val="24"/>
          <w:rtl w:val="0"/>
        </w:rPr>
        <w:t xml:space="preserve"> decorator. Our structural drafts detailed a decoupled architecture where the mathematical core modules resided in a dedicated </w:t>
      </w:r>
      <w:r w:rsidDel="00000000" w:rsidR="00000000" w:rsidRPr="00000000">
        <w:rPr>
          <w:rFonts w:ascii="Times New Roman" w:cs="Times New Roman" w:eastAsia="Times New Roman" w:hAnsi="Times New Roman"/>
          <w:color w:val="188038"/>
          <w:sz w:val="24"/>
          <w:szCs w:val="24"/>
          <w:rtl w:val="0"/>
        </w:rPr>
        <w:t xml:space="preserve">/utils</w:t>
      </w:r>
      <w:r w:rsidDel="00000000" w:rsidR="00000000" w:rsidRPr="00000000">
        <w:rPr>
          <w:rFonts w:ascii="Times New Roman" w:cs="Times New Roman" w:eastAsia="Times New Roman" w:hAnsi="Times New Roman"/>
          <w:sz w:val="24"/>
          <w:szCs w:val="24"/>
          <w:rtl w:val="0"/>
        </w:rPr>
        <w:t xml:space="preserve"> package, entirely isolated from the frontend routing files in the </w:t>
      </w:r>
      <w:r w:rsidDel="00000000" w:rsidR="00000000" w:rsidRPr="00000000">
        <w:rPr>
          <w:rFonts w:ascii="Times New Roman" w:cs="Times New Roman" w:eastAsia="Times New Roman" w:hAnsi="Times New Roman"/>
          <w:color w:val="188038"/>
          <w:sz w:val="24"/>
          <w:szCs w:val="24"/>
          <w:rtl w:val="0"/>
        </w:rPr>
        <w:t xml:space="preserve">/pages</w:t>
      </w:r>
      <w:r w:rsidDel="00000000" w:rsidR="00000000" w:rsidRPr="00000000">
        <w:rPr>
          <w:rFonts w:ascii="Times New Roman" w:cs="Times New Roman" w:eastAsia="Times New Roman" w:hAnsi="Times New Roman"/>
          <w:sz w:val="24"/>
          <w:szCs w:val="24"/>
          <w:rtl w:val="0"/>
        </w:rPr>
        <w:t xml:space="preserve"> directory, establishing a clear separation of concerns that simplified team-wide parallel development.</w:t>
      </w:r>
    </w:p>
    <w:p w:rsidR="00000000" w:rsidDel="00000000" w:rsidP="00000000" w:rsidRDefault="00000000" w:rsidRPr="00000000" w14:paraId="00000183">
      <w:pPr>
        <w:pStyle w:val="Heading2"/>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ya4g4dl3l32x" w:id="43"/>
      <w:bookmarkEnd w:id="43"/>
      <w:r w:rsidDel="00000000" w:rsidR="00000000" w:rsidRPr="00000000">
        <w:rPr>
          <w:rFonts w:ascii="Times New Roman" w:cs="Times New Roman" w:eastAsia="Times New Roman" w:hAnsi="Times New Roman"/>
          <w:b w:val="1"/>
          <w:bCs w:val="1"/>
          <w:color w:val="000000"/>
          <w:sz w:val="24"/>
          <w:szCs w:val="24"/>
          <w:rtl w:val="0"/>
        </w:rPr>
        <w:t xml:space="preserve">5.2 Implementation</w:t>
      </w:r>
    </w:p>
    <w:p w:rsidR="00000000" w:rsidDel="00000000" w:rsidP="00000000" w:rsidRDefault="00000000" w:rsidRPr="00000000" w14:paraId="0000018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finalization of our structural blueprints, we transitioned into the active code implementation and prototype construction phase. This phase involved writing core Python logic, configuring virtual development environments, and sequentially connecting external artificial intelligence endpoints and financial data servers. Throughout this construction process, our team maintained an agile workflow, debugging algorithmic edge cases and iteratively refactoring code blocks to optimize processing speeds and data alignment.</w:t>
      </w:r>
    </w:p>
    <w:p w:rsidR="00000000" w:rsidDel="00000000" w:rsidP="00000000" w:rsidRDefault="00000000" w:rsidRPr="00000000" w14:paraId="0000018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phase began with setting up local virtual environments running Python 3.12, ensuring strict dependency isolation for critical statistical libraries such as Scikit-Learn, SciPy, and NumPy. We first constructed the data ingestion adapters, connecting the system to the Yahoo Finance API for downloading adjusted open-high-low-close-volume (OHLCV) time-series arrays and corporate fundamental indices. During the development of the machine learning module, we implemented robust feature engineering utilities that calculated 8 independent risk dimensions for any asset set, including Value at Risk (VaR), Sortino ratios, and peak-to-trough Maximum Drawdowns.</w:t>
      </w:r>
    </w:p>
    <w:p w:rsidR="00000000" w:rsidDel="00000000" w:rsidP="00000000" w:rsidRDefault="00000000" w:rsidRPr="00000000" w14:paraId="0000018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resolved critical technical bottlenecks during implementation, such as standardizing multi-dimensional inputs via Scikit-Learn's </w:t>
      </w:r>
      <w:r w:rsidDel="00000000" w:rsidR="00000000" w:rsidRPr="00000000">
        <w:rPr>
          <w:rFonts w:ascii="Times New Roman" w:cs="Times New Roman" w:eastAsia="Times New Roman" w:hAnsi="Times New Roman"/>
          <w:color w:val="188038"/>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to prevent high-nominal variables from biasing our spatial clustering kernels, which included K-Means, DBSCAN, Gaussian Mixture Models, and Agglomerative Hierarchical trees. Additionally, we successfully implemented a dynamic runtime compilation pipeline within our event-driven Backtrader module, configuring Python's native </w:t>
      </w:r>
      <w:r w:rsidDel="00000000" w:rsidR="00000000" w:rsidRPr="00000000">
        <w:rPr>
          <w:rFonts w:ascii="Times New Roman" w:cs="Times New Roman" w:eastAsia="Times New Roman" w:hAnsi="Times New Roman"/>
          <w:color w:val="188038"/>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function to securely transform raw code input into live, in-memory trading strategy objects. This complete implementation workflow allowed us to successfully deliver a unified, operational quantitative intelligence prototype.</w:t>
      </w:r>
    </w:p>
    <w:p w:rsidR="00000000" w:rsidDel="00000000" w:rsidP="00000000" w:rsidRDefault="00000000" w:rsidRPr="00000000" w14:paraId="0000018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pStyle w:val="Heading1"/>
        <w:keepNext w:val="0"/>
        <w:keepLines w:val="0"/>
        <w:spacing w:after="120" w:before="0" w:line="276" w:lineRule="auto"/>
        <w:rPr>
          <w:rFonts w:ascii="Times New Roman" w:cs="Times New Roman" w:eastAsia="Times New Roman" w:hAnsi="Times New Roman"/>
          <w:b w:val="1"/>
          <w:bCs w:val="1"/>
          <w:color w:val="000000"/>
          <w:sz w:val="32"/>
          <w:szCs w:val="32"/>
        </w:rPr>
      </w:pPr>
      <w:bookmarkStart w:colFirst="0" w:colLast="0" w:name="_heading=h.xba9ccxzy7p4" w:id="44"/>
      <w:bookmarkEnd w:id="44"/>
      <w:r w:rsidDel="00000000" w:rsidR="00000000" w:rsidRPr="00000000">
        <w:rPr>
          <w:rFonts w:ascii="Times New Roman" w:cs="Times New Roman" w:eastAsia="Times New Roman" w:hAnsi="Times New Roman"/>
          <w:b w:val="1"/>
          <w:bCs w:val="1"/>
          <w:color w:val="000000"/>
          <w:sz w:val="32"/>
          <w:szCs w:val="32"/>
          <w:rtl w:val="0"/>
        </w:rPr>
        <w:t xml:space="preserve">6. Tools and Techniques Used</w:t>
      </w:r>
    </w:p>
    <w:p w:rsidR="00000000" w:rsidDel="00000000" w:rsidP="00000000" w:rsidRDefault="00000000" w:rsidRPr="00000000" w14:paraId="0000018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relies on a robust combination of software development tools and quantitative analysis techniques. To handle the complex integration of time-series financial data, machine learning, and natural language processing, the platform utilizes a highly modular architecture. This design ensures that data ingestion, statistical modeling, and user interface rendering occur in a fast, non-blocking manner. By choosing efficient, open-source frameworks alongside low-latency APIs, the platform establishes a stable environment for real-time portfolio management and algorithmic strategy testing.</w:t>
      </w:r>
    </w:p>
    <w:p w:rsidR="00000000" w:rsidDel="00000000" w:rsidP="00000000" w:rsidRDefault="00000000" w:rsidRPr="00000000" w14:paraId="0000018F">
      <w:pPr>
        <w:pStyle w:val="Heading2"/>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c8wtq0xfdb3s" w:id="45"/>
      <w:bookmarkEnd w:id="45"/>
      <w:r w:rsidDel="00000000" w:rsidR="00000000" w:rsidRPr="00000000">
        <w:rPr>
          <w:rFonts w:ascii="Times New Roman" w:cs="Times New Roman" w:eastAsia="Times New Roman" w:hAnsi="Times New Roman"/>
          <w:b w:val="1"/>
          <w:bCs w:val="1"/>
          <w:color w:val="000000"/>
          <w:sz w:val="24"/>
          <w:szCs w:val="24"/>
          <w:rtl w:val="0"/>
        </w:rPr>
        <w:t xml:space="preserve">6.1 Tools and Technologies</w:t>
      </w:r>
    </w:p>
    <w:p w:rsidR="00000000" w:rsidDel="00000000" w:rsidP="00000000" w:rsidRDefault="00000000" w:rsidRPr="00000000" w14:paraId="0000019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environment for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is composed of specialized Python packages and advanced artificial intelligence APIs. These tools are selected to maintain a clean separation of concerns between the frontend presentation layer and the analytical backend engines.</w:t>
      </w:r>
    </w:p>
    <w:p w:rsidR="00000000" w:rsidDel="00000000" w:rsidP="00000000" w:rsidRDefault="00000000" w:rsidRPr="00000000" w14:paraId="0000019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tools and frameworks deployed across the platform include:</w:t>
      </w:r>
    </w:p>
    <w:p w:rsidR="00000000" w:rsidDel="00000000" w:rsidP="00000000" w:rsidRDefault="00000000" w:rsidRPr="00000000" w14:paraId="00000192">
      <w:pPr>
        <w:numPr>
          <w:ilvl w:val="0"/>
          <w:numId w:val="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Streamlit (v1.35.0)</w:t>
      </w:r>
      <w:r w:rsidDel="00000000" w:rsidR="00000000" w:rsidRPr="00000000">
        <w:rPr>
          <w:rFonts w:ascii="Times New Roman" w:cs="Times New Roman" w:eastAsia="Times New Roman" w:hAnsi="Times New Roman"/>
          <w:sz w:val="24"/>
          <w:szCs w:val="24"/>
          <w:rtl w:val="0"/>
        </w:rPr>
        <w:t xml:space="preserve">: Built as the primary user interface framework. Its reactive data-flow model allows backend Python states to update UI components automatically without complex JavaScript management.</w:t>
      </w:r>
    </w:p>
    <w:p w:rsidR="00000000" w:rsidDel="00000000" w:rsidP="00000000" w:rsidRDefault="00000000" w:rsidRPr="00000000" w14:paraId="00000193">
      <w:pPr>
        <w:numPr>
          <w:ilvl w:val="0"/>
          <w:numId w:val="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Plotly (v5.22.0)</w:t>
      </w:r>
      <w:r w:rsidDel="00000000" w:rsidR="00000000" w:rsidRPr="00000000">
        <w:rPr>
          <w:rFonts w:ascii="Times New Roman" w:cs="Times New Roman" w:eastAsia="Times New Roman" w:hAnsi="Times New Roman"/>
          <w:sz w:val="24"/>
          <w:szCs w:val="24"/>
          <w:rtl w:val="0"/>
        </w:rPr>
        <w:t xml:space="preserve">: Used as the core data visualization engine. It renders WebGL-accelerated interactive charts, allowing users to dynamically inspect asset clusters, efficient frontiers, and backtesting curves.</w:t>
      </w:r>
    </w:p>
    <w:p w:rsidR="00000000" w:rsidDel="00000000" w:rsidP="00000000" w:rsidRDefault="00000000" w:rsidRPr="00000000" w14:paraId="00000194">
      <w:pPr>
        <w:numPr>
          <w:ilvl w:val="0"/>
          <w:numId w:val="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NumPy &amp; Pandas</w:t>
      </w:r>
      <w:r w:rsidDel="00000000" w:rsidR="00000000" w:rsidRPr="00000000">
        <w:rPr>
          <w:rFonts w:ascii="Times New Roman" w:cs="Times New Roman" w:eastAsia="Times New Roman" w:hAnsi="Times New Roman"/>
          <w:sz w:val="24"/>
          <w:szCs w:val="24"/>
          <w:rtl w:val="0"/>
        </w:rPr>
        <w:t xml:space="preserve">: Form the baseline for data engineering and data prep. Pandas aligns time-series rows and cleans missing market quotes, while NumPy executes high-speed vectorized matrix calculations.</w:t>
      </w:r>
    </w:p>
    <w:p w:rsidR="00000000" w:rsidDel="00000000" w:rsidP="00000000" w:rsidRDefault="00000000" w:rsidRPr="00000000" w14:paraId="00000195">
      <w:pPr>
        <w:numPr>
          <w:ilvl w:val="0"/>
          <w:numId w:val="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Scikit-Learn (v1.3+)</w:t>
      </w:r>
      <w:r w:rsidDel="00000000" w:rsidR="00000000" w:rsidRPr="00000000">
        <w:rPr>
          <w:rFonts w:ascii="Times New Roman" w:cs="Times New Roman" w:eastAsia="Times New Roman" w:hAnsi="Times New Roman"/>
          <w:sz w:val="24"/>
          <w:szCs w:val="24"/>
          <w:rtl w:val="0"/>
        </w:rPr>
        <w:t xml:space="preserve">: Powers the unsupervised machine learning module. It provides features for data normalization and executes spatial and density-based clustering models.</w:t>
      </w:r>
    </w:p>
    <w:p w:rsidR="00000000" w:rsidDel="00000000" w:rsidP="00000000" w:rsidRDefault="00000000" w:rsidRPr="00000000" w14:paraId="00000196">
      <w:pPr>
        <w:numPr>
          <w:ilvl w:val="0"/>
          <w:numId w:val="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SciPy (v1.11+)</w:t>
      </w:r>
      <w:r w:rsidDel="00000000" w:rsidR="00000000" w:rsidRPr="00000000">
        <w:rPr>
          <w:rFonts w:ascii="Times New Roman" w:cs="Times New Roman" w:eastAsia="Times New Roman" w:hAnsi="Times New Roman"/>
          <w:sz w:val="24"/>
          <w:szCs w:val="24"/>
          <w:rtl w:val="0"/>
        </w:rPr>
        <w:t xml:space="preserve">: Handles portfolio optimization tasks. It utilizes advanced non-linear solvers to optimize asset weights based on mathematical risk boundaries.</w:t>
      </w:r>
    </w:p>
    <w:p w:rsidR="00000000" w:rsidDel="00000000" w:rsidP="00000000" w:rsidRDefault="00000000" w:rsidRPr="00000000" w14:paraId="00000197">
      <w:pPr>
        <w:numPr>
          <w:ilvl w:val="0"/>
          <w:numId w:val="2"/>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Backtrader Core</w:t>
      </w:r>
      <w:r w:rsidDel="00000000" w:rsidR="00000000" w:rsidRPr="00000000">
        <w:rPr>
          <w:rFonts w:ascii="Times New Roman" w:cs="Times New Roman" w:eastAsia="Times New Roman" w:hAnsi="Times New Roman"/>
          <w:sz w:val="24"/>
          <w:szCs w:val="24"/>
          <w:rtl w:val="0"/>
        </w:rPr>
        <w:t xml:space="preserve">: Configured as the event-driven trading simulator. It steps through historical price records sequentially, mimicking order execution, transaction costs, and broker cash management.</w:t>
      </w:r>
    </w:p>
    <w:p w:rsidR="00000000" w:rsidDel="00000000" w:rsidP="00000000" w:rsidRDefault="00000000" w:rsidRPr="00000000" w14:paraId="00000198">
      <w:pPr>
        <w:numPr>
          <w:ilvl w:val="0"/>
          <w:numId w:val="2"/>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Data &amp; AI APIs (</w:t>
      </w:r>
      <w:r w:rsidDel="00000000" w:rsidR="00000000" w:rsidRPr="00000000">
        <w:rPr>
          <w:rFonts w:ascii="Times New Roman" w:cs="Times New Roman" w:eastAsia="Times New Roman" w:hAnsi="Times New Roman"/>
          <w:b w:val="1"/>
          <w:bCs w:val="1"/>
          <w:color w:val="188038"/>
          <w:sz w:val="24"/>
          <w:szCs w:val="24"/>
          <w:rtl w:val="0"/>
        </w:rPr>
        <w:t xml:space="preserve">yfinance</w:t>
      </w:r>
      <w:r w:rsidDel="00000000" w:rsidR="00000000" w:rsidRPr="00000000">
        <w:rPr>
          <w:rFonts w:ascii="Times New Roman" w:cs="Times New Roman" w:eastAsia="Times New Roman" w:hAnsi="Times New Roman"/>
          <w:b w:val="1"/>
          <w:bCs w:val="1"/>
          <w:sz w:val="24"/>
          <w:szCs w:val="24"/>
          <w:rtl w:val="0"/>
        </w:rPr>
        <w:t xml:space="preserve">, NewsAPI, Groq, Azure OpenAI)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yfinance</w:t>
      </w:r>
      <w:r w:rsidDel="00000000" w:rsidR="00000000" w:rsidRPr="00000000">
        <w:rPr>
          <w:rFonts w:ascii="Times New Roman" w:cs="Times New Roman" w:eastAsia="Times New Roman" w:hAnsi="Times New Roman"/>
          <w:sz w:val="24"/>
          <w:szCs w:val="24"/>
          <w:rtl w:val="0"/>
        </w:rPr>
        <w:t xml:space="preserve"> streams historical stock and fundamental data; NewsAPI aggregates unstructured text media. Groq provides high-speed zero-shot text sentiment classification via LLaMA 3.1, while Azure OpenAI's GPT-4o extracts structured JSON sector matrices.</w:t>
      </w:r>
    </w:p>
    <w:p w:rsidR="00000000" w:rsidDel="00000000" w:rsidP="00000000" w:rsidRDefault="00000000" w:rsidRPr="00000000" w14:paraId="00000199">
      <w:pPr>
        <w:pStyle w:val="Heading2"/>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yj25xw31im9e" w:id="46"/>
      <w:bookmarkEnd w:id="46"/>
      <w:r w:rsidDel="00000000" w:rsidR="00000000" w:rsidRPr="00000000">
        <w:rPr>
          <w:rFonts w:ascii="Times New Roman" w:cs="Times New Roman" w:eastAsia="Times New Roman" w:hAnsi="Times New Roman"/>
          <w:b w:val="1"/>
          <w:bCs w:val="1"/>
          <w:color w:val="000000"/>
          <w:sz w:val="24"/>
          <w:szCs w:val="24"/>
          <w:rtl w:val="0"/>
        </w:rPr>
        <w:t xml:space="preserve">6.2 Computational and Quantitative Techniques</w:t>
      </w:r>
    </w:p>
    <w:p w:rsidR="00000000" w:rsidDel="00000000" w:rsidP="00000000" w:rsidRDefault="00000000" w:rsidRPr="00000000" w14:paraId="0000019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applies several computational methods to process raw market signals into actionable investment matrices. These techniques normalize volatile financial variables and unearth underlying structural risk patterns.</w:t>
      </w:r>
    </w:p>
    <w:p w:rsidR="00000000" w:rsidDel="00000000" w:rsidP="00000000" w:rsidRDefault="00000000" w:rsidRPr="00000000" w14:paraId="0000019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quantitative methods applied within the system are detailed below:</w:t>
      </w:r>
    </w:p>
    <w:p w:rsidR="00000000" w:rsidDel="00000000" w:rsidP="00000000" w:rsidRDefault="00000000" w:rsidRPr="00000000" w14:paraId="0000019C">
      <w:pPr>
        <w:numPr>
          <w:ilvl w:val="0"/>
          <w:numId w:val="14"/>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Vectorized Financial Returns</w:t>
      </w:r>
      <w:r w:rsidDel="00000000" w:rsidR="00000000" w:rsidRPr="00000000">
        <w:rPr>
          <w:rFonts w:ascii="Times New Roman" w:cs="Times New Roman" w:eastAsia="Times New Roman" w:hAnsi="Times New Roman"/>
          <w:sz w:val="24"/>
          <w:szCs w:val="24"/>
          <w:rtl w:val="0"/>
        </w:rPr>
        <w:t xml:space="preserve">: The engine converts absolute daily stock prices into geometric log returns to achieve scale invariance across different asset timelines. Volatility is calculated by annualizing the standard deviation of these return vectors.</w:t>
      </w:r>
    </w:p>
    <w:p w:rsidR="00000000" w:rsidDel="00000000" w:rsidP="00000000" w:rsidRDefault="00000000" w:rsidRPr="00000000" w14:paraId="0000019D">
      <w:pPr>
        <w:numPr>
          <w:ilvl w:val="0"/>
          <w:numId w:val="14"/>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Linear Regression (OLS)</w:t>
      </w:r>
      <w:r w:rsidDel="00000000" w:rsidR="00000000" w:rsidRPr="00000000">
        <w:rPr>
          <w:rFonts w:ascii="Times New Roman" w:cs="Times New Roman" w:eastAsia="Times New Roman" w:hAnsi="Times New Roman"/>
          <w:sz w:val="24"/>
          <w:szCs w:val="24"/>
          <w:rtl w:val="0"/>
        </w:rPr>
        <w:t xml:space="preserve">: Systemic market sensitivity (Beta) is derived inside the CAPM module by running a first-degree polynomial regression of individual asset returns against a benchmark index using optimized matrix operations.</w:t>
      </w:r>
    </w:p>
    <w:p w:rsidR="00000000" w:rsidDel="00000000" w:rsidP="00000000" w:rsidRDefault="00000000" w:rsidRPr="00000000" w14:paraId="0000019E">
      <w:pPr>
        <w:numPr>
          <w:ilvl w:val="0"/>
          <w:numId w:val="14"/>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Multi-Dimensional Clustering</w:t>
      </w:r>
      <w:r w:rsidDel="00000000" w:rsidR="00000000" w:rsidRPr="00000000">
        <w:rPr>
          <w:rFonts w:ascii="Times New Roman" w:cs="Times New Roman" w:eastAsia="Times New Roman" w:hAnsi="Times New Roman"/>
          <w:sz w:val="24"/>
          <w:szCs w:val="24"/>
          <w:rtl w:val="0"/>
        </w:rPr>
        <w:t xml:space="preserve">: To move past nominal sector labels, the system extracts an 8-dimensional risk space for each asset (incorporating Beta, Volatility, Sharpe, Sortino, drawdowns, and Value at Risk). After applying Z-score standardization, it groups equities using K-Means, DBSCAN, Gaussian Mixture Models, and Hierarchical algorithms.</w:t>
      </w:r>
    </w:p>
    <w:p w:rsidR="00000000" w:rsidDel="00000000" w:rsidP="00000000" w:rsidRDefault="00000000" w:rsidRPr="00000000" w14:paraId="0000019F">
      <w:pPr>
        <w:numPr>
          <w:ilvl w:val="0"/>
          <w:numId w:val="14"/>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Principal Component Analysis (PCA)</w:t>
      </w:r>
      <w:r w:rsidDel="00000000" w:rsidR="00000000" w:rsidRPr="00000000">
        <w:rPr>
          <w:rFonts w:ascii="Times New Roman" w:cs="Times New Roman" w:eastAsia="Times New Roman" w:hAnsi="Times New Roman"/>
          <w:sz w:val="24"/>
          <w:szCs w:val="24"/>
          <w:rtl w:val="0"/>
        </w:rPr>
        <w:t xml:space="preserve">: Used for dimensionality reduction. PCA extracts orthogonal components that capture the maximum variance of the 8-dimensional risk space, projecting the cluster boundaries onto readable 3D charts.</w:t>
      </w:r>
    </w:p>
    <w:p w:rsidR="00000000" w:rsidDel="00000000" w:rsidP="00000000" w:rsidRDefault="00000000" w:rsidRPr="00000000" w14:paraId="000001A0">
      <w:pPr>
        <w:numPr>
          <w:ilvl w:val="0"/>
          <w:numId w:val="14"/>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Zero-Shot Sentiment Extraction</w:t>
      </w:r>
      <w:r w:rsidDel="00000000" w:rsidR="00000000" w:rsidRPr="00000000">
        <w:rPr>
          <w:rFonts w:ascii="Times New Roman" w:cs="Times New Roman" w:eastAsia="Times New Roman" w:hAnsi="Times New Roman"/>
          <w:sz w:val="24"/>
          <w:szCs w:val="24"/>
          <w:rtl w:val="0"/>
        </w:rPr>
        <w:t xml:space="preserve">: The platform runs fast textual analysis by prompting language models to read financial headlines and output immediate categorical sentiment scores, creating a real-time market sentiment index.</w:t>
      </w:r>
    </w:p>
    <w:p w:rsidR="00000000" w:rsidDel="00000000" w:rsidP="00000000" w:rsidRDefault="00000000" w:rsidRPr="00000000" w14:paraId="000001A1">
      <w:pPr>
        <w:numPr>
          <w:ilvl w:val="0"/>
          <w:numId w:val="14"/>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Convex Portfolio Optimization</w:t>
      </w:r>
      <w:r w:rsidDel="00000000" w:rsidR="00000000" w:rsidRPr="00000000">
        <w:rPr>
          <w:rFonts w:ascii="Times New Roman" w:cs="Times New Roman" w:eastAsia="Times New Roman" w:hAnsi="Times New Roman"/>
          <w:sz w:val="24"/>
          <w:szCs w:val="24"/>
          <w:rtl w:val="0"/>
        </w:rPr>
        <w:t xml:space="preserve">: Implements Markowitz's Modern Portfolio Theory by executing non-linear quadratic programming to isolate the Minimum Variance and Maximum Sharpe portfolios under long-only constraints.</w:t>
      </w:r>
    </w:p>
    <w:p w:rsidR="00000000" w:rsidDel="00000000" w:rsidP="00000000" w:rsidRDefault="00000000" w:rsidRPr="00000000" w14:paraId="000001A2">
      <w:pPr>
        <w:pStyle w:val="Heading2"/>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wvocvz9iqblq" w:id="47"/>
      <w:bookmarkEnd w:id="47"/>
      <w:r w:rsidDel="00000000" w:rsidR="00000000" w:rsidRPr="00000000">
        <w:rPr>
          <w:rFonts w:ascii="Times New Roman" w:cs="Times New Roman" w:eastAsia="Times New Roman" w:hAnsi="Times New Roman"/>
          <w:b w:val="1"/>
          <w:bCs w:val="1"/>
          <w:color w:val="000000"/>
          <w:sz w:val="24"/>
          <w:szCs w:val="24"/>
          <w:rtl w:val="0"/>
        </w:rPr>
        <w:t xml:space="preserve">6.3 Event-Driven Backtesting and Execution Techniques</w:t>
      </w:r>
    </w:p>
    <w:p w:rsidR="00000000" w:rsidDel="00000000" w:rsidP="00000000" w:rsidRDefault="00000000" w:rsidRPr="00000000" w14:paraId="000001A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trading strategies without introducing lookahead bias, the platform implements an event-driven backtesting core. This system simulates transactions sequentially to closely mimic real-world broker operations.</w:t>
      </w:r>
    </w:p>
    <w:p w:rsidR="00000000" w:rsidDel="00000000" w:rsidP="00000000" w:rsidRDefault="00000000" w:rsidRPr="00000000" w14:paraId="000001A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natively compiles and evaluates a diverse array of quantitative models. As summarize</w:t>
      </w:r>
    </w:p>
    <w:p w:rsidR="00000000" w:rsidDel="00000000" w:rsidP="00000000" w:rsidRDefault="00000000" w:rsidRPr="00000000" w14:paraId="000001A5">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fcjwuy63srbr" w:id="48"/>
      <w:bookmarkEnd w:id="48"/>
      <w:r w:rsidDel="00000000" w:rsidR="00000000" w:rsidRPr="00000000">
        <w:rPr>
          <w:rFonts w:ascii="Times New Roman" w:cs="Times New Roman" w:eastAsia="Times New Roman" w:hAnsi="Times New Roman"/>
          <w:b w:val="1"/>
          <w:bCs w:val="1"/>
          <w:color w:val="000000"/>
          <w:sz w:val="24"/>
          <w:szCs w:val="24"/>
          <w:rtl w:val="0"/>
        </w:rPr>
        <w:t xml:space="preserve">Table 6.1: Quantitative Strategy Indicators and Execution Logic</w:t>
      </w:r>
    </w:p>
    <w:tbl>
      <w:tblPr>
        <w:tblStyle w:val="Table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310"/>
        <w:gridCol w:w="2250"/>
        <w:gridCol w:w="2280"/>
        <w:tblGridChange w:id="0">
          <w:tblGrid>
            <w:gridCol w:w="1860"/>
            <w:gridCol w:w="2310"/>
            <w:gridCol w:w="2250"/>
            <w:gridCol w:w="22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Indicators Used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 Criteria (Buy)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 Criteria (Sell)</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 Crossover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10-day Short SMA &amp; 50-day Long SMA.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SMA crosses above the Long SMA (Golden Cross).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SMA crosses below the Long SMA (Death Cross).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RSI Mean Reversion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14-period directional momentum index.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drops below 30 (signals an oversold asset condition).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rises above 70 (signals an overbought asset condition).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Bollinger Bands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20-day SMA baseline flanked by pm 2 standard deviations.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price breaks below the lower volatility band.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price breaks above the upper volatility band.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MACD Momentum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and 26-day EMA difference line vs. 9-day Signal 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tracking line crosses strictly above the Signal 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tracking line crosses strictly below the Signal line.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Execution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user code compiled via in-memory </w:t>
            </w:r>
            <w:r w:rsidDel="00000000" w:rsidR="00000000" w:rsidRPr="00000000">
              <w:rPr>
                <w:rFonts w:ascii="Times New Roman" w:cs="Times New Roman" w:eastAsia="Times New Roman" w:hAnsi="Times New Roman"/>
                <w:color w:val="188038"/>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User-defined parameters compiled at runtime.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User-defined trailing stops or technical targets.</w:t>
            </w:r>
          </w:p>
        </w:tc>
      </w:tr>
    </w:tbl>
    <w:p w:rsidR="00000000" w:rsidDel="00000000" w:rsidP="00000000" w:rsidRDefault="00000000" w:rsidRPr="00000000" w14:paraId="000001B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these strategies interact with the event loop, the processing core must evaluate execution performance and calculate statistical metrics. Refer to </w:t>
      </w:r>
      <w:r w:rsidDel="00000000" w:rsidR="00000000" w:rsidRPr="00000000">
        <w:rPr>
          <w:rFonts w:ascii="Times New Roman" w:cs="Times New Roman" w:eastAsia="Times New Roman" w:hAnsi="Times New Roman"/>
          <w:b w:val="1"/>
          <w:bCs w:val="1"/>
          <w:sz w:val="24"/>
          <w:szCs w:val="24"/>
          <w:rtl w:val="0"/>
        </w:rPr>
        <w:t xml:space="preserve">Table 6.2</w:t>
      </w:r>
      <w:r w:rsidDel="00000000" w:rsidR="00000000" w:rsidRPr="00000000">
        <w:rPr>
          <w:rFonts w:ascii="Times New Roman" w:cs="Times New Roman" w:eastAsia="Times New Roman" w:hAnsi="Times New Roman"/>
          <w:sz w:val="24"/>
          <w:szCs w:val="24"/>
          <w:rtl w:val="0"/>
        </w:rPr>
        <w:t xml:space="preserve"> for a comprehensive summary of the computational stages managed by Backtrader's orchestrator, which traces data from initial tick simulation down to mathematical ledger post-processing.</w:t>
      </w:r>
    </w:p>
    <w:p w:rsidR="00000000" w:rsidDel="00000000" w:rsidP="00000000" w:rsidRDefault="00000000" w:rsidRPr="00000000" w14:paraId="000001C0">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heading=h.soglp8vj5mfn" w:id="49"/>
      <w:bookmarkEnd w:id="49"/>
      <w:r w:rsidDel="00000000" w:rsidR="00000000" w:rsidRPr="00000000">
        <w:rPr>
          <w:rFonts w:ascii="Times New Roman" w:cs="Times New Roman" w:eastAsia="Times New Roman" w:hAnsi="Times New Roman"/>
          <w:b w:val="1"/>
          <w:bCs w:val="1"/>
          <w:color w:val="000000"/>
          <w:sz w:val="24"/>
          <w:szCs w:val="24"/>
          <w:rtl w:val="0"/>
        </w:rPr>
        <w:t xml:space="preserve">Table 6.2: Backtesting Engine Execution and Evaluation Methods</w:t>
      </w:r>
    </w:p>
    <w:sdt>
      <w:sdtPr>
        <w:lock w:val="contentLocked"/>
        <w:id w:val="-1380166322"/>
        <w:tag w:val="goog_rdk_1"/>
      </w:sdtPr>
      <w:sdtContent>
        <w:tbl>
          <w:tblPr>
            <w:tblStyle w:val="Table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935"/>
            <w:gridCol w:w="2400"/>
            <w:gridCol w:w="2385"/>
            <w:tblGridChange w:id="0">
              <w:tblGrid>
                <w:gridCol w:w="1980"/>
                <w:gridCol w:w="1935"/>
                <w:gridCol w:w="2400"/>
                <w:gridCol w:w="238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 Phase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System Component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Execution Method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Targeted Performance Metrics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Data Loading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Feed Adapters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Imports adjusted daily OHLCV streams; aligns timeline rows.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time-series matrix.</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Tick Simulation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Cerebro Orchestrator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through price entries row by row to isolate future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position log.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Friction Modeling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Broker Node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fixed commission scales (0.1\%) and margin rules.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transaction cost ledger.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Analytics Tracking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Ledger Aggregator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balance updates and capital fluctuations.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portfolio equity curve.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Risk Evaluation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Post-Processor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Sharpe, Sortino, Maximum Drawdown, and 95% VaR.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summary grids and annualized returns reports.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Visualization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 text tables and metrics into interactive visual grids.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Plotly dashboards.</w:t>
                </w:r>
              </w:p>
            </w:tc>
          </w:tr>
        </w:tbl>
      </w:sdtContent>
    </w:sdt>
    <w:p w:rsidR="00000000" w:rsidDel="00000000" w:rsidP="00000000" w:rsidRDefault="00000000" w:rsidRPr="00000000" w14:paraId="000001D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pStyle w:val="Heading1"/>
        <w:spacing w:after="0" w:line="360" w:lineRule="auto"/>
        <w:rPr>
          <w:rFonts w:ascii="Times New Roman" w:cs="Times New Roman" w:eastAsia="Times New Roman" w:hAnsi="Times New Roman"/>
          <w:b w:val="1"/>
          <w:bCs w:val="1"/>
          <w:color w:val="000000"/>
          <w:sz w:val="32"/>
          <w:szCs w:val="32"/>
        </w:rPr>
      </w:pPr>
      <w:bookmarkStart w:colFirst="0" w:colLast="0" w:name="_heading=h.dn7i4bfejw83" w:id="50"/>
      <w:bookmarkEnd w:id="50"/>
      <w:r w:rsidDel="00000000" w:rsidR="00000000" w:rsidRPr="00000000">
        <w:rPr>
          <w:rFonts w:ascii="Times New Roman" w:cs="Times New Roman" w:eastAsia="Times New Roman" w:hAnsi="Times New Roman"/>
          <w:b w:val="1"/>
          <w:bCs w:val="1"/>
          <w:color w:val="000000"/>
          <w:sz w:val="32"/>
          <w:szCs w:val="32"/>
          <w:rtl w:val="0"/>
        </w:rPr>
        <w:t xml:space="preserve">7. Results and Discussion</w:t>
      </w:r>
    </w:p>
    <w:p w:rsidR="00000000" w:rsidDel="00000000" w:rsidP="00000000" w:rsidRDefault="00000000" w:rsidRPr="00000000" w14:paraId="000001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and testing phase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produced significant quantitative outputs and qualitative insights across all core analytical channels. By running our data processing engines on live market vectors, the system generated verifiable datasets mapping out multi-algorithm stock clusters, event-driven strategy backtests, and real-time news sentiment shifts. This section delivers an evaluation of the empirical data gathered during prototype execution and analyzes how these results validate our overarching system architecture and financial objectives.</w:t>
      </w:r>
    </w:p>
    <w:p w:rsidR="00000000" w:rsidDel="00000000" w:rsidP="00000000" w:rsidRDefault="00000000" w:rsidRPr="00000000" w14:paraId="000001E8">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heading=h.8h005jx0sabb" w:id="51"/>
      <w:bookmarkEnd w:id="51"/>
      <w:r w:rsidDel="00000000" w:rsidR="00000000" w:rsidRPr="00000000">
        <w:rPr>
          <w:rFonts w:ascii="Times New Roman" w:cs="Times New Roman" w:eastAsia="Times New Roman" w:hAnsi="Times New Roman"/>
          <w:b w:val="1"/>
          <w:bCs w:val="1"/>
          <w:color w:val="000000"/>
          <w:sz w:val="28"/>
          <w:szCs w:val="28"/>
          <w:rtl w:val="0"/>
        </w:rPr>
        <w:t xml:space="preserve">7.1 Final Results</w:t>
      </w:r>
    </w:p>
    <w:p w:rsidR="00000000" w:rsidDel="00000000" w:rsidP="00000000" w:rsidRDefault="00000000" w:rsidRPr="00000000" w14:paraId="000001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execution of the platform across diverse market regimes delivered highly responsive performance metrics and actionable investment insights. The system successfully transformed noisy, unstructured global data fields into structured visual analytics on the central presentation dashboard.</w:t>
      </w:r>
    </w:p>
    <w:p w:rsidR="00000000" w:rsidDel="00000000" w:rsidP="00000000" w:rsidRDefault="00000000" w:rsidRPr="00000000" w14:paraId="000001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empirical findings obtained during our system testing phase include:</w:t>
      </w:r>
    </w:p>
    <w:p w:rsidR="00000000" w:rsidDel="00000000" w:rsidP="00000000" w:rsidRDefault="00000000" w:rsidRPr="00000000" w14:paraId="000001EB">
      <w:pPr>
        <w:numPr>
          <w:ilvl w:val="0"/>
          <w:numId w:val="3"/>
        </w:numPr>
        <w:spacing w:after="0" w:afterAutospacing="0" w:before="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Risk Clustering Evaluation</w:t>
      </w:r>
      <w:r w:rsidDel="00000000" w:rsidR="00000000" w:rsidRPr="00000000">
        <w:rPr>
          <w:rFonts w:ascii="Times New Roman" w:cs="Times New Roman" w:eastAsia="Times New Roman" w:hAnsi="Times New Roman"/>
          <w:sz w:val="24"/>
          <w:szCs w:val="24"/>
          <w:rtl w:val="0"/>
        </w:rPr>
        <w:t xml:space="preserve">: The machine learning engine successfully mapped the target equity universe across an 8-dimensional risk space. Algorithms like K-Means and Hierarchical clustering grouped assets based on statistical behaviors, while the density boundaries of DBSCAN isolated extreme outlier stocks, exposing implicit market risks that nominal industry sector labels hide.</w:t>
      </w:r>
    </w:p>
    <w:p w:rsidR="00000000" w:rsidDel="00000000" w:rsidP="00000000" w:rsidRDefault="00000000" w:rsidRPr="00000000" w14:paraId="000001EC">
      <w:pPr>
        <w:numPr>
          <w:ilvl w:val="0"/>
          <w:numId w:val="3"/>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Algorithmic Simulation Analytics</w:t>
      </w:r>
      <w:r w:rsidDel="00000000" w:rsidR="00000000" w:rsidRPr="00000000">
        <w:rPr>
          <w:rFonts w:ascii="Times New Roman" w:cs="Times New Roman" w:eastAsia="Times New Roman" w:hAnsi="Times New Roman"/>
          <w:sz w:val="24"/>
          <w:szCs w:val="24"/>
          <w:rtl w:val="0"/>
        </w:rPr>
        <w:t xml:space="preserve">: The event-driven backtesting engine successfully modeled trading templates against multi-year historical price vectors. The engine output precise equity tracking curves, computing that momentum models like the SMA Crossover excelled at capturing long-term market trends, while mean-reversion RSI tools successfully isolated short-term oversold asset bounces while adjusting for fixed broker commission friction.</w:t>
      </w:r>
    </w:p>
    <w:p w:rsidR="00000000" w:rsidDel="00000000" w:rsidP="00000000" w:rsidRDefault="00000000" w:rsidRPr="00000000" w14:paraId="000001ED">
      <w:pPr>
        <w:numPr>
          <w:ilvl w:val="0"/>
          <w:numId w:val="3"/>
        </w:numPr>
        <w:spacing w:after="24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Sentiment Indexing and AI Rationales</w:t>
      </w:r>
      <w:r w:rsidDel="00000000" w:rsidR="00000000" w:rsidRPr="00000000">
        <w:rPr>
          <w:rFonts w:ascii="Times New Roman" w:cs="Times New Roman" w:eastAsia="Times New Roman" w:hAnsi="Times New Roman"/>
          <w:sz w:val="24"/>
          <w:szCs w:val="24"/>
          <w:rtl w:val="0"/>
        </w:rPr>
        <w:t xml:space="preserve">: The high-throughput language model pipeline achieved near-instantaneous processing times. The Groq LPU engine classified large news streams into positive, negative, or neutral buckets to generate a macro market </w:t>
      </w:r>
    </w:p>
    <w:p w:rsidR="00000000" w:rsidDel="00000000" w:rsidP="00000000" w:rsidRDefault="00000000" w:rsidRPr="00000000" w14:paraId="000001EE">
      <w:pPr>
        <w:spacing w:after="240" w:before="240" w:line="360" w:lineRule="auto"/>
        <w:ind w:left="72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4"/>
          <w:szCs w:val="24"/>
          <w:rtl w:val="0"/>
        </w:rPr>
        <w:t xml:space="preserve">sentiment index, while Azure OpenAI's GPT-4o cleanly compiled these metrics to deliver well-diversified portfolio capital weights accompanied by clear text explanations.</w:t>
      </w:r>
      <w:r w:rsidDel="00000000" w:rsidR="00000000" w:rsidRPr="00000000">
        <w:rPr>
          <w:rtl w:val="0"/>
        </w:rPr>
      </w:r>
    </w:p>
    <w:p w:rsidR="00000000" w:rsidDel="00000000" w:rsidP="00000000" w:rsidRDefault="00000000" w:rsidRPr="00000000" w14:paraId="000001EF">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heading=h.up91fl526on2" w:id="52"/>
      <w:bookmarkEnd w:id="52"/>
      <w:r w:rsidDel="00000000" w:rsidR="00000000" w:rsidRPr="00000000">
        <w:rPr>
          <w:rFonts w:ascii="Times New Roman" w:cs="Times New Roman" w:eastAsia="Times New Roman" w:hAnsi="Times New Roman"/>
          <w:b w:val="1"/>
          <w:bCs w:val="1"/>
          <w:color w:val="000000"/>
          <w:sz w:val="28"/>
          <w:szCs w:val="28"/>
          <w:rtl w:val="0"/>
        </w:rPr>
        <w:t xml:space="preserve">7.2 Discussion</w:t>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review of the empirical outputs indicates that the primary technological and architectural milestones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were thoroughly achieved. By unifying traditionally isolated financial mechanisms into a singular web platform, the system successfully removed the analytical friction points and tools fragmentation that independent researchers face.</w:t>
      </w:r>
    </w:p>
    <w:p w:rsidR="00000000" w:rsidDel="00000000" w:rsidP="00000000" w:rsidRDefault="00000000" w:rsidRPr="00000000" w14:paraId="000001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significance of our system behaviors and observations are detailed below:</w:t>
      </w:r>
    </w:p>
    <w:p w:rsidR="00000000" w:rsidDel="00000000" w:rsidP="00000000" w:rsidRDefault="00000000" w:rsidRPr="00000000" w14:paraId="000001F2">
      <w:pPr>
        <w:numPr>
          <w:ilvl w:val="0"/>
          <w:numId w:val="13"/>
        </w:numPr>
        <w:spacing w:after="0" w:afterAutospacing="0" w:before="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Objective Achievement</w:t>
      </w:r>
      <w:r w:rsidDel="00000000" w:rsidR="00000000" w:rsidRPr="00000000">
        <w:rPr>
          <w:rFonts w:ascii="Times New Roman" w:cs="Times New Roman" w:eastAsia="Times New Roman" w:hAnsi="Times New Roman"/>
          <w:sz w:val="24"/>
          <w:szCs w:val="24"/>
          <w:rtl w:val="0"/>
        </w:rPr>
        <w:t xml:space="preserve">: The successful execution of concurrent pipelines verified that high-speed numerical calculations can coexist with generative language models in a low-latency environment. Memory caching decorators and state parameters worked as intended, preventing application lag or out-of-memory crashes during intensive data re-runs.</w:t>
      </w:r>
    </w:p>
    <w:p w:rsidR="00000000" w:rsidDel="00000000" w:rsidP="00000000" w:rsidRDefault="00000000" w:rsidRPr="00000000" w14:paraId="000001F3">
      <w:pPr>
        <w:numPr>
          <w:ilvl w:val="0"/>
          <w:numId w:val="13"/>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Clustering Insights</w:t>
      </w:r>
      <w:r w:rsidDel="00000000" w:rsidR="00000000" w:rsidRPr="00000000">
        <w:rPr>
          <w:rFonts w:ascii="Times New Roman" w:cs="Times New Roman" w:eastAsia="Times New Roman" w:hAnsi="Times New Roman"/>
          <w:sz w:val="24"/>
          <w:szCs w:val="24"/>
          <w:rtl w:val="0"/>
        </w:rPr>
        <w:t xml:space="preserve">: The spatial grouping results proved our core hypothesis that mathematical risk signatures provide a superior asset diversification matrix than static corporate sectors. By clustering unrelated business entities together based on shared drawdowns, variances, and tail-loss vectors, the platform empowers investors to build structurally resilient portfolios.</w:t>
      </w:r>
    </w:p>
    <w:p w:rsidR="00000000" w:rsidDel="00000000" w:rsidP="00000000" w:rsidRDefault="00000000" w:rsidRPr="00000000" w14:paraId="000001F4">
      <w:pPr>
        <w:numPr>
          <w:ilvl w:val="0"/>
          <w:numId w:val="13"/>
        </w:numPr>
        <w:spacing w:after="24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Systemic Adaptation to Unexpected Downturns</w:t>
      </w:r>
      <w:r w:rsidDel="00000000" w:rsidR="00000000" w:rsidRPr="00000000">
        <w:rPr>
          <w:rFonts w:ascii="Times New Roman" w:cs="Times New Roman" w:eastAsia="Times New Roman" w:hAnsi="Times New Roman"/>
          <w:sz w:val="24"/>
          <w:szCs w:val="24"/>
          <w:rtl w:val="0"/>
        </w:rPr>
        <w:t xml:space="preserve">: During testing, our financial metrics engine encountered high-volatility market periods that triggered negative expected returns across the asset field. The system's automated "Bearish Market Signal" code block accurately identified these macro shifts, flagging the environment as hazardous to protect user capital rather than outputting unsustainably optimistic allocations. This adaptive risk mitigation confirms that the prototype functions with high situational awareness.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pStyle w:val="Heading1"/>
        <w:keepNext w:val="0"/>
        <w:keepLines w:val="0"/>
        <w:spacing w:after="120" w:before="0" w:line="360" w:lineRule="auto"/>
        <w:rPr>
          <w:rFonts w:ascii="Times New Roman" w:cs="Times New Roman" w:eastAsia="Times New Roman" w:hAnsi="Times New Roman"/>
          <w:b w:val="1"/>
          <w:bCs w:val="1"/>
          <w:color w:val="000000"/>
          <w:sz w:val="32"/>
          <w:szCs w:val="32"/>
        </w:rPr>
      </w:pPr>
      <w:bookmarkStart w:colFirst="0" w:colLast="0" w:name="_heading=h.p65pwqgq37h3" w:id="53"/>
      <w:bookmarkEnd w:id="53"/>
      <w:r w:rsidDel="00000000" w:rsidR="00000000" w:rsidRPr="00000000">
        <w:rPr>
          <w:rFonts w:ascii="Times New Roman" w:cs="Times New Roman" w:eastAsia="Times New Roman" w:hAnsi="Times New Roman"/>
          <w:b w:val="1"/>
          <w:bCs w:val="1"/>
          <w:color w:val="000000"/>
          <w:sz w:val="32"/>
          <w:szCs w:val="32"/>
          <w:rtl w:val="0"/>
        </w:rPr>
        <w:t xml:space="preserve">8. Prototype (Hardware/Software)</w:t>
      </w:r>
    </w:p>
    <w:p w:rsidR="00000000" w:rsidDel="00000000" w:rsidP="00000000" w:rsidRDefault="00000000" w:rsidRPr="00000000" w14:paraId="000001F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manifestation of the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platform is delivered as a production-ready, highly modular software prototype written completely in Python and deployed as an interactive web application. Rather than relying on rigid enterprise software suites or heavy, expensive terminal networks, the prototype consolidates all data harvesting, machine learning clustering, trading strategy simulations, and language processing pipelines into a single, unified codebase. Engineered specifically to optimize the performance of computing architectures running in local or cloud-based environments, the prototype provides a responsive, low-latency playground that bridges institutional financial mathematics with consumer accessibility.</w:t>
      </w:r>
    </w:p>
    <w:p w:rsidR="00000000" w:rsidDel="00000000" w:rsidP="00000000" w:rsidRDefault="00000000" w:rsidRPr="00000000" w14:paraId="000001FE">
      <w:pPr>
        <w:pStyle w:val="Heading2"/>
        <w:keepNext w:val="0"/>
        <w:keepLines w:val="0"/>
        <w:spacing w:before="0" w:line="360" w:lineRule="auto"/>
        <w:rPr>
          <w:rFonts w:ascii="Times New Roman" w:cs="Times New Roman" w:eastAsia="Times New Roman" w:hAnsi="Times New Roman"/>
          <w:b w:val="1"/>
          <w:bCs w:val="1"/>
          <w:color w:val="000000"/>
          <w:sz w:val="28"/>
          <w:szCs w:val="28"/>
        </w:rPr>
      </w:pPr>
      <w:bookmarkStart w:colFirst="0" w:colLast="0" w:name="_heading=h.taru4ahmck1x" w:id="54"/>
      <w:bookmarkEnd w:id="54"/>
      <w:r w:rsidDel="00000000" w:rsidR="00000000" w:rsidRPr="00000000">
        <w:rPr>
          <w:rFonts w:ascii="Times New Roman" w:cs="Times New Roman" w:eastAsia="Times New Roman" w:hAnsi="Times New Roman"/>
          <w:b w:val="1"/>
          <w:bCs w:val="1"/>
          <w:color w:val="000000"/>
          <w:sz w:val="28"/>
          <w:szCs w:val="28"/>
          <w:rtl w:val="0"/>
        </w:rPr>
        <w:t xml:space="preserve">8.1 Prototype Description</w:t>
      </w:r>
    </w:p>
    <w:p w:rsidR="00000000" w:rsidDel="00000000" w:rsidP="00000000" w:rsidRDefault="00000000" w:rsidRPr="00000000" w14:paraId="000001F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blueprint of the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prototype is structured around a decoupled, multi-layered software architecture that segregates front-end reactive layout state machines from heavy statistical computing backends. Running on a centralized execution loop, the application coordinates real-time data frame transfers among external financial servers, local historical databases, and specialized AI inference hardware.</w:t>
      </w:r>
    </w:p>
    <w:p w:rsidR="00000000" w:rsidDel="00000000" w:rsidP="00000000" w:rsidRDefault="00000000" w:rsidRPr="00000000" w14:paraId="0000020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technical specifications and operational components embedded within the active software prototype include:</w:t>
      </w:r>
    </w:p>
    <w:p w:rsidR="00000000" w:rsidDel="00000000" w:rsidP="00000000" w:rsidRDefault="00000000" w:rsidRPr="00000000" w14:paraId="00000201">
      <w:pPr>
        <w:numPr>
          <w:ilvl w:val="0"/>
          <w:numId w:val="15"/>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System Core Requirements</w:t>
      </w:r>
      <w:r w:rsidDel="00000000" w:rsidR="00000000" w:rsidRPr="00000000">
        <w:rPr>
          <w:rFonts w:ascii="Times New Roman" w:cs="Times New Roman" w:eastAsia="Times New Roman" w:hAnsi="Times New Roman"/>
          <w:sz w:val="24"/>
          <w:szCs w:val="24"/>
          <w:rtl w:val="0"/>
        </w:rPr>
        <w:t xml:space="preserve">: The prototype runs on a unified Python 3.12 infrastructure, leveraging a responsive Streamlit (v1.35.0) framework to handle reactive layout renders and interactive states.</w:t>
      </w:r>
    </w:p>
    <w:p w:rsidR="00000000" w:rsidDel="00000000" w:rsidP="00000000" w:rsidRDefault="00000000" w:rsidRPr="00000000" w14:paraId="00000202">
      <w:pPr>
        <w:numPr>
          <w:ilvl w:val="0"/>
          <w:numId w:val="15"/>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Dynamic Analytics Engine</w:t>
      </w:r>
      <w:r w:rsidDel="00000000" w:rsidR="00000000" w:rsidRPr="00000000">
        <w:rPr>
          <w:rFonts w:ascii="Times New Roman" w:cs="Times New Roman" w:eastAsia="Times New Roman" w:hAnsi="Times New Roman"/>
          <w:sz w:val="24"/>
          <w:szCs w:val="24"/>
          <w:rtl w:val="0"/>
        </w:rPr>
        <w:t xml:space="preserve">: Real-time asset price tracking, capital asset pricing calculations, and balance sheet transformations are driven via optimized Pandas and NumPy data manipulation tools.</w:t>
      </w:r>
    </w:p>
    <w:p w:rsidR="00000000" w:rsidDel="00000000" w:rsidP="00000000" w:rsidRDefault="00000000" w:rsidRPr="00000000" w14:paraId="00000203">
      <w:pPr>
        <w:numPr>
          <w:ilvl w:val="0"/>
          <w:numId w:val="15"/>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Unsupervised Clustering Engine</w:t>
      </w:r>
      <w:r w:rsidDel="00000000" w:rsidR="00000000" w:rsidRPr="00000000">
        <w:rPr>
          <w:rFonts w:ascii="Times New Roman" w:cs="Times New Roman" w:eastAsia="Times New Roman" w:hAnsi="Times New Roman"/>
          <w:sz w:val="24"/>
          <w:szCs w:val="24"/>
          <w:rtl w:val="0"/>
        </w:rPr>
        <w:t xml:space="preserve">: Built upon Scikit-Learn kernels, this component processes multi-dimensional risk variables to group equities through K-Means, DBSCAN, Gaussian Mixture Models, and Agglomerative Hierarchical trees.</w:t>
      </w:r>
    </w:p>
    <w:p w:rsidR="00000000" w:rsidDel="00000000" w:rsidP="00000000" w:rsidRDefault="00000000" w:rsidRPr="00000000" w14:paraId="00000204">
      <w:pPr>
        <w:numPr>
          <w:ilvl w:val="0"/>
          <w:numId w:val="15"/>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Event-Driven Backtester</w:t>
      </w:r>
      <w:r w:rsidDel="00000000" w:rsidR="00000000" w:rsidRPr="00000000">
        <w:rPr>
          <w:rFonts w:ascii="Times New Roman" w:cs="Times New Roman" w:eastAsia="Times New Roman" w:hAnsi="Times New Roman"/>
          <w:sz w:val="24"/>
          <w:szCs w:val="24"/>
          <w:rtl w:val="0"/>
        </w:rPr>
        <w:t xml:space="preserve">: Powered by the Backtrader engine, this module steps through historical price charts row by row, accurately adjusting capital balances for transaction slippage and fixed broker commission costs (0.1\%).</w:t>
      </w:r>
    </w:p>
    <w:p w:rsidR="00000000" w:rsidDel="00000000" w:rsidP="00000000" w:rsidRDefault="00000000" w:rsidRPr="00000000" w14:paraId="00000205">
      <w:pPr>
        <w:numPr>
          <w:ilvl w:val="0"/>
          <w:numId w:val="15"/>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AI Orchestration Framework</w:t>
      </w:r>
      <w:r w:rsidDel="00000000" w:rsidR="00000000" w:rsidRPr="00000000">
        <w:rPr>
          <w:rFonts w:ascii="Times New Roman" w:cs="Times New Roman" w:eastAsia="Times New Roman" w:hAnsi="Times New Roman"/>
          <w:sz w:val="24"/>
          <w:szCs w:val="24"/>
          <w:rtl w:val="0"/>
        </w:rPr>
        <w:t xml:space="preserve">: Deployed via low-latency Groq LPU endpoints running LGaMA 3.1 for high-speed news sentiment classification, paired alongside Azure OpenAI GPT-4o models configured at low temperatures (T = 0.05) to output schema-compliant JSON sector allocations.</w:t>
      </w:r>
    </w:p>
    <w:p w:rsidR="00000000" w:rsidDel="00000000" w:rsidP="00000000" w:rsidRDefault="00000000" w:rsidRPr="00000000" w14:paraId="00000206">
      <w:pPr>
        <w:pStyle w:val="Heading2"/>
        <w:keepNext w:val="0"/>
        <w:keepLines w:val="0"/>
        <w:spacing w:before="0" w:line="360" w:lineRule="auto"/>
        <w:rPr>
          <w:rFonts w:ascii="Times New Roman" w:cs="Times New Roman" w:eastAsia="Times New Roman" w:hAnsi="Times New Roman"/>
          <w:b w:val="1"/>
          <w:bCs w:val="1"/>
          <w:color w:val="000000"/>
          <w:sz w:val="28"/>
          <w:szCs w:val="28"/>
        </w:rPr>
      </w:pPr>
      <w:bookmarkStart w:colFirst="0" w:colLast="0" w:name="_heading=h.r3vxyq5xs4wg" w:id="55"/>
      <w:bookmarkEnd w:id="55"/>
      <w:r w:rsidDel="00000000" w:rsidR="00000000" w:rsidRPr="00000000">
        <w:rPr>
          <w:rFonts w:ascii="Times New Roman" w:cs="Times New Roman" w:eastAsia="Times New Roman" w:hAnsi="Times New Roman"/>
          <w:b w:val="1"/>
          <w:bCs w:val="1"/>
          <w:color w:val="000000"/>
          <w:sz w:val="28"/>
          <w:szCs w:val="28"/>
          <w:rtl w:val="0"/>
        </w:rPr>
        <w:t xml:space="preserve">8.2 Development Process</w:t>
      </w:r>
    </w:p>
    <w:p w:rsidR="00000000" w:rsidDel="00000000" w:rsidP="00000000" w:rsidRDefault="00000000" w:rsidRPr="00000000" w14:paraId="0000020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Transitioning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from a collection of abstract financial equations and architecture diagrams into an active software prototype required an agile, iterative programming workflow managed by our collaborative project team. Working under a unified development layout, our team mapped out data routing parameters and sequentially built code files, continuously debugging cross-module dependencies to optimize processing efficiency.</w:t>
      </w:r>
    </w:p>
    <w:p w:rsidR="00000000" w:rsidDel="00000000" w:rsidP="00000000" w:rsidRDefault="00000000" w:rsidRPr="00000000" w14:paraId="0000020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construction phase, our team encountered several critical technical challenges that were systematically resolved:</w:t>
      </w:r>
    </w:p>
    <w:p w:rsidR="00000000" w:rsidDel="00000000" w:rsidP="00000000" w:rsidRDefault="00000000" w:rsidRPr="00000000" w14:paraId="00000209">
      <w:pPr>
        <w:numPr>
          <w:ilvl w:val="0"/>
          <w:numId w:val="5"/>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Overcoming Interface Latency</w:t>
      </w:r>
      <w:r w:rsidDel="00000000" w:rsidR="00000000" w:rsidRPr="00000000">
        <w:rPr>
          <w:rFonts w:ascii="Times New Roman" w:cs="Times New Roman" w:eastAsia="Times New Roman" w:hAnsi="Times New Roman"/>
          <w:sz w:val="24"/>
          <w:szCs w:val="24"/>
          <w:rtl w:val="0"/>
        </w:rPr>
        <w:t xml:space="preserve">: Streamlit’s architecture forces top-to-bottom file reruns upon every user action, which caused severe application lags and redundant API call volume. We overcame this computational bottleneck by applying strict data memoization decorators (</w:t>
      </w:r>
      <w:r w:rsidDel="00000000" w:rsidR="00000000" w:rsidRPr="00000000">
        <w:rPr>
          <w:rFonts w:ascii="Times New Roman" w:cs="Times New Roman" w:eastAsia="Times New Roman" w:hAnsi="Times New Roman"/>
          <w:color w:val="188038"/>
          <w:sz w:val="24"/>
          <w:szCs w:val="24"/>
          <w:rtl w:val="0"/>
        </w:rPr>
        <w:t xml:space="preserve">@st.cache_data</w:t>
      </w:r>
      <w:r w:rsidDel="00000000" w:rsidR="00000000" w:rsidRPr="00000000">
        <w:rPr>
          <w:rFonts w:ascii="Times New Roman" w:cs="Times New Roman" w:eastAsia="Times New Roman" w:hAnsi="Times New Roman"/>
          <w:sz w:val="24"/>
          <w:szCs w:val="24"/>
          <w:rtl w:val="0"/>
        </w:rPr>
        <w:t xml:space="preserve">) and persisting application states inside secure global memory objects (</w:t>
      </w:r>
      <w:r w:rsidDel="00000000" w:rsidR="00000000" w:rsidRPr="00000000">
        <w:rPr>
          <w:rFonts w:ascii="Times New Roman" w:cs="Times New Roman" w:eastAsia="Times New Roman" w:hAnsi="Times New Roman"/>
          <w:color w:val="188038"/>
          <w:sz w:val="24"/>
          <w:szCs w:val="24"/>
          <w:rtl w:val="0"/>
        </w:rPr>
        <w:t xml:space="preserve">st.session_state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numPr>
          <w:ilvl w:val="0"/>
          <w:numId w:val="5"/>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Time-Series Matrix Alignment</w:t>
      </w:r>
      <w:r w:rsidDel="00000000" w:rsidR="00000000" w:rsidRPr="00000000">
        <w:rPr>
          <w:rFonts w:ascii="Times New Roman" w:cs="Times New Roman" w:eastAsia="Times New Roman" w:hAnsi="Times New Roman"/>
          <w:sz w:val="24"/>
          <w:szCs w:val="24"/>
          <w:rtl w:val="0"/>
        </w:rPr>
        <w:t xml:space="preserve">: Ingesting raw stock variables across multiple equities frequently resulted in asymmetrical data frames due to varying asset trading days or missing quotes. We implemented automated data prep and engineering scripts using Pandas forward-filling parameters to guarantee structural matrix alignment prior to feeding clustering kernels.</w:t>
      </w:r>
    </w:p>
    <w:p w:rsidR="00000000" w:rsidDel="00000000" w:rsidP="00000000" w:rsidRDefault="00000000" w:rsidRPr="00000000" w14:paraId="0000020B">
      <w:pPr>
        <w:numPr>
          <w:ilvl w:val="0"/>
          <w:numId w:val="5"/>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Runtime Strategy Generation</w:t>
      </w:r>
      <w:r w:rsidDel="00000000" w:rsidR="00000000" w:rsidRPr="00000000">
        <w:rPr>
          <w:rFonts w:ascii="Times New Roman" w:cs="Times New Roman" w:eastAsia="Times New Roman" w:hAnsi="Times New Roman"/>
          <w:sz w:val="24"/>
          <w:szCs w:val="24"/>
          <w:rtl w:val="0"/>
        </w:rPr>
        <w:t xml:space="preserve">: Allowing users to test bespoke trading theories required a way to compile unformatted code strings dynamically without introducing lookahead bias or system breakdowns. We engineered a dynamic compilation block using Python’s native </w:t>
      </w:r>
      <w:r w:rsidDel="00000000" w:rsidR="00000000" w:rsidRPr="00000000">
        <w:rPr>
          <w:rFonts w:ascii="Times New Roman" w:cs="Times New Roman" w:eastAsia="Times New Roman" w:hAnsi="Times New Roman"/>
          <w:color w:val="188038"/>
          <w:sz w:val="24"/>
          <w:szCs w:val="24"/>
          <w:rtl w:val="0"/>
        </w:rPr>
        <w:t xml:space="preserve">exec()</w:t>
      </w:r>
      <w:r w:rsidDel="00000000" w:rsidR="00000000" w:rsidRPr="00000000">
        <w:rPr>
          <w:rFonts w:ascii="Times New Roman" w:cs="Times New Roman" w:eastAsia="Times New Roman" w:hAnsi="Times New Roman"/>
          <w:sz w:val="24"/>
          <w:szCs w:val="24"/>
          <w:rtl w:val="0"/>
        </w:rPr>
        <w:t xml:space="preserve"> function, paired with the </w:t>
      </w:r>
      <w:r w:rsidDel="00000000" w:rsidR="00000000" w:rsidRPr="00000000">
        <w:rPr>
          <w:rFonts w:ascii="Times New Roman" w:cs="Times New Roman" w:eastAsia="Times New Roman" w:hAnsi="Times New Roman"/>
          <w:color w:val="188038"/>
          <w:sz w:val="24"/>
          <w:szCs w:val="24"/>
          <w:rtl w:val="0"/>
        </w:rPr>
        <w:t xml:space="preserve">inspect</w:t>
      </w:r>
      <w:r w:rsidDel="00000000" w:rsidR="00000000" w:rsidRPr="00000000">
        <w:rPr>
          <w:rFonts w:ascii="Times New Roman" w:cs="Times New Roman" w:eastAsia="Times New Roman" w:hAnsi="Times New Roman"/>
          <w:sz w:val="24"/>
          <w:szCs w:val="24"/>
          <w:rtl w:val="0"/>
        </w:rPr>
        <w:t xml:space="preserve"> module, to isolate and compile user strings into active, in-memory Backtrader classes at runtime.</w:t>
      </w:r>
    </w:p>
    <w:p w:rsidR="00000000" w:rsidDel="00000000" w:rsidP="00000000" w:rsidRDefault="00000000" w:rsidRPr="00000000" w14:paraId="0000020C">
      <w:pPr>
        <w:pStyle w:val="Heading2"/>
        <w:keepNext w:val="0"/>
        <w:keepLines w:val="0"/>
        <w:spacing w:before="0" w:line="360" w:lineRule="auto"/>
        <w:rPr>
          <w:rFonts w:ascii="Times New Roman" w:cs="Times New Roman" w:eastAsia="Times New Roman" w:hAnsi="Times New Roman"/>
          <w:b w:val="1"/>
          <w:bCs w:val="1"/>
          <w:color w:val="000000"/>
          <w:sz w:val="28"/>
          <w:szCs w:val="28"/>
        </w:rPr>
      </w:pPr>
      <w:bookmarkStart w:colFirst="0" w:colLast="0" w:name="_heading=h.tk4573loywsp" w:id="56"/>
      <w:bookmarkEnd w:id="56"/>
      <w:r w:rsidDel="00000000" w:rsidR="00000000" w:rsidRPr="00000000">
        <w:rPr>
          <w:rFonts w:ascii="Times New Roman" w:cs="Times New Roman" w:eastAsia="Times New Roman" w:hAnsi="Times New Roman"/>
          <w:b w:val="1"/>
          <w:bCs w:val="1"/>
          <w:color w:val="000000"/>
          <w:sz w:val="28"/>
          <w:szCs w:val="28"/>
          <w:rtl w:val="0"/>
        </w:rPr>
        <w:t xml:space="preserve">8.3 Testing and Validation</w:t>
      </w:r>
    </w:p>
    <w:p w:rsidR="00000000" w:rsidDel="00000000" w:rsidP="00000000" w:rsidRDefault="00000000" w:rsidRPr="00000000" w14:paraId="0000020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confirm the operational security and mathematical accuracy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the prototype was subjected to comprehensive system-wide testing paradigms. These testing procedures verified that the multi-layered data transfers executed without dropping packet fields and that the underlying financial equations calculated accurately across highly volatile market timelines.</w:t>
      </w:r>
    </w:p>
    <w:p w:rsidR="00000000" w:rsidDel="00000000" w:rsidP="00000000" w:rsidRDefault="00000000" w:rsidRPr="00000000" w14:paraId="0000020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lifecycle for the completed prototype involved three primary evaluation filters:</w:t>
      </w:r>
    </w:p>
    <w:p w:rsidR="00000000" w:rsidDel="00000000" w:rsidP="00000000" w:rsidRDefault="00000000" w:rsidRPr="00000000" w14:paraId="0000020F">
      <w:pPr>
        <w:numPr>
          <w:ilvl w:val="0"/>
          <w:numId w:val="8"/>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of Statistical Modules</w:t>
      </w:r>
      <w:r w:rsidDel="00000000" w:rsidR="00000000" w:rsidRPr="00000000">
        <w:rPr>
          <w:rFonts w:ascii="Times New Roman" w:cs="Times New Roman" w:eastAsia="Times New Roman" w:hAnsi="Times New Roman"/>
          <w:sz w:val="24"/>
          <w:szCs w:val="24"/>
          <w:rtl w:val="0"/>
        </w:rPr>
        <w:t xml:space="preserve">: Isolated testing routines were run across our mathematical utilities to verify that calculated Betas, standard deviations, and Value at Risk (VaR) parameters aligned perfectly with historical benchmark metrics, eliminating model drift.</w:t>
      </w:r>
    </w:p>
    <w:p w:rsidR="00000000" w:rsidDel="00000000" w:rsidP="00000000" w:rsidRDefault="00000000" w:rsidRPr="00000000" w14:paraId="00000210">
      <w:pPr>
        <w:numPr>
          <w:ilvl w:val="0"/>
          <w:numId w:val="8"/>
        </w:numPr>
        <w:spacing w:after="0" w:after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LLM JSON Pipeline Validation</w:t>
      </w:r>
      <w:r w:rsidDel="00000000" w:rsidR="00000000" w:rsidRPr="00000000">
        <w:rPr>
          <w:rFonts w:ascii="Times New Roman" w:cs="Times New Roman" w:eastAsia="Times New Roman" w:hAnsi="Times New Roman"/>
          <w:sz w:val="24"/>
          <w:szCs w:val="24"/>
          <w:rtl w:val="0"/>
        </w:rPr>
        <w:t xml:space="preserve">: We ran extensive exception-handling trials on our Azure OpenAI integration to verify that the target model strictly maintained schema compliance. This testing guaranteed that the resulting JSON sector vectors always parsed cleanly into downstream Pandas filters without throwing runtime application errors.</w:t>
      </w:r>
    </w:p>
    <w:p w:rsidR="00000000" w:rsidDel="00000000" w:rsidP="00000000" w:rsidRDefault="00000000" w:rsidRPr="00000000" w14:paraId="00000211">
      <w:pPr>
        <w:numPr>
          <w:ilvl w:val="0"/>
          <w:numId w:val="8"/>
        </w:numPr>
        <w:spacing w:after="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Academic Review and Feedback</w:t>
      </w:r>
      <w:r w:rsidDel="00000000" w:rsidR="00000000" w:rsidRPr="00000000">
        <w:rPr>
          <w:rFonts w:ascii="Times New Roman" w:cs="Times New Roman" w:eastAsia="Times New Roman" w:hAnsi="Times New Roman"/>
          <w:sz w:val="24"/>
          <w:szCs w:val="24"/>
          <w:rtl w:val="0"/>
        </w:rPr>
        <w:t xml:space="preserve">: The prototype was actively evaluated within the Department of Computer Science and Engineering at RV College of Engineering under the guidance of our mentor, Dr. Deepamala N. Feedback verified that the system's "Bearish Market Signal" triggers accurately identified macroeconomic downshifts, providing reliable capital protection alerts that surpassed standard retail alternatives.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foegbyhwn5sy" w:id="57"/>
      <w:bookmarkEnd w:id="57"/>
      <w:r w:rsidDel="00000000" w:rsidR="00000000" w:rsidRPr="00000000">
        <w:rPr>
          <w:rtl w:val="0"/>
        </w:rPr>
      </w:r>
    </w:p>
    <w:p w:rsidR="00000000" w:rsidDel="00000000" w:rsidP="00000000" w:rsidRDefault="00000000" w:rsidRPr="00000000" w14:paraId="00000214">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4utl15cardwp" w:id="58"/>
      <w:bookmarkEnd w:id="58"/>
      <w:r w:rsidDel="00000000" w:rsidR="00000000" w:rsidRPr="00000000">
        <w:rPr>
          <w:rtl w:val="0"/>
        </w:rPr>
      </w:r>
    </w:p>
    <w:p w:rsidR="00000000" w:rsidDel="00000000" w:rsidP="00000000" w:rsidRDefault="00000000" w:rsidRPr="00000000" w14:paraId="00000215">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s9qk7u3colpx" w:id="59"/>
      <w:bookmarkEnd w:id="59"/>
      <w:r w:rsidDel="00000000" w:rsidR="00000000" w:rsidRPr="00000000">
        <w:rPr>
          <w:rtl w:val="0"/>
        </w:rPr>
      </w:r>
    </w:p>
    <w:p w:rsidR="00000000" w:rsidDel="00000000" w:rsidP="00000000" w:rsidRDefault="00000000" w:rsidRPr="00000000" w14:paraId="00000216">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7xra0wnwj24b" w:id="60"/>
      <w:bookmarkEnd w:id="60"/>
      <w:r w:rsidDel="00000000" w:rsidR="00000000" w:rsidRPr="00000000">
        <w:rPr>
          <w:rtl w:val="0"/>
        </w:rPr>
      </w:r>
    </w:p>
    <w:p w:rsidR="00000000" w:rsidDel="00000000" w:rsidP="00000000" w:rsidRDefault="00000000" w:rsidRPr="00000000" w14:paraId="00000217">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2hot7y7mtwg5" w:id="61"/>
      <w:bookmarkEnd w:id="61"/>
      <w:r w:rsidDel="00000000" w:rsidR="00000000" w:rsidRPr="00000000">
        <w:rPr>
          <w:rtl w:val="0"/>
        </w:rPr>
      </w:r>
    </w:p>
    <w:p w:rsidR="00000000" w:rsidDel="00000000" w:rsidP="00000000" w:rsidRDefault="00000000" w:rsidRPr="00000000" w14:paraId="00000218">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35sw9mrxqwli" w:id="62"/>
      <w:bookmarkEnd w:id="62"/>
      <w:r w:rsidDel="00000000" w:rsidR="00000000" w:rsidRPr="00000000">
        <w:rPr>
          <w:rtl w:val="0"/>
        </w:rPr>
      </w:r>
    </w:p>
    <w:p w:rsidR="00000000" w:rsidDel="00000000" w:rsidP="00000000" w:rsidRDefault="00000000" w:rsidRPr="00000000" w14:paraId="00000219">
      <w:pPr>
        <w:pStyle w:val="Heading4"/>
        <w:keepNext w:val="0"/>
        <w:keepLines w:val="0"/>
        <w:spacing w:before="240" w:line="360" w:lineRule="auto"/>
        <w:rPr>
          <w:rFonts w:ascii="Times New Roman" w:cs="Times New Roman" w:eastAsia="Times New Roman" w:hAnsi="Times New Roman"/>
          <w:b w:val="1"/>
          <w:bCs w:val="1"/>
          <w:i w:val="0"/>
          <w:iCs w:val="0"/>
          <w:color w:val="000000"/>
          <w:sz w:val="24"/>
          <w:szCs w:val="24"/>
        </w:rPr>
      </w:pPr>
      <w:bookmarkStart w:colFirst="0" w:colLast="0" w:name="_heading=h.bbyogtsdfwv9" w:id="63"/>
      <w:bookmarkEnd w:id="63"/>
      <w:r w:rsidDel="00000000" w:rsidR="00000000" w:rsidRPr="00000000">
        <w:rPr>
          <w:rtl w:val="0"/>
        </w:rPr>
      </w:r>
    </w:p>
    <w:p w:rsidR="00000000" w:rsidDel="00000000" w:rsidP="00000000" w:rsidRDefault="00000000" w:rsidRPr="00000000" w14:paraId="0000021A">
      <w:pPr>
        <w:pStyle w:val="Heading1"/>
        <w:keepNext w:val="0"/>
        <w:keepLines w:val="0"/>
        <w:spacing w:after="120" w:before="480" w:line="360" w:lineRule="auto"/>
        <w:rPr>
          <w:rFonts w:ascii="Times New Roman" w:cs="Times New Roman" w:eastAsia="Times New Roman" w:hAnsi="Times New Roman"/>
          <w:b w:val="1"/>
          <w:bCs w:val="1"/>
          <w:color w:val="000000"/>
          <w:sz w:val="24"/>
          <w:szCs w:val="24"/>
        </w:rPr>
      </w:pPr>
      <w:bookmarkStart w:colFirst="0" w:colLast="0" w:name="_heading=h.t49wbu7tbf8u" w:id="64"/>
      <w:bookmarkEnd w:id="64"/>
      <w:r w:rsidDel="00000000" w:rsidR="00000000" w:rsidRPr="00000000">
        <w:rPr>
          <w:rtl w:val="0"/>
        </w:rPr>
      </w:r>
    </w:p>
    <w:p w:rsidR="00000000" w:rsidDel="00000000" w:rsidP="00000000" w:rsidRDefault="00000000" w:rsidRPr="00000000" w14:paraId="0000021B">
      <w:pPr>
        <w:pStyle w:val="Heading1"/>
        <w:keepNext w:val="0"/>
        <w:keepLines w:val="0"/>
        <w:spacing w:after="120" w:before="480" w:line="360" w:lineRule="auto"/>
        <w:rPr>
          <w:rFonts w:ascii="Times New Roman" w:cs="Times New Roman" w:eastAsia="Times New Roman" w:hAnsi="Times New Roman"/>
          <w:b w:val="1"/>
          <w:bCs w:val="1"/>
          <w:color w:val="000000"/>
          <w:sz w:val="32"/>
          <w:szCs w:val="32"/>
        </w:rPr>
      </w:pPr>
      <w:bookmarkStart w:colFirst="0" w:colLast="0" w:name="_heading=h.digjmvrung8m" w:id="65"/>
      <w:bookmarkEnd w:id="65"/>
      <w:r w:rsidDel="00000000" w:rsidR="00000000" w:rsidRPr="00000000">
        <w:rPr>
          <w:rFonts w:ascii="Times New Roman" w:cs="Times New Roman" w:eastAsia="Times New Roman" w:hAnsi="Times New Roman"/>
          <w:b w:val="1"/>
          <w:bCs w:val="1"/>
          <w:color w:val="000000"/>
          <w:sz w:val="32"/>
          <w:szCs w:val="32"/>
          <w:rtl w:val="0"/>
        </w:rPr>
        <w:t xml:space="preserve">9. Conclusion</w:t>
      </w:r>
    </w:p>
    <w:p w:rsidR="00000000" w:rsidDel="00000000" w:rsidP="00000000" w:rsidRDefault="00000000" w:rsidRPr="00000000" w14:paraId="000002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engineering and delivery of the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platform marks a significant advancement in software integration for retail quantitative financial analysis. Developed within the Department of Computer Science and Engineering, this project addresses the persistent problem of analytical tool fragmentation by deploying a unified, reactive environment. By creating an architecture that safely combines time-series econometric modeling, multi-dimensional unsupervised learning, event-driven trading simulation, and high-throughput natural language processing pipelines, the platform proves that sophisticated institutional-grade analytical tools can be made accessible to independent researchers and student analysts.</w:t>
      </w:r>
    </w:p>
    <w:p w:rsidR="00000000" w:rsidDel="00000000" w:rsidP="00000000" w:rsidRDefault="00000000" w:rsidRPr="00000000" w14:paraId="0000021D">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heading=h.74czg4xrocy2" w:id="66"/>
      <w:bookmarkEnd w:id="66"/>
      <w:r w:rsidDel="00000000" w:rsidR="00000000" w:rsidRPr="00000000">
        <w:rPr>
          <w:rFonts w:ascii="Times New Roman" w:cs="Times New Roman" w:eastAsia="Times New Roman" w:hAnsi="Times New Roman"/>
          <w:b w:val="1"/>
          <w:bCs w:val="1"/>
          <w:color w:val="000000"/>
          <w:sz w:val="28"/>
          <w:szCs w:val="28"/>
          <w:rtl w:val="0"/>
        </w:rPr>
        <w:t xml:space="preserve">9.1 Summary</w:t>
      </w:r>
    </w:p>
    <w:p w:rsidR="00000000" w:rsidDel="00000000" w:rsidP="00000000" w:rsidRDefault="00000000" w:rsidRPr="00000000" w14:paraId="000002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was driven by the need to dismantle the technical and operational barriers that separate qualitative macroeconomic data from quantitative execution engines. Prior to this intervention, independent market analysts were forced to navigate isolated software silos, manually moving data among scattered web scrapers, local script repositories, and rudimentary charting tools. This fragmentation regularly resulted in severe informational asymmetry, high system-wide processing latency, and capital allocation strategies based on subjective bias rather than empirical risk metrics.</w:t>
      </w:r>
    </w:p>
    <w:p w:rsidR="00000000" w:rsidDel="00000000" w:rsidP="00000000" w:rsidRDefault="00000000" w:rsidRPr="00000000" w14:paraId="000002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its development lifecycle, the project team successfully met every functional and non-functional engineering objective:</w:t>
      </w:r>
    </w:p>
    <w:p w:rsidR="00000000" w:rsidDel="00000000" w:rsidP="00000000" w:rsidRDefault="00000000" w:rsidRPr="00000000" w14:paraId="00000220">
      <w:pPr>
        <w:numPr>
          <w:ilvl w:val="0"/>
          <w:numId w:val="11"/>
        </w:numPr>
        <w:spacing w:after="0" w:afterAutospacing="0" w:before="24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System Unification</w:t>
      </w:r>
      <w:r w:rsidDel="00000000" w:rsidR="00000000" w:rsidRPr="00000000">
        <w:rPr>
          <w:rFonts w:ascii="Times New Roman" w:cs="Times New Roman" w:eastAsia="Times New Roman" w:hAnsi="Times New Roman"/>
          <w:sz w:val="24"/>
          <w:szCs w:val="24"/>
          <w:rtl w:val="0"/>
        </w:rPr>
        <w:t xml:space="preserve">: The platform delivered a responsive web application that consolidates disparate quantitative analysis tracks into a single execution dashboard.</w:t>
      </w:r>
    </w:p>
    <w:p w:rsidR="00000000" w:rsidDel="00000000" w:rsidP="00000000" w:rsidRDefault="00000000" w:rsidRPr="00000000" w14:paraId="00000221">
      <w:pPr>
        <w:numPr>
          <w:ilvl w:val="0"/>
          <w:numId w:val="1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Algorithmic Simulation</w:t>
      </w:r>
      <w:r w:rsidDel="00000000" w:rsidR="00000000" w:rsidRPr="00000000">
        <w:rPr>
          <w:rFonts w:ascii="Times New Roman" w:cs="Times New Roman" w:eastAsia="Times New Roman" w:hAnsi="Times New Roman"/>
          <w:sz w:val="24"/>
          <w:szCs w:val="24"/>
          <w:rtl w:val="0"/>
        </w:rPr>
        <w:t xml:space="preserve">: By integrating an event-driven framework, the application allows users to build, dynamically compile, and stress-test custom quantitative strategies across historical timelines while accounting for realistic transaction friction and broker commissions.</w:t>
      </w:r>
    </w:p>
    <w:p w:rsidR="00000000" w:rsidDel="00000000" w:rsidP="00000000" w:rsidRDefault="00000000" w:rsidRPr="00000000" w14:paraId="00000222">
      <w:pPr>
        <w:numPr>
          <w:ilvl w:val="0"/>
          <w:numId w:val="1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Profiling</w:t>
      </w:r>
      <w:r w:rsidDel="00000000" w:rsidR="00000000" w:rsidRPr="00000000">
        <w:rPr>
          <w:rFonts w:ascii="Times New Roman" w:cs="Times New Roman" w:eastAsia="Times New Roman" w:hAnsi="Times New Roman"/>
          <w:sz w:val="24"/>
          <w:szCs w:val="24"/>
          <w:rtl w:val="0"/>
        </w:rPr>
        <w:t xml:space="preserve">: The unsupervised learning core successfully extracts 8 independent risk dimensions to cluster equities by their mathematical signatures, exposing hidden risk spaces that traditional, nominal industry sectors fail to reflect.</w:t>
      </w:r>
    </w:p>
    <w:p w:rsidR="00000000" w:rsidDel="00000000" w:rsidP="00000000" w:rsidRDefault="00000000" w:rsidRPr="00000000" w14:paraId="00000223">
      <w:pPr>
        <w:numPr>
          <w:ilvl w:val="0"/>
          <w:numId w:val="11"/>
        </w:numPr>
        <w:spacing w:after="240" w:before="0" w:beforeAutospacing="0"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Dual-Layer Language Processing</w:t>
      </w:r>
      <w:r w:rsidDel="00000000" w:rsidR="00000000" w:rsidRPr="00000000">
        <w:rPr>
          <w:rFonts w:ascii="Times New Roman" w:cs="Times New Roman" w:eastAsia="Times New Roman" w:hAnsi="Times New Roman"/>
          <w:sz w:val="24"/>
          <w:szCs w:val="24"/>
          <w:rtl w:val="0"/>
        </w:rPr>
        <w:t xml:space="preserve">: Low-latency inference engines run fast zero-shot text classification to construct real-time market sentiment indices, paired alongside deterministic, schema-compliant JSON pipelines that eliminate model hallucinations.</w:t>
      </w:r>
    </w:p>
    <w:p w:rsidR="00000000" w:rsidDel="00000000" w:rsidP="00000000" w:rsidRDefault="00000000" w:rsidRPr="00000000" w14:paraId="000002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prototype validates this multi-layered pipeline approach, demonstrating high architectural stability and numerical precision across volatile market regimes.</w:t>
      </w:r>
    </w:p>
    <w:p w:rsidR="00000000" w:rsidDel="00000000" w:rsidP="00000000" w:rsidRDefault="00000000" w:rsidRPr="00000000" w14:paraId="00000225">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heading=h.sp8myc75hlvg" w:id="67"/>
      <w:bookmarkEnd w:id="67"/>
      <w:r w:rsidDel="00000000" w:rsidR="00000000" w:rsidRPr="00000000">
        <w:rPr>
          <w:rFonts w:ascii="Times New Roman" w:cs="Times New Roman" w:eastAsia="Times New Roman" w:hAnsi="Times New Roman"/>
          <w:b w:val="1"/>
          <w:bCs w:val="1"/>
          <w:color w:val="000000"/>
          <w:sz w:val="28"/>
          <w:szCs w:val="28"/>
          <w:rtl w:val="0"/>
        </w:rPr>
        <w:t xml:space="preserve">9.2 Personal Reflections</w:t>
      </w:r>
    </w:p>
    <w:p w:rsidR="00000000" w:rsidDel="00000000" w:rsidP="00000000" w:rsidRDefault="00000000" w:rsidRPr="00000000" w14:paraId="000002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engineering on a multi-disciplinary platform required each project team member to master specific software architectures while maintaining strict cross-module compatibility. Under academic guidance, our team coordinated design boundaries and data frame layouts to synthesize a cohesive application. The individual learning outcomes and technical reflections from each student highlight the educational and professional impact of this project lifecycle.</w:t>
      </w:r>
    </w:p>
    <w:p w:rsidR="00000000" w:rsidDel="00000000" w:rsidP="00000000" w:rsidRDefault="00000000" w:rsidRPr="00000000" w14:paraId="0000022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1q99e0ph5205" w:id="68"/>
      <w:bookmarkEnd w:id="68"/>
      <w:r w:rsidDel="00000000" w:rsidR="00000000" w:rsidRPr="00000000">
        <w:rPr>
          <w:rFonts w:ascii="Times New Roman" w:cs="Times New Roman" w:eastAsia="Times New Roman" w:hAnsi="Times New Roman"/>
          <w:b w:val="1"/>
          <w:bCs w:val="1"/>
          <w:color w:val="000000"/>
          <w:sz w:val="24"/>
          <w:szCs w:val="24"/>
          <w:rtl w:val="0"/>
        </w:rPr>
        <w:t xml:space="preserve">Reflection by Saarthi Bhatia</w:t>
      </w:r>
    </w:p>
    <w:p w:rsidR="00000000" w:rsidDel="00000000" w:rsidP="00000000" w:rsidRDefault="00000000" w:rsidRPr="00000000" w14:paraId="000002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the system layout and foundational metrics engine for </w:t>
      </w:r>
      <w:r w:rsidDel="00000000" w:rsidR="00000000" w:rsidRPr="00000000">
        <w:rPr>
          <w:rFonts w:ascii="Times New Roman" w:cs="Times New Roman" w:eastAsia="Times New Roman" w:hAnsi="Times New Roman"/>
          <w:b w:val="1"/>
          <w:bCs w:val="1"/>
          <w:sz w:val="24"/>
          <w:szCs w:val="24"/>
          <w:rtl w:val="0"/>
        </w:rPr>
        <w:t xml:space="preserve">FinX.ai</w:t>
      </w:r>
      <w:r w:rsidDel="00000000" w:rsidR="00000000" w:rsidRPr="00000000">
        <w:rPr>
          <w:rFonts w:ascii="Times New Roman" w:cs="Times New Roman" w:eastAsia="Times New Roman" w:hAnsi="Times New Roman"/>
          <w:sz w:val="24"/>
          <w:szCs w:val="24"/>
          <w:rtl w:val="0"/>
        </w:rPr>
        <w:t xml:space="preserve"> provided an intensive lesson in engineering low-latency, reactive data frameworks. Managing the reactive execution lifecycle of Streamlit required strict implementation of memory caching boundaries and global state persistence to eliminate redundant network overhead to external APIs. Coding the Capital Asset Pricing Model (CAPM) engine to execute regressions dynamically taught me how to bridge classical economic theory with high-performance array computing, fundamentally deepening my understanding of software design and algorithmic optimization.</w:t>
      </w:r>
    </w:p>
    <w:p w:rsidR="00000000" w:rsidDel="00000000" w:rsidP="00000000" w:rsidRDefault="00000000" w:rsidRPr="00000000" w14:paraId="0000022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ocm61hbescqi" w:id="69"/>
      <w:bookmarkEnd w:id="69"/>
      <w:r w:rsidDel="00000000" w:rsidR="00000000" w:rsidRPr="00000000">
        <w:rPr>
          <w:rFonts w:ascii="Times New Roman" w:cs="Times New Roman" w:eastAsia="Times New Roman" w:hAnsi="Times New Roman"/>
          <w:b w:val="1"/>
          <w:bCs w:val="1"/>
          <w:color w:val="000000"/>
          <w:sz w:val="24"/>
          <w:szCs w:val="24"/>
          <w:rtl w:val="0"/>
        </w:rPr>
        <w:t xml:space="preserve">Reflection by Sasank Sekhar Panda</w:t>
      </w:r>
    </w:p>
    <w:p w:rsidR="00000000" w:rsidDel="00000000" w:rsidP="00000000" w:rsidRDefault="00000000" w:rsidRPr="00000000" w14:paraId="000002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primary engagement with the platform focused on constructing the unsupervised machine learning core and managing multi-dimensional risk space operations. Exploring how spatial and density-based clustering models behave when applied to volatile, non-normally distributed financial returns changed my perspective on traditional data analysis. Engineering the 8-dimensional feature vector required a rigorous approach to feature scaling and data prep. Seeing the spatial boundaries of K-Means and DBSCAN separate cleanly within interactive 3D spaces made abstract algorithmic theory real, proving the practical value of unsupervised machine learning in identifying structural anomalies.</w:t>
      </w:r>
    </w:p>
    <w:p w:rsidR="00000000" w:rsidDel="00000000" w:rsidP="00000000" w:rsidRDefault="00000000" w:rsidRPr="00000000" w14:paraId="0000022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swo0gycqdr2l" w:id="70"/>
      <w:bookmarkEnd w:id="70"/>
      <w:r w:rsidDel="00000000" w:rsidR="00000000" w:rsidRPr="00000000">
        <w:rPr>
          <w:rFonts w:ascii="Times New Roman" w:cs="Times New Roman" w:eastAsia="Times New Roman" w:hAnsi="Times New Roman"/>
          <w:b w:val="1"/>
          <w:bCs w:val="1"/>
          <w:color w:val="000000"/>
          <w:sz w:val="24"/>
          <w:szCs w:val="24"/>
          <w:rtl w:val="0"/>
        </w:rPr>
        <w:t xml:space="preserve">Reflection by Arindam Gupta</w:t>
      </w:r>
    </w:p>
    <w:p w:rsidR="00000000" w:rsidDel="00000000" w:rsidP="00000000" w:rsidRDefault="00000000" w:rsidRPr="00000000" w14:paraId="000002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event-driven trading backtester within a centralized orchestrator node exposed me to the complexities of real-world financial simulation. Designing the tick-by-tick event loop forced me to confront the challenge of isolating historical timelines to prevent lookahead bias, a critical error that easily invalidates quantitative hypotheses. The most rewarding technical milestone was configuring the dynamic runtime compilation block, where we utilized in-memory execution strings to let users inject raw code canvas files directly into an active simulation core. This process taught me how to safely handle dynamic classes, model execution slippage, and configure complex broker friction parameters.</w:t>
      </w:r>
    </w:p>
    <w:p w:rsidR="00000000" w:rsidDel="00000000" w:rsidP="00000000" w:rsidRDefault="00000000" w:rsidRPr="00000000" w14:paraId="0000022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heading=h.hadmsghgdn1d" w:id="71"/>
      <w:bookmarkEnd w:id="71"/>
      <w:r w:rsidDel="00000000" w:rsidR="00000000" w:rsidRPr="00000000">
        <w:rPr>
          <w:rFonts w:ascii="Times New Roman" w:cs="Times New Roman" w:eastAsia="Times New Roman" w:hAnsi="Times New Roman"/>
          <w:b w:val="1"/>
          <w:bCs w:val="1"/>
          <w:color w:val="000000"/>
          <w:sz w:val="24"/>
          <w:szCs w:val="24"/>
          <w:rtl w:val="0"/>
        </w:rPr>
        <w:t xml:space="preserve">Reflection by Mohammed Danish ZB</w:t>
      </w:r>
    </w:p>
    <w:p w:rsidR="00000000" w:rsidDel="00000000" w:rsidP="00000000" w:rsidRDefault="00000000" w:rsidRPr="00000000" w14:paraId="000002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focus during the implementation phase centered on deploying the dual-layer generative artificial intelligence infrastructure and maintaining conversational state memory. Working with natural language models inside a domain as sensitive as quantitative finance requires a shift away from standard text outputs toward highly structured execution pipelines. Configuring the high-throughput language engine to execute fast zero-shot headline sentiment analysis taught me how to leverage hardware-accelerated endpoints for real-time text parsing. Furthermore, engineering low-temperature prompt templates to enforce schema-compliant JSON sector distributions taught me how to construct robust guardrails that prevent model hallucinations from breaking downstream analytics.</w:t>
      </w:r>
    </w:p>
    <w:p w:rsidR="00000000" w:rsidDel="00000000" w:rsidP="00000000" w:rsidRDefault="00000000" w:rsidRPr="00000000" w14:paraId="0000022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1"/>
        <w:keepNext w:val="0"/>
        <w:keepLines w:val="0"/>
        <w:spacing w:after="120" w:before="480" w:line="360" w:lineRule="auto"/>
        <w:jc w:val="center"/>
        <w:rPr>
          <w:rFonts w:ascii="Times New Roman" w:cs="Times New Roman" w:eastAsia="Times New Roman" w:hAnsi="Times New Roman"/>
          <w:b w:val="1"/>
          <w:bCs w:val="1"/>
          <w:color w:val="000000"/>
          <w:sz w:val="32"/>
          <w:szCs w:val="32"/>
        </w:rPr>
      </w:pPr>
      <w:bookmarkStart w:colFirst="0" w:colLast="0" w:name="_heading=h.x4ho12l9ful8" w:id="72"/>
      <w:bookmarkEnd w:id="72"/>
      <w:r w:rsidDel="00000000" w:rsidR="00000000" w:rsidRPr="00000000">
        <w:rPr>
          <w:rFonts w:ascii="Times New Roman" w:cs="Times New Roman" w:eastAsia="Times New Roman" w:hAnsi="Times New Roman"/>
          <w:b w:val="1"/>
          <w:bCs w:val="1"/>
          <w:color w:val="000000"/>
          <w:sz w:val="32"/>
          <w:szCs w:val="32"/>
          <w:rtl w:val="0"/>
        </w:rPr>
        <w:t xml:space="preserve">References</w:t>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 Liu, A. Arulappan, R. Naha, A. Mahanti, J. Kamruzzaman, and I. H. Ra, "Large language models and sentiment analysis in financial markets: A review, datasets and case study," IEEE Access, 2024, doi: 10.1109/ACCESS.2024.3445413.</w:t>
      </w:r>
    </w:p>
    <w:p w:rsidR="00000000" w:rsidDel="00000000" w:rsidP="00000000" w:rsidRDefault="00000000" w:rsidRPr="00000000" w14:paraId="000002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 Yang, X.-Y. Liu, and C. D. Wang, "FinGPT: Open-source financial large language models," arXiv preprint, arXiv:2306.06031, 2023, doi: 10.48550/arXiv.2306.06031.</w:t>
      </w:r>
    </w:p>
    <w:p w:rsidR="00000000" w:rsidDel="00000000" w:rsidP="00000000" w:rsidRDefault="00000000" w:rsidRPr="00000000" w14:paraId="000002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 Rodriguez Inserte, M. Nakhlé, R. Qader, G. Caillaut, and J. Liu, "Large language model adaptation for financial sentiment analysis," in Proc. 6th Workshop on Financial Technology and Natural Language Processing (FinNLP), Bali, Nov. 2023, pp. 1–10, doi: 10.18653/v1/2023.finnlp-2.1.</w:t>
      </w:r>
    </w:p>
    <w:p w:rsidR="00000000" w:rsidDel="00000000" w:rsidP="00000000" w:rsidRDefault="00000000" w:rsidRPr="00000000" w14:paraId="000002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 Kim, H.-S. Kim, and S.-Y. Choi, "Forecasting the S&amp;P 500 index using mathematical-based sentiment analysis and deep learning models: A FinBERT transformer model and LSTM," Axioms, vol. 12, no. 9, p. 835, 2023, doi: 10.3390/axioms12090835.</w:t>
      </w:r>
    </w:p>
    <w:p w:rsidR="00000000" w:rsidDel="00000000" w:rsidP="00000000" w:rsidRDefault="00000000" w:rsidRPr="00000000" w14:paraId="000002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 Wang and T. Aste, "Dynamic portfolio optimization with inverse covariance clustering," Expert Systems with Applications, vol. 213, p. 118739, 2023, doi: 10.1016/j.eswa.2022.118739.</w:t>
      </w:r>
    </w:p>
    <w:p w:rsidR="00000000" w:rsidDel="00000000" w:rsidP="00000000" w:rsidRDefault="00000000" w:rsidRPr="00000000" w14:paraId="000002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Wang and Z. Chen, "Exploring low-risk anomalies: A dynamic CAPM utilizing a machine learning approach," Mathematics, vol. 11, no. 14, p. 3220, 2023, doi: 10.3390/math11143220.</w:t>
      </w:r>
    </w:p>
    <w:p w:rsidR="00000000" w:rsidDel="00000000" w:rsidP="00000000" w:rsidRDefault="00000000" w:rsidRPr="00000000" w14:paraId="000002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K. Nanda, B. K. Nayak, and D. P. Mohapatra, "Application of density-based clustering approaches for stock market analysis," Applied Artificial Intelligence, vol. 38, no. 1, p. 2321550, 2024, doi: 10.1080/08839514.2024.2321550.</w:t>
      </w:r>
    </w:p>
    <w:p w:rsidR="00000000" w:rsidDel="00000000" w:rsidP="00000000" w:rsidRDefault="00000000" w:rsidRPr="00000000" w14:paraId="000002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 J. Menvouta, S. Serneels, and T. Verdonck, "Portfolio optimization using cellwise robust association measures and clustering methods with application to highly volatile markets," Journal of Finance and Data Science, vol. 9, p. 100097, 2023, doi: 10.1016/j.jfds.2023.100097.</w:t>
      </w:r>
    </w:p>
    <w:p w:rsidR="00000000" w:rsidDel="00000000" w:rsidP="00000000" w:rsidRDefault="00000000" w:rsidRPr="00000000" w14:paraId="0000024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 Tran, D. Pham-Hi, and M. Bui, "Optimizing automated trading systems with deep reinforcement learning," Algorithms, vol. 16, no. 1, p. 23, 2023, doi: 10.3390/a16010023.</w:t>
      </w:r>
    </w:p>
    <w:p w:rsidR="00000000" w:rsidDel="00000000" w:rsidP="00000000" w:rsidRDefault="00000000" w:rsidRPr="00000000" w14:paraId="000002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 Olorunnimbe and H. Viktor, "Deep learning in the stock market — A systematic survey of practice, backtesting, and applications," Artificial Intelligence Review, vol. 56, no. 3, pp. 2057–2109, 2023, doi: 10.1007/s10462-022-10226-0.</w:t>
      </w:r>
    </w:p>
    <w:p w:rsidR="00000000" w:rsidDel="00000000" w:rsidP="00000000" w:rsidRDefault="00000000" w:rsidRPr="00000000" w14:paraId="000002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 de A. Takara, A. A. P. Santos, V. C. Mariani, and L. dos S. Coelho, "Deep reinforcement learning applied to a sparse-reward trading environment with intraday data," Expert Systems with Applications, vol. 238, p. 121897, 2024, doi: 10.1016/j.eswa.2023.121897.</w:t>
      </w:r>
    </w:p>
    <w:p w:rsidR="00000000" w:rsidDel="00000000" w:rsidP="00000000" w:rsidRDefault="00000000" w:rsidRPr="00000000" w14:paraId="000002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 Salehpour and K. Samadzamini, "Machine learning applications in algorithmic trading: A comprehensive systematic review," International Journal of Education and Management Engineering (IJEME), vol. 13, no. 6, pp. 41–53, 2023, doi: 10.5815/ijeme.2023.06.05.</w:t>
      </w:r>
    </w:p>
    <w:p w:rsidR="00000000" w:rsidDel="00000000" w:rsidP="00000000" w:rsidRDefault="00000000" w:rsidRPr="00000000" w14:paraId="000002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 Yang, B. Zhang, N. Wang, C. Guo, X. Zhang, L. Lin, J. Wang, T. Zhou, M. Guan, R. Zhang, and C. D. Wang, "FinRobot: An open-source AI agent platform for financial applications using large language models," arXiv preprint, arXiv:2405.14767, 2024, doi: 10.48550/arXiv.2405.14767.</w:t>
      </w:r>
    </w:p>
    <w:p w:rsidR="00000000" w:rsidDel="00000000" w:rsidP="00000000" w:rsidRDefault="00000000" w:rsidRPr="00000000" w14:paraId="000002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 Shavandi and M. Khedmati, "A multi-agent deep reinforcement learning framework for algorithmic trading in financial markets," Expert Systems with Applications, vol. 208, p. 118124, 2022, doi: 10.1016/j.eswa.2022.118124.</w:t>
      </w:r>
    </w:p>
    <w:p w:rsidR="00000000" w:rsidDel="00000000" w:rsidP="00000000" w:rsidRDefault="00000000" w:rsidRPr="00000000" w14:paraId="000002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 Zhu, O. Vigren, and I.-L. Söderberg, "Implementing artificial intelligence empowered financial advisory services: A literature review and critical research agenda," Journal of Business Research, vol. 174, p. 114494, 2024, doi: 10.1016/j.jbusres.2023.114494.</w:t>
      </w:r>
    </w:p>
    <w:p w:rsidR="00000000" w:rsidDel="00000000" w:rsidP="00000000" w:rsidRDefault="00000000" w:rsidRPr="00000000" w14:paraId="0000024A">
      <w:pPr>
        <w:spacing w:after="240" w:before="240" w:line="36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4" w:type="default"/>
      <w:footerReference r:id="rId15" w:type="default"/>
      <w:pgSz w:h="16838" w:w="11906" w:orient="portrait"/>
      <w:pgMar w:bottom="1440" w:top="1440" w:left="1350" w:right="12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Bookman Old Style"/>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widowControl w:val="1"/>
      <w:pBdr>
        <w:top w:color="000000"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Bookman Old Style" w:cs="Bookman Old Style" w:eastAsia="Bookman Old Style" w:hAnsi="Bookman Old Style"/>
        <w:b w:val="0"/>
        <w:bCs w:val="0"/>
        <w:i w:val="0"/>
        <w:iCs w:val="0"/>
        <w:smallCaps w:val="0"/>
        <w:strike w:val="0"/>
        <w:color w:val="000000"/>
        <w:sz w:val="18"/>
        <w:szCs w:val="18"/>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8"/>
        <w:szCs w:val="18"/>
        <w:u w:val="none"/>
        <w:shd w:fill="auto" w:val="clear"/>
        <w:vertAlign w:val="baseline"/>
        <w:rtl w:val="0"/>
      </w:rPr>
      <w:t xml:space="preserve">RV College of Engineering                                          2025-26                                              Page No.</w:t>
    </w:r>
    <w:r w:rsidDel="00000000" w:rsidR="00000000" w:rsidRPr="00000000">
      <w:rPr>
        <w:rFonts w:ascii="Bookman Old Style" w:cs="Bookman Old Style" w:eastAsia="Bookman Old Style" w:hAnsi="Bookman Old Style"/>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ff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color="000000" w:space="1" w:sz="24" w:val="single"/>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Advancing Sustainable Financial Systems through AI-Enabled Trading, Analytics, and Infrastructure Innovation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0"/>
      <w:numFmt w:val="bullet"/>
      <w:lvlText w:val="•"/>
      <w:lvlJc w:val="left"/>
      <w:pPr>
        <w:ind w:left="2412" w:hanging="360"/>
      </w:pPr>
      <w:rPr>
        <w:u w:val="none"/>
      </w:rPr>
    </w:lvl>
    <w:lvl w:ilvl="2">
      <w:start w:val="0"/>
      <w:numFmt w:val="bullet"/>
      <w:lvlText w:val="•"/>
      <w:lvlJc w:val="left"/>
      <w:pPr>
        <w:ind w:left="3384" w:hanging="360"/>
      </w:pPr>
      <w:rPr>
        <w:u w:val="none"/>
      </w:rPr>
    </w:lvl>
    <w:lvl w:ilvl="3">
      <w:start w:val="0"/>
      <w:numFmt w:val="bullet"/>
      <w:lvlText w:val="•"/>
      <w:lvlJc w:val="left"/>
      <w:pPr>
        <w:ind w:left="4356" w:hanging="360"/>
      </w:pPr>
      <w:rPr>
        <w:u w:val="none"/>
      </w:rPr>
    </w:lvl>
    <w:lvl w:ilvl="4">
      <w:start w:val="0"/>
      <w:numFmt w:val="bullet"/>
      <w:lvlText w:val="•"/>
      <w:lvlJc w:val="left"/>
      <w:pPr>
        <w:ind w:left="5328" w:hanging="360"/>
      </w:pPr>
      <w:rPr>
        <w:u w:val="none"/>
      </w:rPr>
    </w:lvl>
    <w:lvl w:ilvl="5">
      <w:start w:val="0"/>
      <w:numFmt w:val="bullet"/>
      <w:lvlText w:val="•"/>
      <w:lvlJc w:val="left"/>
      <w:pPr>
        <w:ind w:left="6300" w:hanging="360"/>
      </w:pPr>
      <w:rPr>
        <w:u w:val="none"/>
      </w:rPr>
    </w:lvl>
    <w:lvl w:ilvl="6">
      <w:start w:val="0"/>
      <w:numFmt w:val="bullet"/>
      <w:lvlText w:val="•"/>
      <w:lvlJc w:val="left"/>
      <w:pPr>
        <w:ind w:left="7272" w:hanging="360"/>
      </w:pPr>
      <w:rPr>
        <w:u w:val="none"/>
      </w:rPr>
    </w:lvl>
    <w:lvl w:ilvl="7">
      <w:start w:val="0"/>
      <w:numFmt w:val="bullet"/>
      <w:lvlText w:val="•"/>
      <w:lvlJc w:val="left"/>
      <w:pPr>
        <w:ind w:left="8244" w:hanging="360"/>
      </w:pPr>
      <w:rPr>
        <w:u w:val="none"/>
      </w:rPr>
    </w:lvl>
    <w:lvl w:ilvl="8">
      <w:start w:val="0"/>
      <w:numFmt w:val="bullet"/>
      <w:lvlText w:val="•"/>
      <w:lvlJc w:val="left"/>
      <w:pPr>
        <w:ind w:left="9216"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40" w:line="360" w:lineRule="auto"/>
      <w:jc w:val="both"/>
    </w:pPr>
    <w:rPr>
      <w:rFonts w:ascii="Times New Roman" w:cs="Times New Roman" w:eastAsia="Times New Roman" w:hAnsi="Times New Roman"/>
      <w:b w:val="1"/>
      <w:bCs w:val="1"/>
      <w:sz w:val="24"/>
      <w:szCs w:val="24"/>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A8M0zNtFPcBFqGKtNZyVp/A==">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ies>
</file>