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6CF42" w14:textId="77777777" w:rsidR="005F0D89" w:rsidRPr="00026E00" w:rsidRDefault="005F0D89" w:rsidP="005F0D89">
      <w:pPr>
        <w:rPr>
          <w:rFonts w:ascii="Arial" w:hAnsi="Arial" w:cs="Arial"/>
          <w:u w:val="single"/>
        </w:rPr>
      </w:pPr>
      <w:r w:rsidRPr="00026E00">
        <w:rPr>
          <w:rFonts w:ascii="Arial" w:hAnsi="Arial" w:cs="Arial"/>
          <w:u w:val="single"/>
        </w:rPr>
        <w:t>This folder contains simulations supporting results presented in Figs 8-9 in the following paper:</w:t>
      </w:r>
    </w:p>
    <w:p w14:paraId="5749CCC6" w14:textId="029734C9" w:rsidR="005F0D89" w:rsidRPr="00026E00" w:rsidRDefault="005F0D89" w:rsidP="005F0D89">
      <w:pPr>
        <w:rPr>
          <w:rFonts w:ascii="Arial" w:hAnsi="Arial" w:cs="Arial"/>
          <w:b/>
          <w:bCs/>
        </w:rPr>
      </w:pPr>
      <w:r w:rsidRPr="00026E00">
        <w:rPr>
          <w:rFonts w:ascii="Arial" w:hAnsi="Arial" w:cs="Arial"/>
          <w:b/>
          <w:bCs/>
        </w:rPr>
        <w:t>Domanski APF, Booker S, Wyllie DJA, Isaac JTR, Kind PC (2018)</w:t>
      </w:r>
    </w:p>
    <w:p w14:paraId="4541B1CE" w14:textId="35F25F9D" w:rsidR="005F0D89" w:rsidRPr="00026E00" w:rsidRDefault="005F0D89" w:rsidP="005F0D89">
      <w:pPr>
        <w:rPr>
          <w:rFonts w:ascii="Arial" w:hAnsi="Arial" w:cs="Arial"/>
          <w:i/>
          <w:iCs/>
        </w:rPr>
      </w:pPr>
      <w:r w:rsidRPr="00026E00">
        <w:rPr>
          <w:rFonts w:ascii="Arial" w:hAnsi="Arial" w:cs="Arial"/>
          <w:i/>
          <w:iCs/>
        </w:rPr>
        <w:t>"Cellular and Synaptic Compensations Limit Circuit Disruption in Fmr1-KO Mouse but Fail to Prevent Deficits in Information Processing"</w:t>
      </w:r>
    </w:p>
    <w:p w14:paraId="081810F1" w14:textId="5BED222E" w:rsidR="005F0D89" w:rsidRPr="00026E00" w:rsidRDefault="005F0D89" w:rsidP="005F0D89">
      <w:pPr>
        <w:rPr>
          <w:rFonts w:ascii="Arial" w:hAnsi="Arial" w:cs="Arial"/>
        </w:rPr>
      </w:pPr>
      <w:proofErr w:type="spellStart"/>
      <w:r w:rsidRPr="00026E00">
        <w:rPr>
          <w:rFonts w:ascii="Arial" w:hAnsi="Arial" w:cs="Arial"/>
          <w:b/>
          <w:bCs/>
        </w:rPr>
        <w:t>BiorXiv</w:t>
      </w:r>
      <w:proofErr w:type="spellEnd"/>
      <w:r w:rsidRPr="00026E00">
        <w:rPr>
          <w:rFonts w:ascii="Arial" w:hAnsi="Arial" w:cs="Arial"/>
          <w:b/>
          <w:bCs/>
        </w:rPr>
        <w:t xml:space="preserve"> preprint:</w:t>
      </w:r>
      <w:r w:rsidRPr="00026E00">
        <w:rPr>
          <w:rFonts w:ascii="Arial" w:hAnsi="Arial" w:cs="Arial"/>
        </w:rPr>
        <w:t xml:space="preserve"> </w:t>
      </w:r>
      <w:hyperlink r:id="rId5" w:history="1">
        <w:r w:rsidRPr="00026E00">
          <w:rPr>
            <w:rStyle w:val="Hyperlink"/>
            <w:rFonts w:ascii="Arial" w:hAnsi="Arial" w:cs="Arial"/>
          </w:rPr>
          <w:t>https://doi.org/10.1101/403725</w:t>
        </w:r>
      </w:hyperlink>
    </w:p>
    <w:p w14:paraId="64A28626" w14:textId="77777777" w:rsidR="005F0D89" w:rsidRPr="00026E00" w:rsidRDefault="005F0D89" w:rsidP="005F0D89">
      <w:pPr>
        <w:rPr>
          <w:rFonts w:ascii="Arial" w:hAnsi="Arial" w:cs="Arial"/>
        </w:rPr>
      </w:pPr>
      <w:r w:rsidRPr="00026E00">
        <w:rPr>
          <w:rFonts w:ascii="Arial" w:hAnsi="Arial" w:cs="Arial"/>
          <w:b/>
          <w:bCs/>
        </w:rPr>
        <w:t>Author</w:t>
      </w:r>
      <w:r w:rsidRPr="00026E00">
        <w:rPr>
          <w:rFonts w:ascii="Arial" w:hAnsi="Arial" w:cs="Arial"/>
        </w:rPr>
        <w:t xml:space="preserve">: Aleksander PF Domanski 2015-2019 University of Bristol, UK </w:t>
      </w:r>
      <w:hyperlink r:id="rId6" w:history="1">
        <w:r w:rsidRPr="00026E00">
          <w:rPr>
            <w:rStyle w:val="Hyperlink"/>
            <w:rFonts w:ascii="Arial" w:hAnsi="Arial" w:cs="Arial"/>
          </w:rPr>
          <w:t>aleks.domanski@bristol.ac.uk</w:t>
        </w:r>
      </w:hyperlink>
    </w:p>
    <w:p w14:paraId="4A0157D7" w14:textId="5559A0A4" w:rsidR="005F0D89" w:rsidRPr="00026E00" w:rsidRDefault="005F0D89" w:rsidP="005F0D89">
      <w:pPr>
        <w:rPr>
          <w:rFonts w:ascii="Arial" w:hAnsi="Arial" w:cs="Arial"/>
        </w:rPr>
      </w:pPr>
      <w:r w:rsidRPr="00026E00">
        <w:rPr>
          <w:rFonts w:ascii="Arial" w:hAnsi="Arial" w:cs="Arial"/>
          <w:b/>
          <w:bCs/>
        </w:rPr>
        <w:t>Copyright</w:t>
      </w:r>
      <w:r w:rsidRPr="00026E00">
        <w:rPr>
          <w:rFonts w:ascii="Arial" w:hAnsi="Arial" w:cs="Arial"/>
        </w:rPr>
        <w:t>: (C) Aleksander PF Domanski 2019 University of Bristol, UK</w:t>
      </w:r>
    </w:p>
    <w:p w14:paraId="3EEEF5F3" w14:textId="77777777" w:rsidR="00CC222F" w:rsidRPr="00026E00" w:rsidRDefault="00CC222F" w:rsidP="00CC222F">
      <w:pPr>
        <w:rPr>
          <w:rFonts w:ascii="Arial" w:hAnsi="Arial" w:cs="Arial"/>
        </w:rPr>
      </w:pPr>
      <w:r w:rsidRPr="00026E00">
        <w:rPr>
          <w:rFonts w:ascii="Arial" w:hAnsi="Arial" w:cs="Arial"/>
        </w:rPr>
        <w:t>--------</w:t>
      </w:r>
    </w:p>
    <w:p w14:paraId="01648B86" w14:textId="1090B486" w:rsidR="005F0D89" w:rsidRPr="00026E00" w:rsidRDefault="005F0D89" w:rsidP="005F0D89">
      <w:pPr>
        <w:rPr>
          <w:rFonts w:ascii="Arial" w:hAnsi="Arial" w:cs="Arial"/>
        </w:rPr>
      </w:pPr>
      <w:r w:rsidRPr="00026E00">
        <w:rPr>
          <w:rFonts w:ascii="Arial" w:hAnsi="Arial" w:cs="Arial"/>
          <w:b/>
          <w:bCs/>
        </w:rPr>
        <w:t>License:</w:t>
      </w:r>
      <w:r w:rsidRPr="00026E00">
        <w:rPr>
          <w:rFonts w:ascii="Arial" w:hAnsi="Arial" w:cs="Arial"/>
        </w:rPr>
        <w:t xml:space="preserve"> GNU General Public License version 2</w:t>
      </w:r>
    </w:p>
    <w:p w14:paraId="5B81237B" w14:textId="77777777" w:rsidR="005F0D89" w:rsidRPr="00026E00" w:rsidRDefault="005F0D89" w:rsidP="005F0D89">
      <w:pPr>
        <w:rPr>
          <w:rFonts w:ascii="Arial" w:hAnsi="Arial" w:cs="Arial"/>
        </w:rPr>
      </w:pPr>
      <w:r w:rsidRPr="00026E00">
        <w:rPr>
          <w:rFonts w:ascii="Arial" w:hAnsi="Arial" w:cs="Arial"/>
        </w:rPr>
        <w:t>This program is free software; you can redistribute it and/or modify it under the terms of the GNU General Public License as published by the Free Software Foundation; either version 2 of the License, or (at your option) any later version.</w:t>
      </w:r>
    </w:p>
    <w:p w14:paraId="043B1CD3" w14:textId="77777777" w:rsidR="005F0D89" w:rsidRPr="00026E00" w:rsidRDefault="005F0D89" w:rsidP="005F0D89">
      <w:pPr>
        <w:rPr>
          <w:rFonts w:ascii="Arial" w:hAnsi="Arial" w:cs="Arial"/>
        </w:rPr>
      </w:pPr>
      <w:r w:rsidRPr="00026E00">
        <w:rPr>
          <w:rFonts w:ascii="Arial" w:hAnsi="Arial" w:cs="Arial"/>
        </w:rPr>
        <w:t>This program is distributed in the hope that it will be useful, but WITHOUT ANY WARRANTY; without even the implied warranty of MERCHANTABILITY or FITNESS FOR A PARTICULAR PURPOSE.  See the GNU General Public License for more details.</w:t>
      </w:r>
    </w:p>
    <w:p w14:paraId="6ACD76C8" w14:textId="77777777" w:rsidR="005F0D89" w:rsidRPr="00026E00" w:rsidRDefault="005F0D89" w:rsidP="005F0D89">
      <w:pPr>
        <w:rPr>
          <w:rFonts w:ascii="Arial" w:hAnsi="Arial" w:cs="Arial"/>
        </w:rPr>
      </w:pPr>
      <w:r w:rsidRPr="00026E00">
        <w:rPr>
          <w:rFonts w:ascii="Arial" w:hAnsi="Arial" w:cs="Arial"/>
        </w:rPr>
        <w:t>You should have received a copy of the GNU General Public License along with this program; if not, write to the Free Software Foundation, Inc., 59 Temple Place, Suite 330, Boston, MA  02111-</w:t>
      </w:r>
      <w:proofErr w:type="gramStart"/>
      <w:r w:rsidRPr="00026E00">
        <w:rPr>
          <w:rFonts w:ascii="Arial" w:hAnsi="Arial" w:cs="Arial"/>
        </w:rPr>
        <w:t>1307  USA</w:t>
      </w:r>
      <w:proofErr w:type="gramEnd"/>
    </w:p>
    <w:p w14:paraId="6752D655" w14:textId="64A16D27" w:rsidR="005F0D89" w:rsidRPr="00026E00" w:rsidRDefault="00826B3B" w:rsidP="005F0D89">
      <w:pPr>
        <w:rPr>
          <w:rFonts w:ascii="Arial" w:hAnsi="Arial" w:cs="Arial"/>
        </w:rPr>
      </w:pPr>
      <w:hyperlink r:id="rId7" w:history="1">
        <w:r w:rsidR="005F0D89" w:rsidRPr="00026E00">
          <w:rPr>
            <w:rStyle w:val="Hyperlink"/>
            <w:rFonts w:ascii="Arial" w:hAnsi="Arial" w:cs="Arial"/>
          </w:rPr>
          <w:t>http://www.gnu.org/copyleft/gpl.html</w:t>
        </w:r>
      </w:hyperlink>
    </w:p>
    <w:p w14:paraId="376D7E78" w14:textId="77777777" w:rsidR="005F0D89" w:rsidRPr="00026E00" w:rsidRDefault="005F0D89" w:rsidP="005F0D89">
      <w:pPr>
        <w:rPr>
          <w:rFonts w:ascii="Arial" w:hAnsi="Arial" w:cs="Arial"/>
        </w:rPr>
      </w:pPr>
      <w:r w:rsidRPr="00026E00">
        <w:rPr>
          <w:rFonts w:ascii="Arial" w:hAnsi="Arial" w:cs="Arial"/>
        </w:rPr>
        <w:t>--------</w:t>
      </w:r>
    </w:p>
    <w:p w14:paraId="34B6C660" w14:textId="1F4055D2" w:rsidR="005F0D89" w:rsidRPr="00026E00" w:rsidRDefault="005F0D89" w:rsidP="005F0D89">
      <w:pPr>
        <w:rPr>
          <w:rFonts w:ascii="Arial" w:hAnsi="Arial" w:cs="Arial"/>
          <w:b/>
          <w:bCs/>
        </w:rPr>
      </w:pPr>
      <w:r w:rsidRPr="00026E00">
        <w:rPr>
          <w:rFonts w:ascii="Arial" w:hAnsi="Arial" w:cs="Arial"/>
          <w:b/>
          <w:bCs/>
        </w:rPr>
        <w:t>Usage:</w:t>
      </w:r>
    </w:p>
    <w:p w14:paraId="5C1FF332" w14:textId="4894D98F" w:rsidR="005F0D89" w:rsidRPr="00026E00" w:rsidRDefault="00E47025" w:rsidP="00E47025">
      <w:pPr>
        <w:rPr>
          <w:rFonts w:ascii="Arial" w:hAnsi="Arial" w:cs="Arial"/>
        </w:rPr>
      </w:pPr>
      <w:r w:rsidRPr="00026E00">
        <w:rPr>
          <w:rFonts w:ascii="Arial" w:hAnsi="Arial" w:cs="Arial"/>
        </w:rPr>
        <w:t xml:space="preserve">The NEURON simulations (*.hoc files) contained in this folder </w:t>
      </w:r>
      <w:r w:rsidR="005F0D89" w:rsidRPr="00026E00">
        <w:rPr>
          <w:rFonts w:ascii="Arial" w:hAnsi="Arial" w:cs="Arial"/>
        </w:rPr>
        <w:t xml:space="preserve">model the </w:t>
      </w:r>
      <w:r w:rsidRPr="00026E00">
        <w:rPr>
          <w:rFonts w:ascii="Arial" w:hAnsi="Arial" w:cs="Arial"/>
        </w:rPr>
        <w:t xml:space="preserve">integration </w:t>
      </w:r>
      <w:r w:rsidR="005F0D89" w:rsidRPr="00026E00">
        <w:rPr>
          <w:rFonts w:ascii="Arial" w:hAnsi="Arial" w:cs="Arial"/>
        </w:rPr>
        <w:t xml:space="preserve">of thalamocortical synaptic input by a single postsynaptic layer </w:t>
      </w:r>
      <w:proofErr w:type="gramStart"/>
      <w:r w:rsidR="005F0D89" w:rsidRPr="00026E00">
        <w:rPr>
          <w:rFonts w:ascii="Arial" w:hAnsi="Arial" w:cs="Arial"/>
        </w:rPr>
        <w:t>4 barrel</w:t>
      </w:r>
      <w:proofErr w:type="gramEnd"/>
      <w:r w:rsidR="005F0D89" w:rsidRPr="00026E00">
        <w:rPr>
          <w:rFonts w:ascii="Arial" w:hAnsi="Arial" w:cs="Arial"/>
        </w:rPr>
        <w:t xml:space="preserve"> cortex neuron. The simulations are parameterised with values obtained from thalamocortical slices prepared from developing </w:t>
      </w:r>
      <w:r w:rsidR="005F0D89" w:rsidRPr="00026E00">
        <w:rPr>
          <w:rFonts w:ascii="Arial" w:hAnsi="Arial" w:cs="Arial"/>
          <w:i/>
          <w:iCs/>
        </w:rPr>
        <w:t>Fm1-KO</w:t>
      </w:r>
      <w:r w:rsidR="005F0D89" w:rsidRPr="00026E00">
        <w:rPr>
          <w:rFonts w:ascii="Arial" w:hAnsi="Arial" w:cs="Arial"/>
        </w:rPr>
        <w:t xml:space="preserve"> mice and wild-type littermates as detailed in the above paper. The aim of these simulations is to isolate and assess the relative contributions of pathophysiology at the thalamocortical-L4 synapse, namely:</w:t>
      </w:r>
    </w:p>
    <w:p w14:paraId="6D3996CA" w14:textId="2E3C5F8B" w:rsidR="00E47025" w:rsidRPr="00026E00" w:rsidRDefault="005F0D89" w:rsidP="005F0D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>Strength of Feed-Forward Inhibition (FFI, I.E. the Excitatory-Inhibitory balance at this synapse)</w:t>
      </w:r>
    </w:p>
    <w:p w14:paraId="337940CD" w14:textId="1712A705" w:rsidR="005F0D89" w:rsidRPr="00026E00" w:rsidRDefault="005F0D89" w:rsidP="005F0D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>Cell-intrinsic physiology of Layer 4 stellate cells</w:t>
      </w:r>
    </w:p>
    <w:p w14:paraId="3462550D" w14:textId="4C680741" w:rsidR="005F0D89" w:rsidRPr="00026E00" w:rsidRDefault="005F0D89" w:rsidP="005F0D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>Excitatory-Inhibitory synaptic delays</w:t>
      </w:r>
    </w:p>
    <w:p w14:paraId="165BBFD3" w14:textId="50020F00" w:rsidR="00E47025" w:rsidRPr="00026E00" w:rsidRDefault="005F0D89" w:rsidP="00E470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>Synaptic conductance dynamics</w:t>
      </w:r>
    </w:p>
    <w:p w14:paraId="7A06432C" w14:textId="059EE2C4" w:rsidR="0035017D" w:rsidRPr="00026E00" w:rsidRDefault="0035017D" w:rsidP="00E470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>Short-term plasticity (STP)</w:t>
      </w:r>
    </w:p>
    <w:p w14:paraId="25EB59BD" w14:textId="77777777" w:rsidR="0035017D" w:rsidRPr="00026E00" w:rsidRDefault="0035017D" w:rsidP="005F0D89">
      <w:pPr>
        <w:rPr>
          <w:rFonts w:ascii="Arial" w:hAnsi="Arial" w:cs="Arial"/>
        </w:rPr>
      </w:pPr>
      <w:r w:rsidRPr="00026E00">
        <w:rPr>
          <w:rFonts w:ascii="Arial" w:hAnsi="Arial" w:cs="Arial"/>
        </w:rPr>
        <w:t>In addition to recapitulating the modelling results presented in the paper, t</w:t>
      </w:r>
      <w:r w:rsidR="005F0D89" w:rsidRPr="00026E00">
        <w:rPr>
          <w:rFonts w:ascii="Arial" w:hAnsi="Arial" w:cs="Arial"/>
        </w:rPr>
        <w:t xml:space="preserve">he six included simulations </w:t>
      </w:r>
      <w:r w:rsidRPr="00026E00">
        <w:rPr>
          <w:rFonts w:ascii="Arial" w:hAnsi="Arial" w:cs="Arial"/>
        </w:rPr>
        <w:t xml:space="preserve">are provided with GUIs that encourage experimentation. </w:t>
      </w:r>
    </w:p>
    <w:p w14:paraId="3B315BF5" w14:textId="000D005A" w:rsidR="0035017D" w:rsidRPr="00026E00" w:rsidRDefault="0035017D" w:rsidP="005F0D89">
      <w:pPr>
        <w:rPr>
          <w:rFonts w:ascii="Arial" w:hAnsi="Arial" w:cs="Arial"/>
        </w:rPr>
      </w:pPr>
      <w:r w:rsidRPr="00026E00">
        <w:rPr>
          <w:rFonts w:ascii="Arial" w:hAnsi="Arial" w:cs="Arial"/>
        </w:rPr>
        <w:lastRenderedPageBreak/>
        <w:t>The aim of this work is to support development of intuition into the dynamic function and role of FFI (and Excitation-Inhibition balance more broadly) in regulating frequency tuning at synapses, particularly when integrated with other frequency filtering aspects of the circuit (STP, intrinsic excitability etc.).</w:t>
      </w:r>
    </w:p>
    <w:p w14:paraId="0DD3381E" w14:textId="6AC6694C" w:rsidR="0035017D" w:rsidRPr="00026E00" w:rsidRDefault="0035017D" w:rsidP="005F0D89">
      <w:pPr>
        <w:rPr>
          <w:rFonts w:ascii="Arial" w:hAnsi="Arial" w:cs="Arial"/>
        </w:rPr>
      </w:pPr>
      <w:r w:rsidRPr="00026E00">
        <w:rPr>
          <w:rFonts w:ascii="Arial" w:hAnsi="Arial" w:cs="Arial"/>
        </w:rPr>
        <w:t>The core functionality of these simulations is to provide regular thalamocortical and FFI input to a simplified postsynaptic model neuron across a range of stimulus rates and Excitation/inhibition ratios.</w:t>
      </w:r>
    </w:p>
    <w:p w14:paraId="6A90EA6C" w14:textId="10139AE9" w:rsidR="0035017D" w:rsidRPr="00026E00" w:rsidRDefault="0035017D" w:rsidP="005F0D89">
      <w:pPr>
        <w:rPr>
          <w:rFonts w:ascii="Arial" w:hAnsi="Arial" w:cs="Arial"/>
        </w:rPr>
      </w:pPr>
      <w:r w:rsidRPr="00026E00">
        <w:rPr>
          <w:rFonts w:ascii="Arial" w:hAnsi="Arial" w:cs="Arial"/>
        </w:rPr>
        <w:t>The simulations loop across FFI strength and input rates, providing a graphical display of simulation results and a log (.</w:t>
      </w:r>
      <w:proofErr w:type="spellStart"/>
      <w:r w:rsidRPr="00026E00">
        <w:rPr>
          <w:rFonts w:ascii="Arial" w:hAnsi="Arial" w:cs="Arial"/>
        </w:rPr>
        <w:t>dat</w:t>
      </w:r>
      <w:proofErr w:type="spellEnd"/>
      <w:r w:rsidRPr="00026E00">
        <w:rPr>
          <w:rFonts w:ascii="Arial" w:hAnsi="Arial" w:cs="Arial"/>
        </w:rPr>
        <w:t>) file that can be used for further analysis.</w:t>
      </w:r>
    </w:p>
    <w:p w14:paraId="5B2A9FDB" w14:textId="59FEECEE" w:rsidR="0035017D" w:rsidRPr="00026E00" w:rsidRDefault="0035017D" w:rsidP="005F0D89">
      <w:pPr>
        <w:rPr>
          <w:rFonts w:ascii="Arial" w:hAnsi="Arial" w:cs="Arial"/>
          <w:b/>
          <w:bCs/>
        </w:rPr>
      </w:pPr>
      <w:r w:rsidRPr="00026E00">
        <w:rPr>
          <w:rFonts w:ascii="Arial" w:hAnsi="Arial" w:cs="Arial"/>
          <w:b/>
          <w:bCs/>
        </w:rPr>
        <w:t>To run these models:</w:t>
      </w:r>
    </w:p>
    <w:p w14:paraId="59B3FA22" w14:textId="6BD6EBA6" w:rsidR="005B25C7" w:rsidRPr="00026E00" w:rsidRDefault="005B25C7" w:rsidP="005B25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>Clone the model folder to your computer.</w:t>
      </w:r>
      <w:r w:rsidR="004C4B5C">
        <w:rPr>
          <w:rFonts w:ascii="Arial" w:hAnsi="Arial" w:cs="Arial"/>
        </w:rPr>
        <w:t xml:space="preserve"> Put them in a folder named without any spaces in the path or NEURON will have trouble opening the files.</w:t>
      </w:r>
    </w:p>
    <w:p w14:paraId="2834ACC9" w14:textId="266DB48B" w:rsidR="00E47025" w:rsidRPr="00026E00" w:rsidRDefault="0035017D" w:rsidP="005B25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 xml:space="preserve">Download and install NEURON from </w:t>
      </w:r>
      <w:hyperlink r:id="rId8" w:history="1">
        <w:r w:rsidRPr="00026E00">
          <w:rPr>
            <w:rStyle w:val="Hyperlink"/>
            <w:rFonts w:ascii="Arial" w:hAnsi="Arial" w:cs="Arial"/>
          </w:rPr>
          <w:t>https://www.neuron.yale.edu/neuron/download</w:t>
        </w:r>
      </w:hyperlink>
      <w:r w:rsidRPr="00026E00">
        <w:rPr>
          <w:rFonts w:ascii="Arial" w:hAnsi="Arial" w:cs="Arial"/>
        </w:rPr>
        <w:t xml:space="preserve"> (tested up to version 7.7.2, 2019-06-20).</w:t>
      </w:r>
    </w:p>
    <w:p w14:paraId="0621B3DD" w14:textId="43EAA13E" w:rsidR="005B25C7" w:rsidRPr="00026E00" w:rsidRDefault="005B25C7" w:rsidP="005B25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 xml:space="preserve">(Run once after downloading) Compile the module files for your architecture: </w:t>
      </w:r>
    </w:p>
    <w:p w14:paraId="1A59D6B9" w14:textId="39A34695" w:rsidR="005B25C7" w:rsidRPr="00026E00" w:rsidRDefault="005B25C7" w:rsidP="005B25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 xml:space="preserve">PC: In the ‘Choose directory’ dialogue box, navigate to the simulation folder </w:t>
      </w:r>
      <w:proofErr w:type="gramStart"/>
      <w:r w:rsidRPr="00026E00">
        <w:rPr>
          <w:rFonts w:ascii="Arial" w:hAnsi="Arial" w:cs="Arial"/>
        </w:rPr>
        <w:t>(./</w:t>
      </w:r>
      <w:proofErr w:type="spellStart"/>
      <w:proofErr w:type="gramEnd"/>
      <w:r w:rsidRPr="00026E00">
        <w:rPr>
          <w:rFonts w:ascii="Arial" w:hAnsi="Arial" w:cs="Arial"/>
        </w:rPr>
        <w:t>FFImodelCode</w:t>
      </w:r>
      <w:proofErr w:type="spellEnd"/>
      <w:r w:rsidRPr="00026E00">
        <w:rPr>
          <w:rFonts w:ascii="Arial" w:hAnsi="Arial" w:cs="Arial"/>
        </w:rPr>
        <w:t>) and press ‘Make nrnmech.dll’. You should see ‘nrnmech.dll was built successfully. Press Return key to exit’ in the console output.</w:t>
      </w:r>
    </w:p>
    <w:p w14:paraId="47D78890" w14:textId="035B1D70" w:rsidR="00D83440" w:rsidRPr="00026E00" w:rsidRDefault="00D83440" w:rsidP="005B25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 xml:space="preserve">Mac: drag the simulation folder </w:t>
      </w:r>
      <w:proofErr w:type="gramStart"/>
      <w:r w:rsidRPr="00026E00">
        <w:rPr>
          <w:rFonts w:ascii="Arial" w:hAnsi="Arial" w:cs="Arial"/>
        </w:rPr>
        <w:t>(./</w:t>
      </w:r>
      <w:proofErr w:type="spellStart"/>
      <w:proofErr w:type="gramEnd"/>
      <w:r w:rsidRPr="00026E00">
        <w:rPr>
          <w:rFonts w:ascii="Arial" w:hAnsi="Arial" w:cs="Arial"/>
        </w:rPr>
        <w:t>FFImodelCode</w:t>
      </w:r>
      <w:proofErr w:type="spellEnd"/>
      <w:r w:rsidRPr="00026E00">
        <w:rPr>
          <w:rFonts w:ascii="Arial" w:hAnsi="Arial" w:cs="Arial"/>
        </w:rPr>
        <w:t xml:space="preserve">) onto the </w:t>
      </w:r>
      <w:proofErr w:type="spellStart"/>
      <w:r w:rsidRPr="00026E00">
        <w:rPr>
          <w:rFonts w:ascii="Arial" w:hAnsi="Arial" w:cs="Arial"/>
        </w:rPr>
        <w:t>mknrndll</w:t>
      </w:r>
      <w:proofErr w:type="spellEnd"/>
      <w:r w:rsidRPr="00026E00">
        <w:rPr>
          <w:rFonts w:ascii="Arial" w:hAnsi="Arial" w:cs="Arial"/>
        </w:rPr>
        <w:t xml:space="preserve"> icon.</w:t>
      </w:r>
    </w:p>
    <w:p w14:paraId="59850CA8" w14:textId="3EA4C833" w:rsidR="00D83440" w:rsidRPr="00026E00" w:rsidRDefault="00D83440" w:rsidP="005B25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 xml:space="preserve">LINUX: Run </w:t>
      </w:r>
      <w:proofErr w:type="spellStart"/>
      <w:r w:rsidRPr="00026E00">
        <w:rPr>
          <w:rFonts w:ascii="Arial" w:hAnsi="Arial" w:cs="Arial"/>
        </w:rPr>
        <w:t>modlunit</w:t>
      </w:r>
      <w:proofErr w:type="spellEnd"/>
      <w:r w:rsidRPr="00026E00">
        <w:rPr>
          <w:rFonts w:ascii="Arial" w:hAnsi="Arial" w:cs="Arial"/>
        </w:rPr>
        <w:t xml:space="preserve"> filename on each .mod file to check units. Then type </w:t>
      </w:r>
      <w:proofErr w:type="spellStart"/>
      <w:r w:rsidRPr="00026E00">
        <w:rPr>
          <w:rFonts w:ascii="Arial" w:hAnsi="Arial" w:cs="Arial"/>
        </w:rPr>
        <w:t>nrnivmodl</w:t>
      </w:r>
      <w:proofErr w:type="spellEnd"/>
    </w:p>
    <w:p w14:paraId="6B7D7D17" w14:textId="77777777" w:rsidR="005B25C7" w:rsidRPr="00026E00" w:rsidRDefault="005B25C7" w:rsidP="005B25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>To run each simulation:</w:t>
      </w:r>
    </w:p>
    <w:p w14:paraId="152EBE77" w14:textId="102ADD5A" w:rsidR="005B25C7" w:rsidRPr="00026E00" w:rsidRDefault="005B25C7" w:rsidP="005B25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 xml:space="preserve"> PC: right click the .hoc file and click ‘Open with… Choose Default Program’, choose neuron.exe (if this doesn’t appear navigate to your NEURON install location (usually C:/nrn/bin/neuron.exe). Subsequent .hoc files will associate with neuron and can be run by double clicking the relevant file.</w:t>
      </w:r>
    </w:p>
    <w:p w14:paraId="792E52A6" w14:textId="49169B92" w:rsidR="005B25C7" w:rsidRPr="00026E00" w:rsidRDefault="005B25C7" w:rsidP="005B25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 xml:space="preserve">Mac/LINUX: drag the .hoc file onto the </w:t>
      </w:r>
      <w:proofErr w:type="spellStart"/>
      <w:r w:rsidR="00D83440" w:rsidRPr="00026E00">
        <w:rPr>
          <w:rFonts w:ascii="Arial" w:hAnsi="Arial" w:cs="Arial"/>
        </w:rPr>
        <w:t>nrngui</w:t>
      </w:r>
      <w:proofErr w:type="spellEnd"/>
      <w:r w:rsidRPr="00026E00">
        <w:rPr>
          <w:rFonts w:ascii="Arial" w:hAnsi="Arial" w:cs="Arial"/>
        </w:rPr>
        <w:t xml:space="preserve"> icon</w:t>
      </w:r>
      <w:r w:rsidR="00D83440" w:rsidRPr="00026E00">
        <w:rPr>
          <w:rFonts w:ascii="Arial" w:hAnsi="Arial" w:cs="Arial"/>
        </w:rPr>
        <w:t>, or run from the terminal with ‘</w:t>
      </w:r>
      <w:proofErr w:type="spellStart"/>
      <w:r w:rsidR="00D83440" w:rsidRPr="00026E00">
        <w:rPr>
          <w:rFonts w:ascii="Arial" w:hAnsi="Arial" w:cs="Arial"/>
        </w:rPr>
        <w:t>nrnivmodel</w:t>
      </w:r>
      <w:proofErr w:type="spellEnd"/>
      <w:r w:rsidR="00D83440" w:rsidRPr="00026E00">
        <w:rPr>
          <w:rFonts w:ascii="Arial" w:hAnsi="Arial" w:cs="Arial"/>
        </w:rPr>
        <w:t xml:space="preserve"> [</w:t>
      </w:r>
      <w:proofErr w:type="spellStart"/>
      <w:r w:rsidR="00D83440" w:rsidRPr="00026E00">
        <w:rPr>
          <w:rFonts w:ascii="Arial" w:hAnsi="Arial" w:cs="Arial"/>
        </w:rPr>
        <w:t>name_of_file.hoc</w:t>
      </w:r>
      <w:proofErr w:type="spellEnd"/>
      <w:r w:rsidR="00D83440" w:rsidRPr="00026E00">
        <w:rPr>
          <w:rFonts w:ascii="Arial" w:hAnsi="Arial" w:cs="Arial"/>
        </w:rPr>
        <w:t>]’</w:t>
      </w:r>
    </w:p>
    <w:p w14:paraId="35298BF3" w14:textId="39882811" w:rsidR="005B25C7" w:rsidRPr="00026E00" w:rsidRDefault="00D83440" w:rsidP="005B25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 xml:space="preserve">Simulations 3-5 will save a ‘output.dat’ file with results of each simulation. This will appear in the same folder as the .hoc files and will be overwritten by each simulation condition so it’s a good idea to rename it after each run. Simulated membrane potential is also saved on a trial to trial basis with a filename that matches the simulation </w:t>
      </w:r>
      <w:r w:rsidR="00BB5930" w:rsidRPr="00026E00">
        <w:rPr>
          <w:rFonts w:ascii="Arial" w:hAnsi="Arial" w:cs="Arial"/>
        </w:rPr>
        <w:t>condition</w:t>
      </w:r>
      <w:r w:rsidRPr="00026E00">
        <w:rPr>
          <w:rFonts w:ascii="Arial" w:hAnsi="Arial" w:cs="Arial"/>
        </w:rPr>
        <w:t xml:space="preserve"> (inter-stimulus interval, In/Ex balance, trial no.)</w:t>
      </w:r>
      <w:r w:rsidR="00C423D7">
        <w:rPr>
          <w:rFonts w:ascii="Arial" w:hAnsi="Arial" w:cs="Arial"/>
        </w:rPr>
        <w:t>.</w:t>
      </w:r>
    </w:p>
    <w:p w14:paraId="28F57A73" w14:textId="33F7D223" w:rsidR="00D83440" w:rsidRPr="00026E00" w:rsidRDefault="00D83440" w:rsidP="00BB5930">
      <w:pPr>
        <w:ind w:left="360"/>
        <w:rPr>
          <w:rFonts w:ascii="Arial" w:hAnsi="Arial" w:cs="Arial"/>
        </w:rPr>
      </w:pPr>
    </w:p>
    <w:p w14:paraId="55E85446" w14:textId="77777777" w:rsidR="004C4B5C" w:rsidRDefault="004C4B5C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45456926" w14:textId="0AFE3949" w:rsidR="00BB5930" w:rsidRPr="00026E00" w:rsidRDefault="00BB5930" w:rsidP="00026E00">
      <w:pPr>
        <w:rPr>
          <w:rFonts w:ascii="Arial" w:hAnsi="Arial" w:cs="Arial"/>
          <w:b/>
          <w:bCs/>
          <w:u w:val="single"/>
        </w:rPr>
      </w:pPr>
      <w:r w:rsidRPr="00026E00">
        <w:rPr>
          <w:rFonts w:ascii="Arial" w:hAnsi="Arial" w:cs="Arial"/>
          <w:b/>
          <w:bCs/>
          <w:u w:val="single"/>
        </w:rPr>
        <w:lastRenderedPageBreak/>
        <w:t>Model descriptions:</w:t>
      </w:r>
    </w:p>
    <w:p w14:paraId="464D0516" w14:textId="4BC58893" w:rsidR="00026E00" w:rsidRPr="00026E00" w:rsidRDefault="00026E00" w:rsidP="00026E00">
      <w:pPr>
        <w:rPr>
          <w:rFonts w:ascii="Arial" w:hAnsi="Arial" w:cs="Arial"/>
          <w:i/>
          <w:iCs/>
        </w:rPr>
      </w:pPr>
      <w:r w:rsidRPr="00026E00">
        <w:rPr>
          <w:rFonts w:ascii="Arial" w:hAnsi="Arial" w:cs="Arial"/>
          <w:i/>
          <w:iCs/>
        </w:rPr>
        <w:t>Dependencies for all models:</w:t>
      </w:r>
    </w:p>
    <w:p w14:paraId="1C752956" w14:textId="1A54B6E2" w:rsidR="00BB5930" w:rsidRPr="00026E00" w:rsidRDefault="00026E00" w:rsidP="00026E00">
      <w:pPr>
        <w:rPr>
          <w:rFonts w:ascii="Arial" w:hAnsi="Arial" w:cs="Arial"/>
          <w:b/>
          <w:bCs/>
        </w:rPr>
      </w:pPr>
      <w:r w:rsidRPr="00026E00">
        <w:rPr>
          <w:rFonts w:ascii="Arial" w:hAnsi="Arial" w:cs="Arial"/>
          <w:b/>
          <w:bCs/>
        </w:rPr>
        <w:t xml:space="preserve">cell </w:t>
      </w:r>
      <w:proofErr w:type="spellStart"/>
      <w:r w:rsidRPr="00026E00">
        <w:rPr>
          <w:rFonts w:ascii="Arial" w:hAnsi="Arial" w:cs="Arial"/>
          <w:b/>
          <w:bCs/>
        </w:rPr>
        <w:t>defs.hoc</w:t>
      </w:r>
      <w:proofErr w:type="spellEnd"/>
    </w:p>
    <w:p w14:paraId="3EF8A935" w14:textId="59ECBEB1" w:rsidR="00026E00" w:rsidRPr="00026E00" w:rsidRDefault="00026E00" w:rsidP="00026E00">
      <w:pPr>
        <w:rPr>
          <w:rFonts w:ascii="Arial" w:hAnsi="Arial" w:cs="Arial"/>
        </w:rPr>
      </w:pPr>
      <w:r w:rsidRPr="00026E00">
        <w:rPr>
          <w:rFonts w:ascii="Arial" w:hAnsi="Arial" w:cs="Arial"/>
        </w:rPr>
        <w:t xml:space="preserve">This file sets parameters related to passive and synaptic properties of the Fmr1-KO and WT model neurons </w:t>
      </w:r>
    </w:p>
    <w:p w14:paraId="2950C2FA" w14:textId="02523B38" w:rsidR="00026E00" w:rsidRPr="00026E00" w:rsidRDefault="00026E00" w:rsidP="00026E00">
      <w:pPr>
        <w:rPr>
          <w:rFonts w:ascii="Arial" w:hAnsi="Arial" w:cs="Arial"/>
          <w:b/>
          <w:bCs/>
        </w:rPr>
      </w:pPr>
      <w:r w:rsidRPr="00026E00">
        <w:rPr>
          <w:rFonts w:ascii="Arial" w:hAnsi="Arial" w:cs="Arial"/>
          <w:b/>
          <w:bCs/>
        </w:rPr>
        <w:t xml:space="preserve">channel </w:t>
      </w:r>
      <w:proofErr w:type="spellStart"/>
      <w:r w:rsidRPr="00026E00">
        <w:rPr>
          <w:rFonts w:ascii="Arial" w:hAnsi="Arial" w:cs="Arial"/>
          <w:b/>
          <w:bCs/>
        </w:rPr>
        <w:t>defs.hoc</w:t>
      </w:r>
      <w:proofErr w:type="spellEnd"/>
    </w:p>
    <w:p w14:paraId="27B67537" w14:textId="3F0885DB" w:rsidR="00026E00" w:rsidRPr="00026E00" w:rsidRDefault="00026E00" w:rsidP="00026E00">
      <w:pPr>
        <w:rPr>
          <w:rFonts w:ascii="Arial" w:hAnsi="Arial" w:cs="Arial"/>
        </w:rPr>
      </w:pPr>
      <w:r w:rsidRPr="00026E00">
        <w:rPr>
          <w:rFonts w:ascii="Arial" w:hAnsi="Arial" w:cs="Arial"/>
        </w:rPr>
        <w:t xml:space="preserve">This file sets the properties of the voltage-gated conductances required to make the neurons fire spikes. These are not altered between model </w:t>
      </w:r>
      <w:r w:rsidR="00C423D7" w:rsidRPr="00026E00">
        <w:rPr>
          <w:rFonts w:ascii="Arial" w:hAnsi="Arial" w:cs="Arial"/>
        </w:rPr>
        <w:t>genotypes</w:t>
      </w:r>
      <w:r w:rsidRPr="00026E00">
        <w:rPr>
          <w:rFonts w:ascii="Arial" w:hAnsi="Arial" w:cs="Arial"/>
        </w:rPr>
        <w:t>.</w:t>
      </w:r>
    </w:p>
    <w:p w14:paraId="6D8299E5" w14:textId="77777777" w:rsidR="00026E00" w:rsidRPr="00026E00" w:rsidRDefault="00026E00">
      <w:pPr>
        <w:rPr>
          <w:rFonts w:ascii="Arial" w:hAnsi="Arial" w:cs="Arial"/>
          <w:b/>
          <w:bCs/>
        </w:rPr>
      </w:pPr>
      <w:r w:rsidRPr="00026E00">
        <w:rPr>
          <w:rFonts w:ascii="Arial" w:hAnsi="Arial" w:cs="Arial"/>
          <w:b/>
          <w:bCs/>
        </w:rPr>
        <w:br w:type="page"/>
      </w:r>
    </w:p>
    <w:p w14:paraId="1212CDBB" w14:textId="74153AED" w:rsidR="00BB5930" w:rsidRPr="00026E00" w:rsidRDefault="00BB5930" w:rsidP="00026E00">
      <w:pPr>
        <w:rPr>
          <w:rFonts w:ascii="Arial" w:hAnsi="Arial" w:cs="Arial"/>
          <w:b/>
          <w:bCs/>
        </w:rPr>
      </w:pPr>
      <w:r w:rsidRPr="00026E00">
        <w:rPr>
          <w:rFonts w:ascii="Arial" w:hAnsi="Arial" w:cs="Arial"/>
          <w:b/>
          <w:bCs/>
        </w:rPr>
        <w:lastRenderedPageBreak/>
        <w:t xml:space="preserve">Sim0_Intrinsic </w:t>
      </w:r>
      <w:proofErr w:type="spellStart"/>
      <w:r w:rsidRPr="00026E00">
        <w:rPr>
          <w:rFonts w:ascii="Arial" w:hAnsi="Arial" w:cs="Arial"/>
          <w:b/>
          <w:bCs/>
        </w:rPr>
        <w:t>properties_demo.hoc</w:t>
      </w:r>
      <w:proofErr w:type="spellEnd"/>
    </w:p>
    <w:p w14:paraId="1E1AF436" w14:textId="77777777" w:rsidR="00BB5930" w:rsidRPr="00026E00" w:rsidRDefault="00BB5930" w:rsidP="00BB5930">
      <w:pPr>
        <w:rPr>
          <w:rFonts w:ascii="Arial" w:hAnsi="Arial" w:cs="Arial"/>
        </w:rPr>
      </w:pPr>
      <w:r w:rsidRPr="00026E00">
        <w:rPr>
          <w:rFonts w:ascii="Arial" w:hAnsi="Arial" w:cs="Arial"/>
        </w:rPr>
        <w:t xml:space="preserve">This simulates the somatic membrane potential deflection in response to an injected current pulse. </w:t>
      </w:r>
    </w:p>
    <w:p w14:paraId="71B57E4D" w14:textId="77777777" w:rsidR="00BB5930" w:rsidRPr="00026E00" w:rsidRDefault="00BB5930" w:rsidP="00BB593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>Press ‘</w:t>
      </w:r>
      <w:proofErr w:type="spellStart"/>
      <w:r w:rsidRPr="00026E00">
        <w:rPr>
          <w:rFonts w:ascii="Arial" w:hAnsi="Arial" w:cs="Arial"/>
        </w:rPr>
        <w:t>init</w:t>
      </w:r>
      <w:proofErr w:type="spellEnd"/>
      <w:r w:rsidRPr="00026E00">
        <w:rPr>
          <w:rFonts w:ascii="Arial" w:hAnsi="Arial" w:cs="Arial"/>
        </w:rPr>
        <w:t xml:space="preserve"> &amp; Run’ to simulate.</w:t>
      </w:r>
    </w:p>
    <w:p w14:paraId="2D5F8443" w14:textId="09392E65" w:rsidR="00BB5930" w:rsidRPr="00026E00" w:rsidRDefault="00BB5930" w:rsidP="00BB593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>Try changing the injected current magnitude to control the number of spikes.</w:t>
      </w:r>
    </w:p>
    <w:p w14:paraId="4E8ACA3D" w14:textId="77777777" w:rsidR="00026E00" w:rsidRPr="00026E00" w:rsidRDefault="00BB5930" w:rsidP="00BB593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>In the console, try typing ‘</w:t>
      </w:r>
      <w:proofErr w:type="spellStart"/>
      <w:r w:rsidRPr="00026E00">
        <w:rPr>
          <w:rFonts w:ascii="Arial" w:hAnsi="Arial" w:cs="Arial"/>
        </w:rPr>
        <w:t>init_WT_</w:t>
      </w:r>
      <w:proofErr w:type="gramStart"/>
      <w:r w:rsidRPr="00026E00">
        <w:rPr>
          <w:rFonts w:ascii="Arial" w:hAnsi="Arial" w:cs="Arial"/>
        </w:rPr>
        <w:t>passive</w:t>
      </w:r>
      <w:proofErr w:type="spellEnd"/>
      <w:r w:rsidRPr="00026E00">
        <w:rPr>
          <w:rFonts w:ascii="Arial" w:hAnsi="Arial" w:cs="Arial"/>
        </w:rPr>
        <w:t>(</w:t>
      </w:r>
      <w:proofErr w:type="gramEnd"/>
      <w:r w:rsidRPr="00026E00">
        <w:rPr>
          <w:rFonts w:ascii="Arial" w:hAnsi="Arial" w:cs="Arial"/>
        </w:rPr>
        <w:t>)’ or ‘</w:t>
      </w:r>
      <w:proofErr w:type="spellStart"/>
      <w:r w:rsidRPr="00026E00">
        <w:rPr>
          <w:rFonts w:ascii="Arial" w:hAnsi="Arial" w:cs="Arial"/>
        </w:rPr>
        <w:t>init_KO_passive</w:t>
      </w:r>
      <w:proofErr w:type="spellEnd"/>
      <w:r w:rsidRPr="00026E00">
        <w:rPr>
          <w:rFonts w:ascii="Arial" w:hAnsi="Arial" w:cs="Arial"/>
        </w:rPr>
        <w:t xml:space="preserve">()’ to switch between the cell intrinsic properties of the WT and KO simulation , respectively. </w:t>
      </w:r>
    </w:p>
    <w:p w14:paraId="2E3DDC9C" w14:textId="3577C344" w:rsidR="00BB5930" w:rsidRPr="00026E00" w:rsidRDefault="00BB5930" w:rsidP="00BB593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>To compare the voltage responses, keep the previous lines on the graph window screen by right-clicking&gt;keep lines.</w:t>
      </w:r>
    </w:p>
    <w:p w14:paraId="5C6EEC57" w14:textId="77777777" w:rsidR="00C85B67" w:rsidRDefault="00026E00" w:rsidP="00C85B67">
      <w:pPr>
        <w:jc w:val="center"/>
        <w:rPr>
          <w:rFonts w:ascii="Arial" w:hAnsi="Arial" w:cs="Arial"/>
        </w:rPr>
      </w:pPr>
      <w:r w:rsidRPr="00026E00">
        <w:rPr>
          <w:rFonts w:ascii="Arial" w:hAnsi="Arial" w:cs="Arial"/>
          <w:noProof/>
        </w:rPr>
        <w:drawing>
          <wp:inline distT="0" distB="0" distL="0" distR="0" wp14:anchorId="0F17C3DC" wp14:editId="59546CBD">
            <wp:extent cx="1390765" cy="2445488"/>
            <wp:effectExtent l="0" t="0" r="0" b="0"/>
            <wp:docPr id="1" name="Picture 1" descr="C:\Users\ad15419\Dropbox\Screenshots\Sim0\Screenshot 2019-07-09 09.35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15419\Dropbox\Screenshots\Sim0\Screenshot 2019-07-09 09.35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302" cy="250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E00">
        <w:rPr>
          <w:rFonts w:ascii="Arial" w:hAnsi="Arial" w:cs="Arial"/>
          <w:noProof/>
        </w:rPr>
        <w:drawing>
          <wp:inline distT="0" distB="0" distL="0" distR="0" wp14:anchorId="5938676B" wp14:editId="34A8F4C8">
            <wp:extent cx="1637414" cy="2438523"/>
            <wp:effectExtent l="0" t="0" r="1270" b="0"/>
            <wp:docPr id="2" name="Picture 2" descr="C:\Users\ad15419\Dropbox\Screenshots\Sim0\Screenshot 2019-07-09 09.36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15419\Dropbox\Screenshots\Sim0\Screenshot 2019-07-09 09.36.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054" cy="248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B561" w14:textId="67199B7D" w:rsidR="00BB5930" w:rsidRDefault="00026E00" w:rsidP="00C85B67">
      <w:pPr>
        <w:jc w:val="center"/>
        <w:rPr>
          <w:rFonts w:ascii="Arial" w:hAnsi="Arial" w:cs="Arial"/>
        </w:rPr>
      </w:pPr>
      <w:r w:rsidRPr="00026E00">
        <w:rPr>
          <w:rFonts w:ascii="Arial" w:hAnsi="Arial" w:cs="Arial"/>
          <w:noProof/>
        </w:rPr>
        <w:drawing>
          <wp:inline distT="0" distB="0" distL="0" distR="0" wp14:anchorId="43578603" wp14:editId="0DD386D0">
            <wp:extent cx="3225210" cy="3094075"/>
            <wp:effectExtent l="0" t="0" r="0" b="0"/>
            <wp:docPr id="3" name="Picture 3" descr="C:\Users\ad15419\Dropbox\Screenshots\Sim0\Screenshot 2019-07-09 09.3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15419\Dropbox\Screenshots\Sim0\Screenshot 2019-07-09 09.35.5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43" cy="310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DC71" w14:textId="77777777" w:rsidR="00C85B67" w:rsidRPr="00026E00" w:rsidRDefault="00C85B67" w:rsidP="00026E00">
      <w:pPr>
        <w:rPr>
          <w:rFonts w:ascii="Arial" w:hAnsi="Arial" w:cs="Arial"/>
        </w:rPr>
      </w:pPr>
    </w:p>
    <w:p w14:paraId="7C8B521F" w14:textId="5ACDB16A" w:rsidR="0035017D" w:rsidRPr="00026E00" w:rsidRDefault="0035017D" w:rsidP="00E47025">
      <w:pPr>
        <w:rPr>
          <w:rFonts w:ascii="Arial" w:hAnsi="Arial" w:cs="Arial"/>
        </w:rPr>
      </w:pPr>
    </w:p>
    <w:p w14:paraId="619F512D" w14:textId="588202A0" w:rsidR="002A6019" w:rsidRPr="00026E00" w:rsidRDefault="00026E00" w:rsidP="00E47025">
      <w:pPr>
        <w:rPr>
          <w:rFonts w:ascii="Arial" w:hAnsi="Arial" w:cs="Arial"/>
          <w:b/>
          <w:bCs/>
        </w:rPr>
      </w:pPr>
      <w:r w:rsidRPr="00026E00">
        <w:rPr>
          <w:rFonts w:ascii="Arial" w:hAnsi="Arial" w:cs="Arial"/>
          <w:b/>
          <w:bCs/>
        </w:rPr>
        <w:lastRenderedPageBreak/>
        <w:t>Sim1_Single_stim_subthreshold_FFI_response.hoc</w:t>
      </w:r>
    </w:p>
    <w:p w14:paraId="1B198701" w14:textId="69A1CFF9" w:rsidR="00026E00" w:rsidRPr="00026E00" w:rsidRDefault="00026E00" w:rsidP="00E47025">
      <w:pPr>
        <w:rPr>
          <w:rFonts w:ascii="Arial" w:hAnsi="Arial" w:cs="Arial"/>
        </w:rPr>
      </w:pPr>
      <w:r w:rsidRPr="00026E00">
        <w:rPr>
          <w:rFonts w:ascii="Arial" w:hAnsi="Arial" w:cs="Arial"/>
        </w:rPr>
        <w:t>This simulates the effect of FFI on the postsynaptic currents (</w:t>
      </w:r>
      <w:proofErr w:type="spellStart"/>
      <w:proofErr w:type="gramStart"/>
      <w:r w:rsidRPr="00026E00">
        <w:rPr>
          <w:rFonts w:ascii="Arial" w:hAnsi="Arial" w:cs="Arial"/>
        </w:rPr>
        <w:t>Blue:EPSC</w:t>
      </w:r>
      <w:proofErr w:type="spellEnd"/>
      <w:proofErr w:type="gramEnd"/>
      <w:r w:rsidRPr="00026E00">
        <w:rPr>
          <w:rFonts w:ascii="Arial" w:hAnsi="Arial" w:cs="Arial"/>
        </w:rPr>
        <w:t xml:space="preserve">, </w:t>
      </w:r>
      <w:proofErr w:type="spellStart"/>
      <w:r w:rsidRPr="00026E00">
        <w:rPr>
          <w:rFonts w:ascii="Arial" w:hAnsi="Arial" w:cs="Arial"/>
        </w:rPr>
        <w:t>Red:IPSC</w:t>
      </w:r>
      <w:proofErr w:type="spellEnd"/>
      <w:r w:rsidRPr="00026E00">
        <w:rPr>
          <w:rFonts w:ascii="Arial" w:hAnsi="Arial" w:cs="Arial"/>
        </w:rPr>
        <w:t xml:space="preserve">) and membrane potential (black) of the model layer 4 stellate cell in response to a single model thalamic input. </w:t>
      </w:r>
    </w:p>
    <w:p w14:paraId="77925E23" w14:textId="77777777" w:rsidR="008A75D1" w:rsidRPr="00026E00" w:rsidRDefault="008A75D1" w:rsidP="008A75D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>Press ‘</w:t>
      </w:r>
      <w:proofErr w:type="spellStart"/>
      <w:r w:rsidRPr="00026E00">
        <w:rPr>
          <w:rFonts w:ascii="Arial" w:hAnsi="Arial" w:cs="Arial"/>
        </w:rPr>
        <w:t>init</w:t>
      </w:r>
      <w:proofErr w:type="spellEnd"/>
      <w:r w:rsidRPr="00026E00">
        <w:rPr>
          <w:rFonts w:ascii="Arial" w:hAnsi="Arial" w:cs="Arial"/>
        </w:rPr>
        <w:t xml:space="preserve"> &amp; Run’ to simulate.</w:t>
      </w:r>
    </w:p>
    <w:p w14:paraId="7FB4732C" w14:textId="2D7F0B3D" w:rsidR="00026E00" w:rsidRPr="00026E00" w:rsidRDefault="00026E00" w:rsidP="00026E0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 xml:space="preserve">Examine the </w:t>
      </w:r>
      <w:proofErr w:type="spellStart"/>
      <w:r w:rsidRPr="00026E00">
        <w:rPr>
          <w:rFonts w:ascii="Arial" w:hAnsi="Arial" w:cs="Arial"/>
        </w:rPr>
        <w:t>Vm</w:t>
      </w:r>
      <w:proofErr w:type="spellEnd"/>
      <w:r w:rsidRPr="00026E00">
        <w:rPr>
          <w:rFonts w:ascii="Arial" w:hAnsi="Arial" w:cs="Arial"/>
        </w:rPr>
        <w:t xml:space="preserve"> effect of varying the strength of the Ex and </w:t>
      </w:r>
      <w:proofErr w:type="gramStart"/>
      <w:r w:rsidRPr="00026E00">
        <w:rPr>
          <w:rFonts w:ascii="Arial" w:hAnsi="Arial" w:cs="Arial"/>
        </w:rPr>
        <w:t>In</w:t>
      </w:r>
      <w:proofErr w:type="gramEnd"/>
      <w:r w:rsidRPr="00026E00">
        <w:rPr>
          <w:rFonts w:ascii="Arial" w:hAnsi="Arial" w:cs="Arial"/>
        </w:rPr>
        <w:t xml:space="preserve"> synaptic weights, and the synaptic delays between the two input currents. </w:t>
      </w:r>
    </w:p>
    <w:p w14:paraId="46F3CC41" w14:textId="77777777" w:rsidR="00026E00" w:rsidRPr="00026E00" w:rsidRDefault="00026E00" w:rsidP="00026E0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>In the console, try typing ‘</w:t>
      </w:r>
      <w:proofErr w:type="spellStart"/>
      <w:r w:rsidRPr="00026E00">
        <w:rPr>
          <w:rFonts w:ascii="Arial" w:hAnsi="Arial" w:cs="Arial"/>
        </w:rPr>
        <w:t>init_WT_</w:t>
      </w:r>
      <w:proofErr w:type="gramStart"/>
      <w:r w:rsidRPr="00026E00">
        <w:rPr>
          <w:rFonts w:ascii="Arial" w:hAnsi="Arial" w:cs="Arial"/>
        </w:rPr>
        <w:t>passive</w:t>
      </w:r>
      <w:proofErr w:type="spellEnd"/>
      <w:r w:rsidRPr="00026E00">
        <w:rPr>
          <w:rFonts w:ascii="Arial" w:hAnsi="Arial" w:cs="Arial"/>
        </w:rPr>
        <w:t>(</w:t>
      </w:r>
      <w:proofErr w:type="gramEnd"/>
      <w:r w:rsidRPr="00026E00">
        <w:rPr>
          <w:rFonts w:ascii="Arial" w:hAnsi="Arial" w:cs="Arial"/>
        </w:rPr>
        <w:t>)’ or ‘</w:t>
      </w:r>
      <w:proofErr w:type="spellStart"/>
      <w:r w:rsidRPr="00026E00">
        <w:rPr>
          <w:rFonts w:ascii="Arial" w:hAnsi="Arial" w:cs="Arial"/>
        </w:rPr>
        <w:t>init_KO_passive</w:t>
      </w:r>
      <w:proofErr w:type="spellEnd"/>
      <w:r w:rsidRPr="00026E00">
        <w:rPr>
          <w:rFonts w:ascii="Arial" w:hAnsi="Arial" w:cs="Arial"/>
        </w:rPr>
        <w:t xml:space="preserve">()’ to switch between the cell intrinsic properties of the WT and KO simulation , respectively. </w:t>
      </w:r>
    </w:p>
    <w:p w14:paraId="11EFBA6C" w14:textId="77777777" w:rsidR="00026E00" w:rsidRPr="00026E00" w:rsidRDefault="00026E00" w:rsidP="00026E0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26E00">
        <w:rPr>
          <w:rFonts w:ascii="Arial" w:hAnsi="Arial" w:cs="Arial"/>
        </w:rPr>
        <w:t>To compare the voltage responses, keep the previous lines on the graph window screen by right-clicking&gt;keep lines.</w:t>
      </w:r>
    </w:p>
    <w:p w14:paraId="04697CED" w14:textId="77777777" w:rsidR="00C85B67" w:rsidRDefault="00026E00" w:rsidP="00C85B67">
      <w:pPr>
        <w:jc w:val="center"/>
        <w:rPr>
          <w:rFonts w:ascii="Arial" w:hAnsi="Arial" w:cs="Arial"/>
          <w:b/>
          <w:bCs/>
        </w:rPr>
      </w:pPr>
      <w:r w:rsidRPr="00026E00">
        <w:rPr>
          <w:rFonts w:ascii="Arial" w:hAnsi="Arial" w:cs="Arial"/>
          <w:b/>
          <w:bCs/>
          <w:noProof/>
        </w:rPr>
        <w:drawing>
          <wp:inline distT="0" distB="0" distL="0" distR="0" wp14:anchorId="6B595361" wp14:editId="67E94EA5">
            <wp:extent cx="1624395" cy="967563"/>
            <wp:effectExtent l="0" t="0" r="0" b="4445"/>
            <wp:docPr id="4" name="Picture 4" descr="C:\Users\ad15419\Dropbox\Screenshots\Sim1\Screenshot 2019-07-09 09.3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15419\Dropbox\Screenshots\Sim1\Screenshot 2019-07-09 09.38.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402" cy="99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3B9A" w14:textId="77777777" w:rsidR="00C85B67" w:rsidRDefault="00026E00" w:rsidP="00C85B67">
      <w:pPr>
        <w:jc w:val="center"/>
        <w:rPr>
          <w:rFonts w:ascii="Arial" w:hAnsi="Arial" w:cs="Arial"/>
          <w:b/>
          <w:bCs/>
        </w:rPr>
      </w:pPr>
      <w:r w:rsidRPr="00026E00">
        <w:rPr>
          <w:rFonts w:ascii="Arial" w:hAnsi="Arial" w:cs="Arial"/>
          <w:b/>
          <w:bCs/>
          <w:noProof/>
        </w:rPr>
        <w:drawing>
          <wp:inline distT="0" distB="0" distL="0" distR="0" wp14:anchorId="4E0FEE94" wp14:editId="75AD85A8">
            <wp:extent cx="3725143" cy="1584251"/>
            <wp:effectExtent l="0" t="0" r="0" b="0"/>
            <wp:docPr id="5" name="Picture 5" descr="C:\Users\ad15419\Dropbox\Screenshots\Sim1\Screenshot 2019-07-09 09.38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15419\Dropbox\Screenshots\Sim1\Screenshot 2019-07-09 09.38.0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36" cy="160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5C92" w14:textId="7C7B07C0" w:rsidR="00026E00" w:rsidRDefault="00026E00" w:rsidP="00C85B67">
      <w:pPr>
        <w:jc w:val="center"/>
        <w:rPr>
          <w:rFonts w:ascii="Arial" w:hAnsi="Arial" w:cs="Arial"/>
          <w:b/>
          <w:bCs/>
        </w:rPr>
      </w:pPr>
      <w:r w:rsidRPr="00026E00">
        <w:rPr>
          <w:rFonts w:ascii="Arial" w:hAnsi="Arial" w:cs="Arial"/>
          <w:b/>
          <w:bCs/>
          <w:noProof/>
        </w:rPr>
        <w:drawing>
          <wp:inline distT="0" distB="0" distL="0" distR="0" wp14:anchorId="5E727157" wp14:editId="2ED0C444">
            <wp:extent cx="3725135" cy="1584251"/>
            <wp:effectExtent l="0" t="0" r="0" b="0"/>
            <wp:docPr id="6" name="Picture 6" descr="C:\Users\ad15419\Dropbox\Screenshots\Sim1\Screenshot 2019-07-09 09.3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15419\Dropbox\Screenshots\Sim1\Screenshot 2019-07-09 09.38.0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74" cy="165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D00C" w14:textId="77777777" w:rsidR="00C85B67" w:rsidRDefault="00C85B67" w:rsidP="00C85B6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7F4CCF3" w14:textId="21625F82" w:rsidR="008A75D1" w:rsidRDefault="008A75D1" w:rsidP="00E47025">
      <w:pPr>
        <w:rPr>
          <w:rFonts w:ascii="Arial" w:hAnsi="Arial" w:cs="Arial"/>
          <w:b/>
          <w:bCs/>
        </w:rPr>
      </w:pPr>
      <w:r w:rsidRPr="008A75D1">
        <w:rPr>
          <w:rFonts w:ascii="Arial" w:hAnsi="Arial" w:cs="Arial"/>
          <w:b/>
          <w:bCs/>
        </w:rPr>
        <w:lastRenderedPageBreak/>
        <w:t>Sim2_Effect_of_FFI_on_subthreshold_summation.hoc</w:t>
      </w:r>
    </w:p>
    <w:p w14:paraId="6355E071" w14:textId="77777777" w:rsidR="00C85B67" w:rsidRDefault="008A75D1" w:rsidP="00E470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simulation explores the role of different pathophysiological parameter groups on thalamocortical integration. Each of the lower buttons in the simulation graph window takes a different group of </w:t>
      </w:r>
      <w:proofErr w:type="gramStart"/>
      <w:r>
        <w:rPr>
          <w:rFonts w:ascii="Arial" w:hAnsi="Arial" w:cs="Arial"/>
        </w:rPr>
        <w:t>parameter</w:t>
      </w:r>
      <w:proofErr w:type="gramEnd"/>
      <w:r>
        <w:rPr>
          <w:rFonts w:ascii="Arial" w:hAnsi="Arial" w:cs="Arial"/>
        </w:rPr>
        <w:t xml:space="preserve"> and changes that subset of parameters in the WT simulation case. </w:t>
      </w:r>
    </w:p>
    <w:p w14:paraId="306A73E5" w14:textId="2E99F4EC" w:rsidR="008A75D1" w:rsidRDefault="00C85B67" w:rsidP="00E47025">
      <w:pPr>
        <w:rPr>
          <w:rFonts w:ascii="Arial" w:hAnsi="Arial" w:cs="Arial"/>
        </w:rPr>
      </w:pPr>
      <w:r>
        <w:rPr>
          <w:rFonts w:ascii="Arial" w:hAnsi="Arial" w:cs="Arial"/>
        </w:rPr>
        <w:t>Starting with no FFI, t</w:t>
      </w:r>
      <w:r w:rsidR="008A75D1">
        <w:rPr>
          <w:rFonts w:ascii="Arial" w:hAnsi="Arial" w:cs="Arial"/>
        </w:rPr>
        <w:t>he program runs in a loop over a range of values of Ex/In balance (FFI strengths) and input stimulation frequencies, parameterised by ranges from {</w:t>
      </w:r>
      <w:proofErr w:type="gramStart"/>
      <w:r w:rsidR="008A75D1">
        <w:rPr>
          <w:rFonts w:ascii="Arial" w:hAnsi="Arial" w:cs="Arial"/>
        </w:rPr>
        <w:t>0:FFI</w:t>
      </w:r>
      <w:proofErr w:type="gramEnd"/>
      <w:r w:rsidR="008A75D1">
        <w:rPr>
          <w:rFonts w:ascii="Arial" w:hAnsi="Arial" w:cs="Arial"/>
        </w:rPr>
        <w:t xml:space="preserve"> </w:t>
      </w:r>
      <w:proofErr w:type="spellStart"/>
      <w:r w:rsidR="008A75D1">
        <w:rPr>
          <w:rFonts w:ascii="Arial" w:hAnsi="Arial" w:cs="Arial"/>
        </w:rPr>
        <w:t>resolution:max</w:t>
      </w:r>
      <w:proofErr w:type="spellEnd"/>
      <w:r w:rsidR="008A75D1">
        <w:rPr>
          <w:rFonts w:ascii="Arial" w:hAnsi="Arial" w:cs="Arial"/>
        </w:rPr>
        <w:t xml:space="preserve"> FFI} in the control box and {1:1:201}</w:t>
      </w:r>
      <w:proofErr w:type="spellStart"/>
      <w:r w:rsidR="008A75D1">
        <w:rPr>
          <w:rFonts w:ascii="Arial" w:hAnsi="Arial" w:cs="Arial"/>
        </w:rPr>
        <w:t>ms</w:t>
      </w:r>
      <w:proofErr w:type="spellEnd"/>
      <w:r w:rsidR="008A75D1">
        <w:rPr>
          <w:rFonts w:ascii="Arial" w:hAnsi="Arial" w:cs="Arial"/>
        </w:rPr>
        <w:t>, respectively.</w:t>
      </w:r>
    </w:p>
    <w:p w14:paraId="408FDC86" w14:textId="21C0A951" w:rsidR="008A75D1" w:rsidRDefault="008A75D1" w:rsidP="00E470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lower graph window plots the peak voltage deflection achieved in each simulation, with colours matching the simulation group as detailed </w:t>
      </w:r>
      <w:r w:rsidR="00C85B67">
        <w:rPr>
          <w:rFonts w:ascii="Arial" w:hAnsi="Arial" w:cs="Arial"/>
        </w:rPr>
        <w:t xml:space="preserve">in the buttons </w:t>
      </w:r>
      <w:r>
        <w:rPr>
          <w:rFonts w:ascii="Arial" w:hAnsi="Arial" w:cs="Arial"/>
        </w:rPr>
        <w:t>below.</w:t>
      </w:r>
      <w:r w:rsidR="00C85B67">
        <w:rPr>
          <w:rFonts w:ascii="Arial" w:hAnsi="Arial" w:cs="Arial"/>
        </w:rPr>
        <w:t xml:space="preserve"> Each line connects values obtained at one FFI strength value.</w:t>
      </w:r>
      <w:r w:rsidR="00BC51DB">
        <w:rPr>
          <w:rFonts w:ascii="Arial" w:hAnsi="Arial" w:cs="Arial"/>
        </w:rPr>
        <w:t xml:space="preserve"> </w:t>
      </w:r>
      <w:r w:rsidR="00BC51DB" w:rsidRPr="00BC51DB">
        <w:rPr>
          <w:rFonts w:ascii="Arial" w:hAnsi="Arial" w:cs="Arial"/>
          <w:b/>
          <w:bCs/>
        </w:rPr>
        <w:t xml:space="preserve">Supports Figure </w:t>
      </w:r>
      <w:r w:rsidR="00826B3B">
        <w:rPr>
          <w:rFonts w:ascii="Arial" w:hAnsi="Arial" w:cs="Arial"/>
          <w:b/>
          <w:bCs/>
        </w:rPr>
        <w:t>7</w:t>
      </w:r>
      <w:r w:rsidR="00BC51DB">
        <w:rPr>
          <w:rFonts w:ascii="Arial" w:hAnsi="Arial" w:cs="Arial"/>
          <w:b/>
          <w:bCs/>
        </w:rPr>
        <w:t>A</w:t>
      </w:r>
      <w:r w:rsidR="00BC51DB" w:rsidRPr="00BC51DB">
        <w:rPr>
          <w:rFonts w:ascii="Arial" w:hAnsi="Arial" w:cs="Arial"/>
          <w:b/>
          <w:bCs/>
        </w:rPr>
        <w:t xml:space="preserve"> in the paper</w:t>
      </w:r>
      <w:r w:rsidR="00BC51DB">
        <w:rPr>
          <w:rFonts w:ascii="Arial" w:hAnsi="Arial" w:cs="Arial"/>
          <w:b/>
          <w:bCs/>
        </w:rPr>
        <w:t>.</w:t>
      </w:r>
    </w:p>
    <w:p w14:paraId="45D8B99B" w14:textId="6DD12E48" w:rsidR="008A75D1" w:rsidRDefault="008A75D1" w:rsidP="008A75D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Try changing the number of stimuli</w:t>
      </w:r>
    </w:p>
    <w:p w14:paraId="0CE97499" w14:textId="0A43EB09" w:rsidR="008A75D1" w:rsidRPr="008A75D1" w:rsidRDefault="008A75D1" w:rsidP="008A75D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Observe the effect of varying the relative contributions of AMPA and NMDA conductances.</w:t>
      </w:r>
    </w:p>
    <w:p w14:paraId="461AE30A" w14:textId="77777777" w:rsidR="00C85B67" w:rsidRDefault="008A75D1" w:rsidP="00C85B6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DCD960" wp14:editId="24B90BF4">
            <wp:extent cx="1984492" cy="1828800"/>
            <wp:effectExtent l="0" t="0" r="0" b="0"/>
            <wp:docPr id="7" name="Picture 7" descr="C:\Users\ad15419\Dropbox\Screenshots\Sim2\Screenshot 2019-07-09 09.3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15419\Dropbox\Screenshots\Sim2\Screenshot 2019-07-09 09.38.4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218" cy="183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E425" w14:textId="4DC2D2B9" w:rsidR="008A75D1" w:rsidRDefault="008A75D1" w:rsidP="00C85B6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2BBA1BE" wp14:editId="5250B0D1">
            <wp:extent cx="2995423" cy="2806995"/>
            <wp:effectExtent l="0" t="0" r="0" b="0"/>
            <wp:docPr id="8" name="Picture 8" descr="C:\Users\ad15419\Dropbox\Screenshots\Sim2\Screenshot 2019-07-09 09.4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15419\Dropbox\Screenshots\Sim2\Screenshot 2019-07-09 09.40.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01" cy="281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39C9" w14:textId="77777777" w:rsidR="00C85B67" w:rsidRPr="008A75D1" w:rsidRDefault="00C85B67" w:rsidP="00E47025">
      <w:pPr>
        <w:rPr>
          <w:rFonts w:ascii="Arial" w:hAnsi="Arial" w:cs="Arial"/>
        </w:rPr>
      </w:pPr>
    </w:p>
    <w:p w14:paraId="04F5E705" w14:textId="77777777" w:rsidR="00C85B67" w:rsidRDefault="00C85B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A3F79A9" w14:textId="5FC9C2F5" w:rsidR="00C85B67" w:rsidRDefault="00C85B67" w:rsidP="00E47025">
      <w:pPr>
        <w:rPr>
          <w:rFonts w:ascii="Arial" w:hAnsi="Arial" w:cs="Arial"/>
          <w:b/>
          <w:bCs/>
        </w:rPr>
      </w:pPr>
      <w:r w:rsidRPr="00C85B67">
        <w:rPr>
          <w:rFonts w:ascii="Arial" w:hAnsi="Arial" w:cs="Arial"/>
          <w:b/>
          <w:bCs/>
        </w:rPr>
        <w:lastRenderedPageBreak/>
        <w:t>Sim3_Effect_of_FFI_on_spike_output.hoc</w:t>
      </w:r>
    </w:p>
    <w:p w14:paraId="5A491DA6" w14:textId="79D17E41" w:rsidR="00C85B67" w:rsidRPr="00BC51DB" w:rsidRDefault="00C85B67" w:rsidP="00E47025">
      <w:pPr>
        <w:rPr>
          <w:rFonts w:ascii="Arial" w:hAnsi="Arial" w:cs="Arial"/>
          <w:b/>
          <w:bCs/>
        </w:rPr>
      </w:pPr>
      <w:r w:rsidRPr="00C85B67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simulation repeats the loop of </w:t>
      </w:r>
      <w:r w:rsidRPr="00C85B67">
        <w:rPr>
          <w:rFonts w:ascii="Arial" w:hAnsi="Arial" w:cs="Arial"/>
          <w:b/>
          <w:bCs/>
        </w:rPr>
        <w:t>Sim2</w:t>
      </w:r>
      <w:r>
        <w:rPr>
          <w:rFonts w:ascii="Arial" w:hAnsi="Arial" w:cs="Arial"/>
        </w:rPr>
        <w:t xml:space="preserve"> additionally including model voltage-gated conductances supporting spike generation. The peak depolarization plot now captures which conditions of {pathophysiological effect, FFI strength, Inter-stimulus interval, number of inputs} provide </w:t>
      </w:r>
      <w:proofErr w:type="gramStart"/>
      <w:r>
        <w:rPr>
          <w:rFonts w:ascii="Arial" w:hAnsi="Arial" w:cs="Arial"/>
        </w:rPr>
        <w:t>sufficient</w:t>
      </w:r>
      <w:proofErr w:type="gramEnd"/>
      <w:r>
        <w:rPr>
          <w:rFonts w:ascii="Arial" w:hAnsi="Arial" w:cs="Arial"/>
        </w:rPr>
        <w:t xml:space="preserve"> depolarisation to make the cell fire.</w:t>
      </w:r>
      <w:r w:rsidR="00BC51DB">
        <w:rPr>
          <w:rFonts w:ascii="Arial" w:hAnsi="Arial" w:cs="Arial"/>
        </w:rPr>
        <w:t xml:space="preserve"> </w:t>
      </w:r>
      <w:r w:rsidR="00BC51DB" w:rsidRPr="00BC51DB">
        <w:rPr>
          <w:rFonts w:ascii="Arial" w:hAnsi="Arial" w:cs="Arial"/>
          <w:b/>
          <w:bCs/>
        </w:rPr>
        <w:t xml:space="preserve">Supports Figure </w:t>
      </w:r>
      <w:r w:rsidR="00826B3B">
        <w:rPr>
          <w:rFonts w:ascii="Arial" w:hAnsi="Arial" w:cs="Arial"/>
          <w:b/>
          <w:bCs/>
        </w:rPr>
        <w:t>7</w:t>
      </w:r>
      <w:r w:rsidR="00BC51DB" w:rsidRPr="00BC51DB">
        <w:rPr>
          <w:rFonts w:ascii="Arial" w:hAnsi="Arial" w:cs="Arial"/>
          <w:b/>
          <w:bCs/>
        </w:rPr>
        <w:t>B</w:t>
      </w:r>
      <w:r w:rsidR="00BC51DB">
        <w:rPr>
          <w:rFonts w:ascii="Arial" w:hAnsi="Arial" w:cs="Arial"/>
          <w:b/>
          <w:bCs/>
        </w:rPr>
        <w:t>-C</w:t>
      </w:r>
      <w:r w:rsidR="00BC51DB" w:rsidRPr="00BC51DB">
        <w:rPr>
          <w:rFonts w:ascii="Arial" w:hAnsi="Arial" w:cs="Arial"/>
          <w:b/>
          <w:bCs/>
        </w:rPr>
        <w:t xml:space="preserve"> in the paper </w:t>
      </w:r>
    </w:p>
    <w:p w14:paraId="4443A961" w14:textId="302B1F77" w:rsidR="00C85B67" w:rsidRDefault="00C85B67" w:rsidP="00C85B6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CF20901" wp14:editId="0763938E">
            <wp:extent cx="2552065" cy="2498725"/>
            <wp:effectExtent l="0" t="0" r="635" b="0"/>
            <wp:docPr id="9" name="Picture 9" descr="C:\Users\ad15419\Dropbox\Screenshots\Sim3\Screenshot 2019-07-09 09.41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15419\Dropbox\Screenshots\Sim3\Screenshot 2019-07-09 09.41.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D9B9" w14:textId="268E5128" w:rsidR="00C85B67" w:rsidRDefault="00C85B67" w:rsidP="00C85B6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5FBC655" wp14:editId="3E4E68A0">
            <wp:extent cx="4529470" cy="4244543"/>
            <wp:effectExtent l="0" t="0" r="4445" b="3810"/>
            <wp:docPr id="10" name="Picture 10" descr="C:\Users\ad15419\Dropbox\Screenshots\Sim3\Screenshot 2019-07-09 09.4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15419\Dropbox\Screenshots\Sim3\Screenshot 2019-07-09 09.43.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671" cy="424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2D9E" w14:textId="77777777" w:rsidR="00C85B67" w:rsidRDefault="00C85B6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6C64081" w14:textId="755A68B2" w:rsidR="00C85B67" w:rsidRDefault="00C85B67" w:rsidP="00C85B67">
      <w:pPr>
        <w:rPr>
          <w:rFonts w:ascii="Arial" w:hAnsi="Arial" w:cs="Arial"/>
          <w:b/>
          <w:bCs/>
        </w:rPr>
      </w:pPr>
      <w:r w:rsidRPr="00C85B67">
        <w:rPr>
          <w:rFonts w:ascii="Arial" w:hAnsi="Arial" w:cs="Arial"/>
          <w:b/>
          <w:bCs/>
        </w:rPr>
        <w:lastRenderedPageBreak/>
        <w:t>Sim4_Effect_of_FFI_on_spike_timing.hoc</w:t>
      </w:r>
    </w:p>
    <w:p w14:paraId="286F5A58" w14:textId="24C231E1" w:rsidR="00C85B67" w:rsidRPr="00C85B67" w:rsidRDefault="00C85B67" w:rsidP="00C85B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simulation </w:t>
      </w:r>
      <w:r w:rsidR="00BC51DB">
        <w:rPr>
          <w:rFonts w:ascii="Arial" w:hAnsi="Arial" w:cs="Arial"/>
        </w:rPr>
        <w:t xml:space="preserve">investigates the role of the parameter ranges tested in </w:t>
      </w:r>
      <w:r w:rsidR="00BC51DB" w:rsidRPr="00BC51DB">
        <w:rPr>
          <w:rFonts w:ascii="Arial" w:hAnsi="Arial" w:cs="Arial"/>
          <w:b/>
          <w:bCs/>
        </w:rPr>
        <w:t>Sim2</w:t>
      </w:r>
      <w:r w:rsidR="00BC51DB">
        <w:rPr>
          <w:rFonts w:ascii="Arial" w:hAnsi="Arial" w:cs="Arial"/>
        </w:rPr>
        <w:t xml:space="preserve"> and </w:t>
      </w:r>
      <w:r w:rsidR="00BC51DB" w:rsidRPr="00BC51DB">
        <w:rPr>
          <w:rFonts w:ascii="Arial" w:hAnsi="Arial" w:cs="Arial"/>
          <w:b/>
          <w:bCs/>
        </w:rPr>
        <w:t>Sim3</w:t>
      </w:r>
      <w:r w:rsidR="00BC51DB">
        <w:rPr>
          <w:rFonts w:ascii="Arial" w:hAnsi="Arial" w:cs="Arial"/>
          <w:b/>
          <w:bCs/>
        </w:rPr>
        <w:t xml:space="preserve"> </w:t>
      </w:r>
      <w:r w:rsidR="00BC51DB" w:rsidRPr="00BC51DB">
        <w:rPr>
          <w:rFonts w:ascii="Arial" w:hAnsi="Arial" w:cs="Arial"/>
        </w:rPr>
        <w:t>on the temp</w:t>
      </w:r>
      <w:r w:rsidR="00BC51DB">
        <w:rPr>
          <w:rFonts w:ascii="Arial" w:hAnsi="Arial" w:cs="Arial"/>
        </w:rPr>
        <w:t xml:space="preserve">oral fidelity and </w:t>
      </w:r>
      <w:r w:rsidR="00BC51DB" w:rsidRPr="00BC51DB">
        <w:rPr>
          <w:rFonts w:ascii="Arial" w:hAnsi="Arial" w:cs="Arial"/>
        </w:rPr>
        <w:t>temporal coinc</w:t>
      </w:r>
      <w:r w:rsidR="00BC51DB">
        <w:rPr>
          <w:rFonts w:ascii="Arial" w:hAnsi="Arial" w:cs="Arial"/>
        </w:rPr>
        <w:t xml:space="preserve">idence detection performance of the model system by providing repetitive trials of Poisson-jittered input trains at each modal inter-pulse interval tested. </w:t>
      </w:r>
      <w:r w:rsidR="00BC51DB" w:rsidRPr="00BC51DB">
        <w:rPr>
          <w:rFonts w:ascii="Arial" w:hAnsi="Arial" w:cs="Arial"/>
          <w:b/>
          <w:bCs/>
        </w:rPr>
        <w:t xml:space="preserve">Supports Fig </w:t>
      </w:r>
      <w:r w:rsidR="00826B3B">
        <w:rPr>
          <w:rFonts w:ascii="Arial" w:hAnsi="Arial" w:cs="Arial"/>
          <w:b/>
          <w:bCs/>
        </w:rPr>
        <w:t>7</w:t>
      </w:r>
      <w:r w:rsidR="00BC51DB" w:rsidRPr="00BC51DB">
        <w:rPr>
          <w:rFonts w:ascii="Arial" w:hAnsi="Arial" w:cs="Arial"/>
          <w:b/>
          <w:bCs/>
        </w:rPr>
        <w:t>C in the paper.</w:t>
      </w:r>
    </w:p>
    <w:p w14:paraId="19FFB298" w14:textId="77777777" w:rsidR="00C85B67" w:rsidRDefault="00C85B67" w:rsidP="00C85B6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4C86409" wp14:editId="125F9F27">
            <wp:extent cx="2022339" cy="1857375"/>
            <wp:effectExtent l="0" t="0" r="0" b="0"/>
            <wp:docPr id="11" name="Picture 11" descr="C:\Users\ad15419\Dropbox\Screenshots\Sim4\Screenshot 2019-07-09 09.4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15419\Dropbox\Screenshots\Sim4\Screenshot 2019-07-09 09.44.2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557" cy="186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5B59" w14:textId="200FF660" w:rsidR="00BC51DB" w:rsidRDefault="00C85B67" w:rsidP="00C85B6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888992F" wp14:editId="28AD31FC">
            <wp:extent cx="2881243" cy="2700000"/>
            <wp:effectExtent l="0" t="0" r="0" b="5715"/>
            <wp:docPr id="12" name="Picture 12" descr="C:\Users\ad15419\Dropbox\Screenshots\Sim4\Screenshot 2019-07-09 09.4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15419\Dropbox\Screenshots\Sim4\Screenshot 2019-07-09 09.44.5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243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7697AE4E" wp14:editId="799C1EE6">
            <wp:extent cx="2873550" cy="2700000"/>
            <wp:effectExtent l="0" t="0" r="3175" b="5715"/>
            <wp:docPr id="14" name="Picture 14" descr="C:\Users\ad15419\Dropbox\Screenshots\Sim4\Screenshot 2019-07-09 09.4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15419\Dropbox\Screenshots\Sim4\Screenshot 2019-07-09 09.45.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5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7ED8" w14:textId="77777777" w:rsidR="00BC51DB" w:rsidRDefault="00BC51D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AEF0E99" w14:textId="0941EADD" w:rsidR="00C85B67" w:rsidRDefault="00BC51DB" w:rsidP="00BC51DB">
      <w:pPr>
        <w:rPr>
          <w:rFonts w:ascii="Arial" w:hAnsi="Arial" w:cs="Arial"/>
          <w:b/>
          <w:bCs/>
        </w:rPr>
      </w:pPr>
      <w:r w:rsidRPr="00BC51DB">
        <w:rPr>
          <w:rFonts w:ascii="Arial" w:hAnsi="Arial" w:cs="Arial"/>
          <w:b/>
          <w:bCs/>
        </w:rPr>
        <w:lastRenderedPageBreak/>
        <w:t>Sim5_Simulated_rescue_scenarios.hoc</w:t>
      </w:r>
    </w:p>
    <w:p w14:paraId="5A1C336D" w14:textId="72EC2C47" w:rsidR="00C423D7" w:rsidRDefault="00BC51DB" w:rsidP="00BC51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simulation takes the four </w:t>
      </w:r>
      <w:r w:rsidR="00C423D7">
        <w:rPr>
          <w:rFonts w:ascii="Arial" w:hAnsi="Arial" w:cs="Arial"/>
        </w:rPr>
        <w:t xml:space="preserve">thalamocortical pathophysiology parameter </w:t>
      </w:r>
      <w:r>
        <w:rPr>
          <w:rFonts w:ascii="Arial" w:hAnsi="Arial" w:cs="Arial"/>
        </w:rPr>
        <w:t xml:space="preserve">groups studied </w:t>
      </w:r>
      <w:r w:rsidR="004C4B5C">
        <w:rPr>
          <w:rFonts w:ascii="Arial" w:hAnsi="Arial" w:cs="Arial"/>
        </w:rPr>
        <w:t>in the simulations above</w:t>
      </w:r>
      <w:r w:rsidR="00C423D7">
        <w:rPr>
          <w:rFonts w:ascii="Arial" w:hAnsi="Arial" w:cs="Arial"/>
        </w:rPr>
        <w:t>:</w:t>
      </w:r>
    </w:p>
    <w:p w14:paraId="68D2F47A" w14:textId="7EF68DAC" w:rsidR="00C423D7" w:rsidRDefault="00C423D7" w:rsidP="00C423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Intrinsic cell excitability</w:t>
      </w:r>
    </w:p>
    <w:p w14:paraId="53A605E8" w14:textId="06B2472D" w:rsidR="00C423D7" w:rsidRDefault="00C423D7" w:rsidP="00C423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Synaptic kinetics</w:t>
      </w:r>
    </w:p>
    <w:p w14:paraId="00613F3A" w14:textId="51A96DAB" w:rsidR="00C423D7" w:rsidRDefault="00C423D7" w:rsidP="00C423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Excitation-Inhibition synaptic delay</w:t>
      </w:r>
    </w:p>
    <w:p w14:paraId="6BE10ADE" w14:textId="204DA3F9" w:rsidR="00C423D7" w:rsidRPr="00C423D7" w:rsidRDefault="00C423D7" w:rsidP="00C423D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Short-term plasticity</w:t>
      </w:r>
    </w:p>
    <w:p w14:paraId="6098EFF7" w14:textId="210AA380" w:rsidR="00C423D7" w:rsidRDefault="00C423D7" w:rsidP="00BC51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... and starting with an </w:t>
      </w:r>
      <w:r>
        <w:rPr>
          <w:rFonts w:ascii="Arial" w:hAnsi="Arial" w:cs="Arial"/>
          <w:i/>
          <w:iCs/>
        </w:rPr>
        <w:t>Fmr1-KO</w:t>
      </w:r>
      <w:r>
        <w:rPr>
          <w:rFonts w:ascii="Arial" w:hAnsi="Arial" w:cs="Arial"/>
        </w:rPr>
        <w:t xml:space="preserve"> simulation</w:t>
      </w:r>
      <w:r w:rsidR="004C4B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(condition code ‘0000’) </w:t>
      </w:r>
      <w:r w:rsidR="004C4B5C">
        <w:rPr>
          <w:rFonts w:ascii="Arial" w:hAnsi="Arial" w:cs="Arial"/>
        </w:rPr>
        <w:t xml:space="preserve">combinatorically replaces KO </w:t>
      </w:r>
      <w:r w:rsidR="007B2761">
        <w:rPr>
          <w:rFonts w:ascii="Arial" w:hAnsi="Arial" w:cs="Arial"/>
        </w:rPr>
        <w:t xml:space="preserve">parameter group </w:t>
      </w:r>
      <w:r w:rsidR="004C4B5C">
        <w:rPr>
          <w:rFonts w:ascii="Arial" w:hAnsi="Arial" w:cs="Arial"/>
        </w:rPr>
        <w:t xml:space="preserve">values with </w:t>
      </w:r>
      <w:r w:rsidR="007B2761">
        <w:rPr>
          <w:rFonts w:ascii="Arial" w:hAnsi="Arial" w:cs="Arial"/>
        </w:rPr>
        <w:t xml:space="preserve">corresponding </w:t>
      </w:r>
      <w:r w:rsidR="004C4B5C">
        <w:rPr>
          <w:rFonts w:ascii="Arial" w:hAnsi="Arial" w:cs="Arial"/>
        </w:rPr>
        <w:t xml:space="preserve">WT ones, </w:t>
      </w:r>
      <w:r>
        <w:rPr>
          <w:rFonts w:ascii="Arial" w:hAnsi="Arial" w:cs="Arial"/>
        </w:rPr>
        <w:t xml:space="preserve">moving through each combination of </w:t>
      </w:r>
      <w:r w:rsidR="007B2761">
        <w:rPr>
          <w:rFonts w:ascii="Arial" w:hAnsi="Arial" w:cs="Arial"/>
        </w:rPr>
        <w:t xml:space="preserve">16 </w:t>
      </w:r>
      <w:r>
        <w:rPr>
          <w:rFonts w:ascii="Arial" w:hAnsi="Arial" w:cs="Arial"/>
        </w:rPr>
        <w:t xml:space="preserve">parameter rescue scenario until the full WT model condition (code ‘1111’) is achieved. </w:t>
      </w:r>
    </w:p>
    <w:p w14:paraId="096F049D" w14:textId="6558475C" w:rsidR="00C423D7" w:rsidRDefault="00C423D7" w:rsidP="00BC51DB">
      <w:pPr>
        <w:rPr>
          <w:rFonts w:ascii="Arial" w:hAnsi="Arial" w:cs="Arial"/>
        </w:rPr>
      </w:pPr>
      <w:r>
        <w:rPr>
          <w:rFonts w:ascii="Arial" w:hAnsi="Arial" w:cs="Arial"/>
        </w:rPr>
        <w:t>Under this nomenclature, condition code ‘1010’ represents WT values for Intrinsic cell excitability and Excitation-Inhibition synaptic delay, but KO Synaptic kinetics and Short-term plasticity.</w:t>
      </w:r>
    </w:p>
    <w:p w14:paraId="40DBE764" w14:textId="302F3573" w:rsidR="00BC51DB" w:rsidRDefault="007B2761" w:rsidP="00BC51DB">
      <w:pPr>
        <w:rPr>
          <w:rFonts w:ascii="Arial" w:hAnsi="Arial" w:cs="Arial"/>
        </w:rPr>
      </w:pPr>
      <w:r>
        <w:rPr>
          <w:rFonts w:ascii="Arial" w:hAnsi="Arial" w:cs="Arial"/>
        </w:rPr>
        <w:t>The response profiles for each parameter rescue condition a</w:t>
      </w:r>
      <w:r w:rsidR="00C423D7">
        <w:rPr>
          <w:rFonts w:ascii="Arial" w:hAnsi="Arial" w:cs="Arial"/>
        </w:rPr>
        <w:t xml:space="preserve">cross the space of FFI strength (Ex/In balance) and thalamocortical </w:t>
      </w:r>
      <w:r>
        <w:rPr>
          <w:rFonts w:ascii="Arial" w:hAnsi="Arial" w:cs="Arial"/>
        </w:rPr>
        <w:t>input rate are calculated: i.e. did the model neuron fire fewer or greater numbers of spikes under identical stimulation conditions.</w:t>
      </w:r>
    </w:p>
    <w:p w14:paraId="1E224F5A" w14:textId="2D75AE3C" w:rsidR="007B2761" w:rsidRDefault="007B2761" w:rsidP="003221F3">
      <w:pPr>
        <w:rPr>
          <w:rFonts w:ascii="Arial" w:hAnsi="Arial" w:cs="Arial"/>
          <w:b/>
          <w:bCs/>
        </w:rPr>
      </w:pPr>
      <w:r w:rsidRPr="00BC51DB">
        <w:rPr>
          <w:rFonts w:ascii="Arial" w:hAnsi="Arial" w:cs="Arial"/>
          <w:b/>
          <w:bCs/>
        </w:rPr>
        <w:t xml:space="preserve">Supports Fig </w:t>
      </w:r>
      <w:r w:rsidR="00826B3B">
        <w:rPr>
          <w:rFonts w:ascii="Arial" w:hAnsi="Arial" w:cs="Arial"/>
          <w:b/>
          <w:bCs/>
        </w:rPr>
        <w:t>8</w:t>
      </w:r>
      <w:r w:rsidRPr="00BC51DB">
        <w:rPr>
          <w:rFonts w:ascii="Arial" w:hAnsi="Arial" w:cs="Arial"/>
          <w:b/>
          <w:bCs/>
        </w:rPr>
        <w:t xml:space="preserve"> in the paper.</w:t>
      </w:r>
      <w:bookmarkStart w:id="0" w:name="_GoBack"/>
      <w:bookmarkEnd w:id="0"/>
    </w:p>
    <w:p w14:paraId="68282F60" w14:textId="53AE7213" w:rsidR="003221F3" w:rsidRPr="00BC51DB" w:rsidRDefault="003221F3" w:rsidP="003221F3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0C67A84" wp14:editId="21FF2155">
            <wp:extent cx="1905000" cy="1855611"/>
            <wp:effectExtent l="0" t="0" r="0" b="0"/>
            <wp:docPr id="15" name="Picture 15" descr="C:\Users\ad15419\Dropbox\Screenshots\Sim5\Screenshot 2019-07-09 14.04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15419\Dropbox\Screenshots\Sim5\Screenshot 2019-07-09 14.04.2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761" cy="186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483746F" wp14:editId="084B2000">
            <wp:extent cx="4752975" cy="2670211"/>
            <wp:effectExtent l="0" t="0" r="0" b="0"/>
            <wp:docPr id="17" name="Picture 17" descr="C:\Users\ad15419\Dropbox\Screenshots\Sim5\Screenshot 2019-07-09 14.00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15419\Dropbox\Screenshots\Sim5\Screenshot 2019-07-09 14.00.3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78" cy="267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1F3" w:rsidRPr="00BC51DB" w:rsidSect="005E3C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5DCD"/>
    <w:multiLevelType w:val="hybridMultilevel"/>
    <w:tmpl w:val="93D034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1C72"/>
    <w:multiLevelType w:val="hybridMultilevel"/>
    <w:tmpl w:val="E098B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B6F50"/>
    <w:multiLevelType w:val="hybridMultilevel"/>
    <w:tmpl w:val="90685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32B5"/>
    <w:multiLevelType w:val="hybridMultilevel"/>
    <w:tmpl w:val="FF68B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662D7"/>
    <w:multiLevelType w:val="hybridMultilevel"/>
    <w:tmpl w:val="56D4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17430"/>
    <w:multiLevelType w:val="hybridMultilevel"/>
    <w:tmpl w:val="4B1A97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B22357"/>
    <w:multiLevelType w:val="hybridMultilevel"/>
    <w:tmpl w:val="EC949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3448E"/>
    <w:multiLevelType w:val="hybridMultilevel"/>
    <w:tmpl w:val="83D85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31"/>
    <w:rsid w:val="00026E00"/>
    <w:rsid w:val="003221F3"/>
    <w:rsid w:val="0035017D"/>
    <w:rsid w:val="004C4B5C"/>
    <w:rsid w:val="005B25C7"/>
    <w:rsid w:val="005F0D89"/>
    <w:rsid w:val="00694811"/>
    <w:rsid w:val="007B2761"/>
    <w:rsid w:val="00826B3B"/>
    <w:rsid w:val="008A75D1"/>
    <w:rsid w:val="00A20F0A"/>
    <w:rsid w:val="00A35B31"/>
    <w:rsid w:val="00BB5930"/>
    <w:rsid w:val="00BC51DB"/>
    <w:rsid w:val="00BE1DCC"/>
    <w:rsid w:val="00C423D7"/>
    <w:rsid w:val="00C85B67"/>
    <w:rsid w:val="00CC222F"/>
    <w:rsid w:val="00D83440"/>
    <w:rsid w:val="00DE248B"/>
    <w:rsid w:val="00E47025"/>
    <w:rsid w:val="00EE2261"/>
    <w:rsid w:val="00FD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CFF9"/>
  <w15:chartTrackingRefBased/>
  <w15:docId w15:val="{9554DC67-9B23-4A39-AB08-B6C83291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D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0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uron.yale.edu/neuron/downloa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gnu.org/copyleft/gpl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mailto:aleks.domanski@bristol.ac.uk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doi.org/10.1101/403725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Domanski</dc:creator>
  <cp:keywords/>
  <dc:description/>
  <cp:lastModifiedBy>Aleks Domanski</cp:lastModifiedBy>
  <cp:revision>10</cp:revision>
  <dcterms:created xsi:type="dcterms:W3CDTF">2019-07-09T09:34:00Z</dcterms:created>
  <dcterms:modified xsi:type="dcterms:W3CDTF">2019-07-09T13:23:00Z</dcterms:modified>
</cp:coreProperties>
</file>