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3ABA4" w14:textId="1799D898" w:rsidR="000E7A0D" w:rsidRDefault="000E7A0D" w:rsidP="000E7A0D">
      <w:pPr>
        <w:ind w:firstLine="720"/>
        <w:jc w:val="center"/>
      </w:pPr>
      <w:r>
        <w:t>Blog</w:t>
      </w:r>
    </w:p>
    <w:p w14:paraId="741048B9" w14:textId="01238324" w:rsidR="000E7A0D" w:rsidRDefault="000E7A0D" w:rsidP="000E7A0D">
      <w:pPr>
        <w:ind w:firstLine="720"/>
      </w:pPr>
    </w:p>
    <w:p w14:paraId="55CEE1F2" w14:textId="07CA7B3F" w:rsidR="000E7A0D" w:rsidRDefault="000E7A0D" w:rsidP="000E7A0D">
      <w:pPr>
        <w:ind w:firstLine="720"/>
      </w:pPr>
      <w:r>
        <w:t>Everyone faces hardships from time to time, but these hardships can impact those with children more so than others. Childcare prices are on the rise and it’s time for employers to step in assist with this this issue. No matter how much you make you always seem to have more going out today. The more one makes, the more the childcare cost is. Aside from spending money on childcare, Parents could be saving this money for their education.</w:t>
      </w:r>
    </w:p>
    <w:p w14:paraId="5DABC136" w14:textId="63891BB3" w:rsidR="000E7A0D" w:rsidRDefault="000E7A0D" w:rsidP="000E7A0D">
      <w:pPr>
        <w:ind w:firstLine="720"/>
      </w:pPr>
      <w:r>
        <w:rPr>
          <w:noProof/>
        </w:rPr>
        <w:drawing>
          <wp:anchor distT="0" distB="0" distL="114300" distR="114300" simplePos="0" relativeHeight="251658240" behindDoc="0" locked="0" layoutInCell="1" allowOverlap="1" wp14:anchorId="3CEEDCA9" wp14:editId="5A691AB9">
            <wp:simplePos x="0" y="0"/>
            <wp:positionH relativeFrom="margin">
              <wp:posOffset>50800</wp:posOffset>
            </wp:positionH>
            <wp:positionV relativeFrom="margin">
              <wp:posOffset>3511550</wp:posOffset>
            </wp:positionV>
            <wp:extent cx="5842000" cy="4381500"/>
            <wp:effectExtent l="0" t="0" r="0" b="0"/>
            <wp:wrapSquare wrapText="bothSides"/>
            <wp:docPr id="2008365699" name="Picture 2" descr="A graph showing the difference between childcare cost and child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5699" name="Picture 2" descr="A graph showing the difference between childcare cost and childc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6EA12B18" w14:textId="198107A8" w:rsidR="000E7A0D" w:rsidRDefault="000E7A0D" w:rsidP="000E7A0D">
      <w:pPr>
        <w:ind w:firstLine="720"/>
      </w:pPr>
    </w:p>
    <w:p w14:paraId="6840C548" w14:textId="43ACEF24" w:rsidR="000E7A0D" w:rsidRDefault="000E7A0D" w:rsidP="000E7A0D">
      <w:r>
        <w:tab/>
        <w:t xml:space="preserve">Currently the is a slightly downward trend to working families with children under the age of 18. This could be due to the cost of raising a child in today’s economy. This could lead to a population decline in the future. If Employers were to share the burden of the childcare cost either through having an onsite daycare or stipends, more people may want to have children. </w:t>
      </w:r>
    </w:p>
    <w:p w14:paraId="20885B4C" w14:textId="30545F7D" w:rsidR="000E7A0D" w:rsidRDefault="000E7A0D" w:rsidP="000E7A0D">
      <w:r>
        <w:lastRenderedPageBreak/>
        <w:tab/>
        <w:t>Also, If the employer shows more interest and care for the employees they may also be seen more favorably by their employees and the outside. This is turn can cause a drop in employee overturn. The employer may face and increase profits as people will want to do business with them.</w:t>
      </w:r>
    </w:p>
    <w:p w14:paraId="7921B15B" w14:textId="4E3527B2" w:rsidR="000E7A0D" w:rsidRDefault="000E7A0D" w:rsidP="000E7A0D">
      <w:r>
        <w:rPr>
          <w:noProof/>
        </w:rPr>
        <w:drawing>
          <wp:inline distT="0" distB="0" distL="0" distR="0" wp14:anchorId="25950E3C" wp14:editId="624FD8F4">
            <wp:extent cx="5842000" cy="4381500"/>
            <wp:effectExtent l="0" t="0" r="0" b="0"/>
            <wp:docPr id="2088195900"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5900" name="Picture 1" descr="A blue rectangle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F55A186" w14:textId="68416B70" w:rsidR="000E7A0D" w:rsidRDefault="000E7A0D" w:rsidP="000E7A0D">
      <w:pPr>
        <w:ind w:firstLine="720"/>
      </w:pPr>
      <w:r>
        <w:t>To further explore this, we can see that the rate for working families have dropped off significantly in the past. Since 2012 the working family has had a negative rate of change. There are external factors that may be influencing this that aren’t due to childcare prices themselves but could be related.</w:t>
      </w:r>
    </w:p>
    <w:p w14:paraId="12C669B9" w14:textId="77777777" w:rsidR="000E7A0D" w:rsidRDefault="000E7A0D" w:rsidP="000B1590">
      <w:r>
        <w:rPr>
          <w:noProof/>
        </w:rPr>
        <w:lastRenderedPageBreak/>
        <w:drawing>
          <wp:anchor distT="0" distB="0" distL="114300" distR="114300" simplePos="0" relativeHeight="251659264" behindDoc="0" locked="0" layoutInCell="1" allowOverlap="1" wp14:anchorId="14D6648F" wp14:editId="57B5696E">
            <wp:simplePos x="0" y="0"/>
            <wp:positionH relativeFrom="column">
              <wp:posOffset>165100</wp:posOffset>
            </wp:positionH>
            <wp:positionV relativeFrom="paragraph">
              <wp:posOffset>0</wp:posOffset>
            </wp:positionV>
            <wp:extent cx="5842000" cy="4381500"/>
            <wp:effectExtent l="0" t="0" r="0" b="0"/>
            <wp:wrapTopAndBottom/>
            <wp:docPr id="2051967040" name="Picture 5" descr="A graph of a number of people in the us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67040" name="Picture 5" descr="A graph of a number of people in the us popul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081AA489" w14:textId="77777777" w:rsidR="000E7A0D" w:rsidRDefault="000E7A0D" w:rsidP="000E7A0D">
      <w:pPr>
        <w:ind w:firstLine="720"/>
      </w:pPr>
    </w:p>
    <w:p w14:paraId="4A0608C1" w14:textId="1329BB24" w:rsidR="000E7A0D" w:rsidRDefault="000E7A0D" w:rsidP="000E7A0D">
      <w:pPr>
        <w:ind w:firstLine="720"/>
      </w:pPr>
      <w:r>
        <w:tab/>
        <w:t>Between 2008 and 2013 the US unemployment rate was on the rise. 2008 was the start of the recession, which impacted many Americans negatively. With these people not working they still must find a way to live until they can work again. This would include things such as living on credit and savings. If the credit usage is high enough it may not have been paid back in time from 2013-2018 and could still be outstanding.</w:t>
      </w:r>
    </w:p>
    <w:p w14:paraId="267E14C2" w14:textId="7C72F64C" w:rsidR="000E7A0D" w:rsidRDefault="000E7A0D" w:rsidP="000E7A0D">
      <w:pPr>
        <w:ind w:firstLine="720"/>
      </w:pPr>
      <w:r>
        <w:t>In 2018 we were back to lows for unemployment. However, to provide for our children properly we need to be able to afford clothing, education and other essential items. An employer taking on some burdens to assist families would be helpful to allow the parents to pay back any debt they accrued during the recession period.  We also see that those with a significate rate of low unemployment are women which does include the single mother category.</w:t>
      </w:r>
    </w:p>
    <w:p w14:paraId="41528B7E" w14:textId="77777777" w:rsidR="000E7A0D" w:rsidRDefault="000E7A0D" w:rsidP="000E7A0D">
      <w:pPr>
        <w:ind w:firstLine="720"/>
      </w:pPr>
      <w:r>
        <w:rPr>
          <w:noProof/>
        </w:rPr>
        <w:drawing>
          <wp:anchor distT="0" distB="0" distL="114300" distR="114300" simplePos="0" relativeHeight="251660288" behindDoc="1" locked="0" layoutInCell="1" allowOverlap="1" wp14:anchorId="5A775F5C" wp14:editId="7152FCF0">
            <wp:simplePos x="0" y="0"/>
            <wp:positionH relativeFrom="column">
              <wp:posOffset>457200</wp:posOffset>
            </wp:positionH>
            <wp:positionV relativeFrom="paragraph">
              <wp:posOffset>-7589520</wp:posOffset>
            </wp:positionV>
            <wp:extent cx="4605020" cy="3453765"/>
            <wp:effectExtent l="0" t="0" r="5080" b="635"/>
            <wp:wrapNone/>
            <wp:docPr id="1602224882" name="Picture 4" descr="A graph of unemployment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4882" name="Picture 4" descr="A graph of unemployment rat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05020" cy="3453765"/>
                    </a:xfrm>
                    <a:prstGeom prst="rect">
                      <a:avLst/>
                    </a:prstGeom>
                  </pic:spPr>
                </pic:pic>
              </a:graphicData>
            </a:graphic>
            <wp14:sizeRelH relativeFrom="page">
              <wp14:pctWidth>0</wp14:pctWidth>
            </wp14:sizeRelH>
            <wp14:sizeRelV relativeFrom="page">
              <wp14:pctHeight>0</wp14:pctHeight>
            </wp14:sizeRelV>
          </wp:anchor>
        </w:drawing>
      </w:r>
    </w:p>
    <w:p w14:paraId="4A4DD436" w14:textId="77777777" w:rsidR="000B1590" w:rsidRDefault="000E7A0D" w:rsidP="000E7A0D">
      <w:pPr>
        <w:ind w:firstLine="720"/>
      </w:pPr>
      <w:r>
        <w:lastRenderedPageBreak/>
        <w:t>Single women may not take up a large amount of the workforce, but they still need to provide for their children. This could be a low number due to a low single mother population in the survey, or that they’re may not be that many single mothers. If your employer doesn’t want to provide childcare for families that have two parents capable of working than they should at least consider providing this service to single parents.</w:t>
      </w:r>
    </w:p>
    <w:p w14:paraId="48EFA52E" w14:textId="77777777" w:rsidR="000B1590" w:rsidRDefault="000B1590" w:rsidP="000B1590"/>
    <w:p w14:paraId="1C3FDAAC" w14:textId="547FEA56" w:rsidR="000E7A0D" w:rsidRDefault="000E7A0D" w:rsidP="000B1590">
      <w:r>
        <w:rPr>
          <w:noProof/>
        </w:rPr>
        <w:drawing>
          <wp:inline distT="0" distB="0" distL="0" distR="0" wp14:anchorId="6391E46D" wp14:editId="320A698C">
            <wp:extent cx="5676900" cy="4257676"/>
            <wp:effectExtent l="0" t="0" r="0" b="0"/>
            <wp:docPr id="2117716"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16" name="Picture 3" descr="A graph of a number of peop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2540" cy="4299406"/>
                    </a:xfrm>
                    <a:prstGeom prst="rect">
                      <a:avLst/>
                    </a:prstGeom>
                  </pic:spPr>
                </pic:pic>
              </a:graphicData>
            </a:graphic>
          </wp:inline>
        </w:drawing>
      </w:r>
    </w:p>
    <w:p w14:paraId="63AED6B7" w14:textId="77777777" w:rsidR="000E7A0D" w:rsidRDefault="000E7A0D" w:rsidP="000E7A0D">
      <w:pPr>
        <w:ind w:firstLine="720"/>
      </w:pPr>
    </w:p>
    <w:p w14:paraId="659819AC" w14:textId="73046A9F" w:rsidR="000E7A0D" w:rsidRDefault="000E7A0D" w:rsidP="000E7A0D">
      <w:pPr>
        <w:ind w:firstLine="720"/>
      </w:pPr>
      <w:r>
        <w:t>Unfortunately, the data is missing the population for single fathers working, which should exist. However, less than 25% of the working population has children under the age of 17. This should be a reasonable request to employers to help and provide Childcare services to their employees.</w:t>
      </w:r>
    </w:p>
    <w:p w14:paraId="0753046E" w14:textId="64672F8D" w:rsidR="000E7A0D" w:rsidRDefault="000E7A0D" w:rsidP="000E7A0D">
      <w:pPr>
        <w:ind w:firstLine="720"/>
      </w:pPr>
    </w:p>
    <w:p w14:paraId="6A49BCF6" w14:textId="1A04C677" w:rsidR="000E7A0D" w:rsidRDefault="000B1590" w:rsidP="000E7A0D">
      <w:pPr>
        <w:ind w:firstLine="720"/>
      </w:pPr>
      <w:r>
        <w:rPr>
          <w:noProof/>
        </w:rPr>
        <w:lastRenderedPageBreak/>
        <w:drawing>
          <wp:inline distT="0" distB="0" distL="0" distR="0" wp14:anchorId="443E94C1" wp14:editId="75DB9671">
            <wp:extent cx="4724400" cy="4127500"/>
            <wp:effectExtent l="0" t="0" r="0" b="0"/>
            <wp:docPr id="1837562241"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2241" name="Picture 1" descr="A pie chart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400" cy="4127500"/>
                    </a:xfrm>
                    <a:prstGeom prst="rect">
                      <a:avLst/>
                    </a:prstGeom>
                  </pic:spPr>
                </pic:pic>
              </a:graphicData>
            </a:graphic>
          </wp:inline>
        </w:drawing>
      </w:r>
    </w:p>
    <w:p w14:paraId="162D7004" w14:textId="4A86A31D" w:rsidR="000E7A0D" w:rsidRDefault="000E7A0D" w:rsidP="000E7A0D">
      <w:pPr>
        <w:ind w:firstLine="720"/>
      </w:pPr>
      <w:r>
        <w:t>In all, the more you make the more childcare costs and we’re currently seeing a decrease in the working family. High Unemployment periods can cause increased debts making it hard for parents to live their everyday lives. The current population of those with Children under the age of 17 is quite small when compared to others. Employers should assist families more by proving childcare services, which can help boost the economy and help increase the working family population.</w:t>
      </w:r>
    </w:p>
    <w:sectPr w:rsidR="000E7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0D"/>
    <w:rsid w:val="000B1590"/>
    <w:rsid w:val="000E7A0D"/>
    <w:rsid w:val="006655A4"/>
    <w:rsid w:val="006D12DE"/>
    <w:rsid w:val="00824F08"/>
    <w:rsid w:val="00944378"/>
    <w:rsid w:val="00A2330C"/>
    <w:rsid w:val="00A32417"/>
    <w:rsid w:val="00A44C15"/>
    <w:rsid w:val="00B1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E65B"/>
  <w15:chartTrackingRefBased/>
  <w15:docId w15:val="{413EEB36-2657-5E4B-9E32-1C002884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0D"/>
  </w:style>
  <w:style w:type="paragraph" w:styleId="Heading1">
    <w:name w:val="heading 1"/>
    <w:basedOn w:val="Normal"/>
    <w:next w:val="Normal"/>
    <w:link w:val="Heading1Char"/>
    <w:uiPriority w:val="9"/>
    <w:qFormat/>
    <w:rsid w:val="000E7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A0D"/>
    <w:rPr>
      <w:rFonts w:eastAsiaTheme="majorEastAsia" w:cstheme="majorBidi"/>
      <w:color w:val="272727" w:themeColor="text1" w:themeTint="D8"/>
    </w:rPr>
  </w:style>
  <w:style w:type="paragraph" w:styleId="Title">
    <w:name w:val="Title"/>
    <w:basedOn w:val="Normal"/>
    <w:next w:val="Normal"/>
    <w:link w:val="TitleChar"/>
    <w:uiPriority w:val="10"/>
    <w:qFormat/>
    <w:rsid w:val="000E7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A0D"/>
    <w:pPr>
      <w:spacing w:before="160"/>
      <w:jc w:val="center"/>
    </w:pPr>
    <w:rPr>
      <w:i/>
      <w:iCs/>
      <w:color w:val="404040" w:themeColor="text1" w:themeTint="BF"/>
    </w:rPr>
  </w:style>
  <w:style w:type="character" w:customStyle="1" w:styleId="QuoteChar">
    <w:name w:val="Quote Char"/>
    <w:basedOn w:val="DefaultParagraphFont"/>
    <w:link w:val="Quote"/>
    <w:uiPriority w:val="29"/>
    <w:rsid w:val="000E7A0D"/>
    <w:rPr>
      <w:i/>
      <w:iCs/>
      <w:color w:val="404040" w:themeColor="text1" w:themeTint="BF"/>
    </w:rPr>
  </w:style>
  <w:style w:type="paragraph" w:styleId="ListParagraph">
    <w:name w:val="List Paragraph"/>
    <w:basedOn w:val="Normal"/>
    <w:uiPriority w:val="34"/>
    <w:qFormat/>
    <w:rsid w:val="000E7A0D"/>
    <w:pPr>
      <w:ind w:left="720"/>
      <w:contextualSpacing/>
    </w:pPr>
  </w:style>
  <w:style w:type="character" w:styleId="IntenseEmphasis">
    <w:name w:val="Intense Emphasis"/>
    <w:basedOn w:val="DefaultParagraphFont"/>
    <w:uiPriority w:val="21"/>
    <w:qFormat/>
    <w:rsid w:val="000E7A0D"/>
    <w:rPr>
      <w:i/>
      <w:iCs/>
      <w:color w:val="0F4761" w:themeColor="accent1" w:themeShade="BF"/>
    </w:rPr>
  </w:style>
  <w:style w:type="paragraph" w:styleId="IntenseQuote">
    <w:name w:val="Intense Quote"/>
    <w:basedOn w:val="Normal"/>
    <w:next w:val="Normal"/>
    <w:link w:val="IntenseQuoteChar"/>
    <w:uiPriority w:val="30"/>
    <w:qFormat/>
    <w:rsid w:val="000E7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0D"/>
    <w:rPr>
      <w:i/>
      <w:iCs/>
      <w:color w:val="0F4761" w:themeColor="accent1" w:themeShade="BF"/>
    </w:rPr>
  </w:style>
  <w:style w:type="character" w:styleId="IntenseReference">
    <w:name w:val="Intense Reference"/>
    <w:basedOn w:val="DefaultParagraphFont"/>
    <w:uiPriority w:val="32"/>
    <w:qFormat/>
    <w:rsid w:val="000E7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3</cp:revision>
  <dcterms:created xsi:type="dcterms:W3CDTF">2025-03-02T00:12:00Z</dcterms:created>
  <dcterms:modified xsi:type="dcterms:W3CDTF">2025-06-28T20:23:00Z</dcterms:modified>
</cp:coreProperties>
</file>