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math" xmlns:r="http://schemas.openxmlformats.org/officeDocument/2006/relationships">
  <w:body>
    <w:p>
      <w:pPr>
        <w:spacing w:after="60"/>
      </w:pPr>
      <w:r>
        <w:rPr>
          <w:b/>
          <w:color w:val="0A0A23"/>
          <w:sz w:val="32"/>
        </w:rPr>
        <w:t xml:space="preserve">SchoolPaperGen — Bulk Question Template</w:t>
      </w:r>
    </w:p>
    <w:p>
      <w:pPr>
        <w:spacing w:after="60"/>
      </w:pPr>
      <w:r>
        <w:rPr>
          <w:color w:val="6B7280"/>
          <w:sz w:val="22"/>
        </w:rPr>
        <w:t xml:space="preserve">Fill in the boxes below, then upload this file at Questions → Bulk Import.</w:t>
      </w:r>
    </w:p>
    <w:p>
      <w:pPr>
        <w:spacing w:after="200"/>
      </w:pPr>
      <w:r>
        <w:rPr>
          <w:color w:val="6B7280"/>
          <w:sz w:val="22"/>
        </w:rPr>
        <w:t xml:space="preserve">Keep this file — it records which chapter the questions belong to.</w:t>
      </w:r>
    </w:p>
    <w:p>
      <w:pPr>
        <w:spacing w:after="40"/>
      </w:pPr>
      <w:r>
        <w:rPr>
          <w:b/>
          <w:color w:val="6B7280"/>
          <w:sz w:val="20"/>
        </w:rPr>
        <w:t xml:space="preserve">TARGETING</w:t>
      </w:r>
    </w:p>
    <w:p>
      <w:pPr>
        <w:spacing w:after="20"/>
      </w:pPr>
      <w:r>
        <w:rPr>
          <w:color w:val="6B7280"/>
          <w:sz w:val="18"/>
        </w:rPr>
        <w:t xml:space="preserve">School: </w:t>
      </w:r>
      <w:r>
        <w:rPr>
          <w:color w:val="0A0A23"/>
          <w:sz w:val="18"/>
        </w:rPr>
        <w:t xml:space="preserve">Vidyadhish Vidyasankul</w:t>
      </w:r>
    </w:p>
    <w:p>
      <w:pPr>
        <w:spacing w:after="20"/>
      </w:pPr>
      <w:r>
        <w:rPr>
          <w:color w:val="6B7280"/>
          <w:sz w:val="18"/>
        </w:rPr>
        <w:t xml:space="preserve">Class: </w:t>
      </w:r>
      <w:r>
        <w:rPr>
          <w:color w:val="0A0A23"/>
          <w:sz w:val="18"/>
        </w:rPr>
        <w:t xml:space="preserve">Std 11</w:t>
      </w:r>
    </w:p>
    <w:p>
      <w:pPr>
        <w:spacing w:after="20"/>
      </w:pPr>
      <w:r>
        <w:rPr>
          <w:color w:val="6B7280"/>
          <w:sz w:val="18"/>
        </w:rPr>
        <w:t xml:space="preserve">Subject: </w:t>
      </w:r>
      <w:r>
        <w:rPr>
          <w:color w:val="0A0A23"/>
          <w:sz w:val="18"/>
        </w:rPr>
        <w:t xml:space="preserve">Computer Science</w:t>
      </w:r>
    </w:p>
    <w:p>
      <w:pPr>
        <w:spacing w:after="20"/>
      </w:pPr>
      <w:r>
        <w:rPr>
          <w:color w:val="6B7280"/>
          <w:sz w:val="18"/>
        </w:rPr>
        <w:t xml:space="preserve">Chapter: </w:t>
      </w:r>
      <w:r>
        <w:rPr>
          <w:color w:val="0A0A23"/>
          <w:sz w:val="18"/>
        </w:rPr>
        <w:t xml:space="preserve">Introduction to Computers</w:t>
      </w:r>
    </w:p>
    <w:p>
      <w:pPr>
        <w:spacing w:after="20"/>
      </w:pPr>
      <w:r>
        <w:rPr>
          <w:color w:val="6B7280"/>
          <w:sz w:val="18"/>
        </w:rPr>
        <w:t xml:space="preserve">Topic: </w:t>
      </w:r>
      <w:r>
        <w:rPr>
          <w:color w:val="0A0A23"/>
          <w:sz w:val="18"/>
        </w:rPr>
        <w:t xml:space="preserve">Basic computer organization and architecture</w:t>
      </w:r>
    </w:p>
    <w:p>
      <w:pPr>
        <w:spacing w:after="60"/>
      </w:pPr>
    </w:p>
    <w:p>
      <w:pPr>
        <w:spacing w:after="20"/>
      </w:pPr>
      <w:r>
        <w:rPr>
          <w:color w:val="9CA3AF"/>
          <w:sz w:val="14"/>
        </w:rPr>
        <w:t xml:space="preserve">SPGT-META-START</w:t>
      </w:r>
    </w:p>
    <w:p>
      <w:pPr>
        <w:spacing w:after="0"/>
      </w:pPr>
      <w:r>
        <w:rPr>
          <w:color w:val="9CA3AF"/>
          <w:sz w:val="14"/>
        </w:rPr>
        <w:t xml:space="preserve">templateVersion=2</w:t>
      </w:r>
    </w:p>
    <w:p>
      <w:pPr>
        <w:spacing w:after="0"/>
      </w:pPr>
      <w:r>
        <w:rPr>
          <w:color w:val="9CA3AF"/>
          <w:sz w:val="14"/>
        </w:rPr>
        <w:t xml:space="preserve">schoolId=cmuuuos5d00002oiq6hjg80v8</w:t>
      </w:r>
    </w:p>
    <w:p>
      <w:pPr>
        <w:spacing w:after="0"/>
      </w:pPr>
      <w:r>
        <w:rPr>
          <w:color w:val="9CA3AF"/>
          <w:sz w:val="14"/>
        </w:rPr>
        <w:t xml:space="preserve">classLevelId=cmuv2quwb0001z9wc8hfkplbw</w:t>
      </w:r>
    </w:p>
    <w:p>
      <w:pPr>
        <w:spacing w:after="0"/>
      </w:pPr>
      <w:r>
        <w:rPr>
          <w:color w:val="9CA3AF"/>
          <w:sz w:val="14"/>
        </w:rPr>
        <w:t xml:space="preserve">subjectId=cmuv2qvn8000bz9wcntc6p0h3</w:t>
      </w:r>
    </w:p>
    <w:p>
      <w:pPr>
        <w:spacing w:after="0"/>
      </w:pPr>
      <w:r>
        <w:rPr>
          <w:color w:val="9CA3AF"/>
          <w:sz w:val="14"/>
        </w:rPr>
        <w:t xml:space="preserve">chapterId=cmuv2qwe2004lz9wchmbj7z1n</w:t>
      </w:r>
    </w:p>
    <w:p>
      <w:pPr>
        <w:spacing w:after="0"/>
      </w:pPr>
      <w:r>
        <w:rPr>
          <w:color w:val="9CA3AF"/>
          <w:sz w:val="14"/>
        </w:rPr>
        <w:t xml:space="preserve">topicId=cmuv2qxur00u1z9wcxffo9dqd</w:t>
      </w:r>
    </w:p>
    <w:p>
      <w:pPr>
        <w:spacing w:after="120"/>
      </w:pPr>
      <w:r>
        <w:rPr>
          <w:color w:val="9CA3AF"/>
          <w:sz w:val="14"/>
        </w:rPr>
        <w:t xml:space="preserve">SPGT-META-END</w:t>
      </w:r>
    </w:p>
    <w:p>
      <w:r>
        <w:br w:type="page"/>
      </w:r>
    </w:p>
    <w:p>
      <w:pPr>
        <w:spacing w:after="80"/>
      </w:pPr>
      <w:r>
        <w:rPr>
          <w:b/>
          <w:color w:val="0A0A23"/>
          <w:sz w:val="32"/>
        </w:rPr>
        <w:t xml:space="preserve">How to fill this template</w:t>
      </w:r>
    </w:p>
    <w:p>
      <w:pPr>
        <w:spacing w:after="160"/>
      </w:pPr>
      <w:r>
        <w:rPr>
          <w:color w:val="6B7280"/>
          <w:sz w:val="22"/>
        </w:rPr>
        <w:t xml:space="preserve">Each question is a box. Type over the grey hints and leave anything you don't need blank.</w:t>
      </w:r>
    </w:p>
    <w:p>
      <w:pPr>
        <w:spacing w:after="60"/>
      </w:pPr>
      <w:r>
        <w:rPr>
          <w:b/>
          <w:color w:val="1E3A8A"/>
          <w:sz w:val="24"/>
        </w:rPr>
        <w:t xml:space="preserve">The grey labels are fixed</w:t>
      </w:r>
    </w:p>
    <w:p>
      <w:pPr>
        <w:spacing w:after="50"/>
      </w:pPr>
      <w:r>
        <w:rPr>
          <w:color w:val="1E3A8A"/>
          <w:sz w:val="20"/>
        </w:rPr>
        <w:t xml:space="preserve">•  </w:t>
      </w:r>
      <w:r>
        <w:rPr>
          <w:color w:val="0A0A23"/>
          <w:sz w:val="20"/>
        </w:rPr>
        <w:t xml:space="preserve">Write the question in the Question box. Leave the Option boxes empty for non-MCQ types.</w:t>
      </w:r>
    </w:p>
    <w:p>
      <w:pPr>
        <w:spacing w:after="50"/>
      </w:pPr>
      <w:r>
        <w:rPr>
          <w:color w:val="1E3A8A"/>
          <w:sz w:val="20"/>
        </w:rPr>
        <w:t xml:space="preserve">•  </w:t>
      </w:r>
      <w:r>
        <w:rPr>
          <w:color w:val="0A0A23"/>
          <w:sz w:val="20"/>
        </w:rPr>
        <w:t xml:space="preserve">Correct: just the option letter for MCQ, or the answer text for other types.</w:t>
      </w:r>
    </w:p>
    <w:p>
      <w:pPr>
        <w:spacing w:after="50"/>
      </w:pPr>
      <w:r>
        <w:rPr>
          <w:color w:val="1E3A8A"/>
          <w:sz w:val="20"/>
        </w:rPr>
        <w:t xml:space="preserve">•  </w:t>
      </w:r>
      <w:r>
        <w:rPr>
          <w:color w:val="0A0A23"/>
          <w:sz w:val="20"/>
        </w:rPr>
        <w:t xml:space="preserve">Marks accepts decimals — 1, 2, 1.5.</w:t>
      </w:r>
    </w:p>
    <w:p>
      <w:pPr>
        <w:spacing w:after="50"/>
      </w:pPr>
      <w:r>
        <w:rPr>
          <w:color w:val="1E3A8A"/>
          <w:sz w:val="20"/>
        </w:rPr>
        <w:t xml:space="preserve">•  </w:t>
      </w:r>
      <w:r>
        <w:rPr>
          <w:color w:val="0A0A23"/>
          <w:sz w:val="20"/>
        </w:rPr>
        <w:t xml:space="preserve">Difficulty: EASY, MEDIUM or HARD.   Medium: ENGLISH or GUJARATI.</w:t>
      </w:r>
    </w:p>
    <w:p>
      <w:pPr>
        <w:spacing w:after="50"/>
      </w:pPr>
      <w:r>
        <w:rPr>
          <w:color w:val="1E3A8A"/>
          <w:sz w:val="20"/>
        </w:rPr>
        <w:t xml:space="preserve">•  </w:t>
      </w:r>
      <w:r>
        <w:rPr>
          <w:color w:val="0A0A23"/>
          <w:sz w:val="20"/>
        </w:rPr>
        <w:t xml:space="preserve">Type: MCQ, SHORT_ANSWER, LONG_ANSWER, TRUE_FALSE, FILL_IN_THE_BLANK, MATCH_THE_FOLLOWING, CASE_STUDY, NUMERIC</w:t>
      </w:r>
    </w:p>
    <w:p>
      <w:pPr>
        <w:spacing w:after="50"/>
      </w:pPr>
      <w:r>
        <w:rPr>
          <w:color w:val="1E3A8A"/>
          <w:sz w:val="20"/>
        </w:rPr>
        <w:t xml:space="preserve">•  </w:t>
      </w:r>
      <w:r>
        <w:rPr>
          <w:color w:val="0A0A23"/>
          <w:sz w:val="20"/>
        </w:rPr>
        <w:t xml:space="preserve">Bloom: REMEMBER, UNDERSTAND, APPLY, ANALYZE, EVALUATE, CREATE.</w:t>
      </w:r>
    </w:p>
    <w:p>
      <w:pPr>
        <w:spacing w:after="60"/>
      </w:pPr>
      <w:r>
        <w:rPr>
          <w:b/>
          <w:color w:val="1E3A8A"/>
          <w:sz w:val="24"/>
        </w:rPr>
        <w:t xml:space="preserve">Maths</w:t>
      </w:r>
    </w:p>
    <w:p>
      <w:pPr>
        <w:spacing w:after="50"/>
      </w:pPr>
      <w:r>
        <w:rPr>
          <w:color w:val="1E3A8A"/>
          <w:sz w:val="20"/>
        </w:rPr>
        <w:t xml:space="preserve">•  </w:t>
      </w:r>
      <w:r>
        <w:rPr>
          <w:color w:val="0A0A23"/>
          <w:sz w:val="20"/>
        </w:rPr>
        <w:t xml:space="preserve">Write maths as LaTeX between dollar signs, e.g. $\frac{3}{4}$ or $x^2 + 1$.</w:t>
      </w:r>
    </w:p>
    <w:p>
      <w:pPr>
        <w:spacing w:after="50"/>
      </w:pPr>
      <w:r>
        <w:rPr>
          <w:color w:val="1E3A8A"/>
          <w:sz w:val="20"/>
        </w:rPr>
        <w:t xml:space="preserve">•  </w:t>
      </w:r>
      <w:r>
        <w:rPr>
          <w:color w:val="0A0A23"/>
          <w:sz w:val="20"/>
        </w:rPr>
        <w:t xml:space="preserve">Or use Word's Insert ▸ Equation — it is converted automatically.</w:t>
      </w:r>
    </w:p>
    <w:p>
      <w:pPr>
        <w:spacing w:after="50"/>
      </w:pPr>
      <w:r>
        <w:rPr>
          <w:color w:val="1E3A8A"/>
          <w:sz w:val="20"/>
        </w:rPr>
        <w:t xml:space="preserve">•  </w:t>
      </w:r>
      <w:r>
        <w:rPr>
          <w:color w:val="0A0A23"/>
          <w:sz w:val="20"/>
        </w:rPr>
        <w:t xml:space="preserve">MathType objects (the default MathType output) cannot be read. If you use MathType, switch it to "Convert to Office Math" in its preferences, or paste the equation as LaTeX text instead.</w:t>
      </w:r>
    </w:p>
    <w:p>
      <w:pPr>
        <w:spacing w:after="60"/>
      </w:pPr>
      <w:r>
        <w:rPr>
          <w:b/>
          <w:color w:val="1E3A8A"/>
          <w:sz w:val="24"/>
        </w:rPr>
        <w:t xml:space="preserve">Gujarati</w:t>
      </w:r>
    </w:p>
    <w:p>
      <w:pPr>
        <w:spacing w:after="50"/>
      </w:pPr>
      <w:r>
        <w:rPr>
          <w:color w:val="1E3A8A"/>
          <w:sz w:val="20"/>
        </w:rPr>
        <w:t xml:space="preserve">•  </w:t>
      </w:r>
      <w:r>
        <w:rPr>
          <w:color w:val="0A0A23"/>
          <w:sz w:val="20"/>
        </w:rPr>
        <w:t xml:space="preserve">Type Gujarati normally in any input method. Keep the cell's Medium set to GUJARATI.</w:t>
      </w:r>
    </w:p>
    <w:p>
      <w:pPr>
        <w:spacing w:after="50"/>
      </w:pPr>
      <w:r>
        <w:rPr>
          <w:color w:val="1E3A8A"/>
          <w:sz w:val="20"/>
        </w:rPr>
        <w:t xml:space="preserve">•  </w:t>
      </w:r>
      <w:r>
        <w:rPr>
          <w:color w:val="0A0A23"/>
          <w:sz w:val="20"/>
        </w:rPr>
        <w:t xml:space="preserve">ઉદાહરણ: $\sqrt{144}$ ની કિંમત શું છે? — Gujarati maths is preserved exactly as typed.</w:t>
      </w:r>
    </w:p>
    <w:p>
      <w:pPr>
        <w:spacing w:after="60"/>
      </w:pPr>
      <w:r>
        <w:rPr>
          <w:b/>
          <w:color w:val="1E3A8A"/>
          <w:sz w:val="24"/>
        </w:rPr>
        <w:t xml:space="preserve">Before you upload</w:t>
      </w:r>
    </w:p>
    <w:p>
      <w:pPr>
        <w:spacing w:after="50"/>
      </w:pPr>
      <w:r>
        <w:rPr>
          <w:color w:val="1E3A8A"/>
          <w:sz w:val="20"/>
        </w:rPr>
        <w:t xml:space="preserve">•  </w:t>
      </w:r>
      <w:r>
        <w:rPr>
          <w:color w:val="0A0A23"/>
          <w:sz w:val="20"/>
        </w:rPr>
        <w:t xml:space="preserve">Save as .docx (Word 2007 or later) — not .doc, and not PDF.</w:t>
      </w:r>
    </w:p>
    <w:p>
      <w:pPr>
        <w:spacing w:after="50"/>
      </w:pPr>
      <w:r>
        <w:rPr>
          <w:color w:val="1E3A8A"/>
          <w:sz w:val="20"/>
        </w:rPr>
        <w:t xml:space="preserve">•  </w:t>
      </w:r>
      <w:r>
        <w:rPr>
          <w:color w:val="0A0A23"/>
          <w:sz w:val="20"/>
        </w:rPr>
        <w:t xml:space="preserve">Leave this instructions page in the file; it is skipped automatically.</w:t>
      </w:r>
    </w:p>
    <w:p>
      <w:pPr>
        <w:spacing w:after="50"/>
      </w:pPr>
      <w:r>
        <w:rPr>
          <w:color w:val="1E3A8A"/>
          <w:sz w:val="20"/>
        </w:rPr>
        <w:t xml:space="preserve">•  </w:t>
      </w:r>
      <w:r>
        <w:rPr>
          <w:color w:val="0A0A23"/>
          <w:sz w:val="20"/>
        </w:rPr>
        <w:t xml:space="preserve">You can add or remove question boxes — only boxes with a Question are imported.</w:t>
      </w:r>
    </w:p>
    <w:p>
      <w:r>
        <w:br w:type="page"/>
      </w:r>
    </w:p>
    <w:p>
      <w:pPr>
        <w:spacing w:after="120"/>
      </w:pPr>
      <w:r>
        <w:rPr>
          <w:b/>
          <w:color w:val="0A0A23"/>
          <w:sz w:val="26"/>
        </w:rPr>
        <w:t xml:space="preserve">QUESTIONS</w:t>
      </w:r>
    </w:p>
    <w:p>
      <w:pPr>
        <w:spacing w:after="60"/>
      </w:pPr>
      <w:r>
        <w:rPr>
          <w:b/>
          <w:color w:val="0A0A23"/>
          <w:sz w:val="24"/>
        </w:rPr>
        <w:t xml:space="preserve">Question </w:t>
      </w:r>
      <w:r>
        <w:rPr>
          <w:b/>
          <w:color w:val="1E3A8A"/>
          <w:sz w:val="24"/>
        </w:rPr>
        <w:t xml:space="preserve">1</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2</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3</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4</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5</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6</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7</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8</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9</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510"/>
        <w:gridCol w:w="2510"/>
        <w:gridCol w:w="2510"/>
        <w:gridCol w:w="2510"/>
      </w:tblGrid>
      <w:tr>
        <w:tc>
          <w:tcPr>
            <w:tcW w:w="10038" w:type="dxa"/>
            <w:gridSpan w:val="4"/>
            <w:vAlign w:val="top"/>
          </w:tcPr>
          <w:p>
            <w:pPr>
              <w:spacing w:after="0"/>
            </w:pPr>
          </w:p>
        </w:tc>
      </w:tr>
    </w:tbl>
    <w:p>
      <w:pPr>
        <w:spacing w:after="60"/>
      </w:pPr>
      <w:r>
        <w:rPr>
          <w:b/>
          <w:color w:val="0A0A23"/>
          <w:sz w:val="24"/>
        </w:rPr>
        <w:t xml:space="preserve">Question </w:t>
      </w:r>
      <w:r>
        <w:rPr>
          <w:b/>
          <w:color w:val="1E3A8A"/>
          <w:sz w:val="24"/>
        </w:rPr>
        <w:t xml:space="preserve">10</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600"/>
        <w:gridCol w:w="2600"/>
        <w:gridCol w:w="2600"/>
        <w:gridCol w:w="2600"/>
      </w:tblGrid>
      <w:tr>
        <w:tc>
          <w:tcPr>
            <w:tcW w:w="2600" w:type="dxa"/>
            <w:vAlign w:val="top"/>
          </w:tcPr>
          <w:p>
            <w:pPr>
              <w:spacing w:after="40"/>
              <w:jc w:val="center"/>
            </w:pPr>
            <w:r>
              <w:rPr>
                <w:b/>
                <w:color w:val="1E3A8A"/>
                <w:sz w:val="18"/>
              </w:rPr>
              <w:t xml:space="preserve">Question</w:t>
            </w:r>
          </w:p>
        </w:tc>
      </w:tr>
      <w:tr>
        <w:tc>
          <w:tcPr>
            <w:tcW w:w="2600" w:type="dxa"/>
            <w:vAlign w:val="top"/>
          </w:tcPr>
          <w:p>
            <w:pPr>
              <w:spacing w:after="40"/>
            </w:pPr>
          </w:p>
        </w:tc>
      </w:tr>
      <w:tr>
        <w:tc>
          <w:tcPr>
            <w:tcW w:w="2600" w:type="dxa"/>
            <w:vAlign w:val="top"/>
          </w:tcPr>
          <w:p>
            <w:pPr>
              <w:spacing w:after="40"/>
              <w:jc w:val="center"/>
            </w:pPr>
            <w:r>
              <w:rPr>
                <w:b/>
                <w:color w:val="1E3A8A"/>
                <w:sz w:val="18"/>
              </w:rPr>
              <w:t xml:space="preserve">Option A</w:t>
            </w:r>
          </w:p>
        </w:tc>
        <w:tc>
          <w:tcPr>
            <w:tcW w:w="2600" w:type="dxa"/>
            <w:vAlign w:val="top"/>
          </w:tcPr>
          <w:p>
            <w:pPr>
              <w:spacing w:after="40"/>
              <w:jc w:val="center"/>
            </w:pPr>
            <w:r>
              <w:rPr>
                <w:b/>
                <w:color w:val="1E3A8A"/>
                <w:sz w:val="18"/>
              </w:rPr>
              <w:t xml:space="preserve">Option B</w:t>
            </w:r>
          </w:p>
        </w:tc>
        <w:tc>
          <w:tcPr>
            <w:tcW w:w="2600" w:type="dxa"/>
            <w:vAlign w:val="top"/>
          </w:tcPr>
          <w:p>
            <w:pPr>
              <w:spacing w:after="40"/>
              <w:jc w:val="center"/>
            </w:pPr>
            <w:r>
              <w:rPr>
                <w:b/>
                <w:color w:val="1E3A8A"/>
                <w:sz w:val="18"/>
              </w:rPr>
              <w:t xml:space="preserve">Option C</w:t>
            </w:r>
          </w:p>
        </w:tc>
        <w:tc>
          <w:tcPr>
            <w:tcW w:w="2600" w:type="dxa"/>
            <w:vAlign w:val="top"/>
          </w:tcPr>
          <w:p>
            <w:pPr>
              <w:spacing w:after="40"/>
              <w:jc w:val="center"/>
            </w:pPr>
            <w:r>
              <w:rPr>
                <w:b/>
                <w:color w:val="1E3A8A"/>
                <w:sz w:val="18"/>
              </w:rPr>
              <w:t xml:space="preserve">Option D</w:t>
            </w:r>
          </w:p>
        </w:tc>
      </w:tr>
      <w:tr>
        <w:tc>
          <w:tcPr>
            <w:tcW w:w="2600" w:type="dxa"/>
            <w:vAlign w:val="top"/>
          </w:tcPr>
          <w:p>
            <w:pPr>
              <w:spacing w:after="40"/>
            </w:pPr>
          </w:p>
        </w:tc>
        <w:tc>
          <w:tcPr>
            <w:tcW w:w="2600" w:type="dxa"/>
            <w:vAlign w:val="top"/>
          </w:tcPr>
          <w:p>
            <w:pPr>
              <w:spacing w:after="40"/>
            </w:pP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Correct</w:t>
            </w:r>
          </w:p>
        </w:tc>
        <w:tc>
          <w:tcPr>
            <w:tcW w:w="2600" w:type="dxa"/>
            <w:vAlign w:val="top"/>
          </w:tcPr>
          <w:p>
            <w:pPr>
              <w:spacing w:after="40"/>
              <w:jc w:val="center"/>
            </w:pPr>
            <w:r>
              <w:rPr>
                <w:b/>
                <w:color w:val="1E3A8A"/>
                <w:sz w:val="18"/>
              </w:rPr>
              <w:t xml:space="preserve">Marks</w:t>
            </w:r>
          </w:p>
        </w:tc>
        <w:tc>
          <w:tcPr>
            <w:tcW w:w="2600" w:type="dxa"/>
            <w:vAlign w:val="top"/>
          </w:tcPr>
          <w:p>
            <w:pPr>
              <w:spacing w:after="40"/>
              <w:jc w:val="center"/>
            </w:pPr>
            <w:r>
              <w:rPr>
                <w:b/>
                <w:color w:val="1E3A8A"/>
                <w:sz w:val="18"/>
              </w:rPr>
              <w:t xml:space="preserve">Difficulty</w:t>
            </w:r>
          </w:p>
        </w:tc>
        <w:tc>
          <w:tcPr>
            <w:tcW w:w="2600" w:type="dxa"/>
            <w:vAlign w:val="top"/>
          </w:tcPr>
          <w:p>
            <w:pPr>
              <w:spacing w:after="40"/>
              <w:jc w:val="center"/>
            </w:pPr>
            <w:r>
              <w:rPr>
                <w:b/>
                <w:color w:val="1E3A8A"/>
                <w:sz w:val="18"/>
              </w:rPr>
              <w:t xml:space="preserve">Medium</w:t>
            </w:r>
          </w:p>
        </w:tc>
      </w:tr>
      <w:tr>
        <w:tc>
          <w:tcPr>
            <w:tcW w:w="2600" w:type="dxa"/>
            <w:vAlign w:val="top"/>
          </w:tcPr>
          <w:p>
            <w:pPr>
              <w:spacing w:after="40"/>
            </w:pPr>
          </w:p>
        </w:tc>
        <w:tc>
          <w:tcPr>
            <w:tcW w:w="2600" w:type="dxa"/>
            <w:vAlign w:val="top"/>
          </w:tcPr>
          <w:p>
            <w:pPr>
              <w:spacing w:after="40"/>
            </w:pPr>
            <w:r>
              <w:rPr>
                <w:i/>
                <w:color w:val="6B7280"/>
                <w:sz w:val="18"/>
              </w:rPr>
              <w:t xml:space="preserve">1</w:t>
            </w:r>
          </w:p>
        </w:tc>
        <w:tc>
          <w:tcPr>
            <w:tcW w:w="2600" w:type="dxa"/>
            <w:vAlign w:val="top"/>
          </w:tcPr>
          <w:p>
            <w:pPr>
              <w:spacing w:after="40"/>
            </w:pPr>
            <w:r>
              <w:rPr>
                <w:i/>
                <w:color w:val="6B7280"/>
                <w:sz w:val="18"/>
              </w:rPr>
              <w:t xml:space="preserve">MEDIUM</w:t>
            </w:r>
          </w:p>
        </w:tc>
        <w:tc>
          <w:tcPr>
            <w:tcW w:w="2600" w:type="dxa"/>
            <w:vAlign w:val="top"/>
          </w:tcPr>
          <w:p>
            <w:pPr>
              <w:spacing w:after="40"/>
            </w:pPr>
            <w:r>
              <w:rPr>
                <w:i/>
                <w:color w:val="6B7280"/>
                <w:sz w:val="18"/>
              </w:rPr>
              <w:t xml:space="preserve">ENGLISH</w:t>
            </w:r>
          </w:p>
        </w:tc>
      </w:tr>
      <w:tr>
        <w:tc>
          <w:tcPr>
            <w:tcW w:w="2600" w:type="dxa"/>
            <w:vAlign w:val="top"/>
          </w:tcPr>
          <w:p>
            <w:pPr>
              <w:spacing w:after="40"/>
              <w:jc w:val="center"/>
            </w:pPr>
            <w:r>
              <w:rPr>
                <w:b/>
                <w:color w:val="1E3A8A"/>
                <w:sz w:val="18"/>
              </w:rPr>
              <w:t xml:space="preserve">Type</w:t>
            </w:r>
          </w:p>
        </w:tc>
        <w:tc>
          <w:tcPr>
            <w:tcW w:w="2600" w:type="dxa"/>
            <w:vAlign w:val="top"/>
          </w:tcPr>
          <w:p>
            <w:pPr>
              <w:spacing w:after="40"/>
              <w:jc w:val="center"/>
            </w:pPr>
            <w:r>
              <w:rPr>
                <w:b/>
                <w:color w:val="1E3A8A"/>
                <w:sz w:val="18"/>
              </w:rPr>
              <w:t xml:space="preserve">Bloom</w:t>
            </w:r>
          </w:p>
        </w:tc>
        <w:tc>
          <w:tcPr>
            <w:tcW w:w="2600" w:type="dxa"/>
            <w:vAlign w:val="top"/>
          </w:tcPr>
          <w:p>
            <w:pPr>
              <w:spacing w:after="40"/>
              <w:jc w:val="center"/>
            </w:pPr>
            <w:r>
              <w:rPr>
                <w:b/>
                <w:color w:val="1E3A8A"/>
                <w:sz w:val="18"/>
              </w:rPr>
              <w:t xml:space="preserve">Equation (LaTeX)</w:t>
            </w:r>
          </w:p>
        </w:tc>
        <w:tc>
          <w:tcPr>
            <w:tcW w:w="2600" w:type="dxa"/>
            <w:vAlign w:val="top"/>
          </w:tcPr>
          <w:p>
            <w:pPr>
              <w:spacing w:after="40"/>
              <w:jc w:val="center"/>
            </w:pPr>
            <w:r>
              <w:rPr>
                <w:b/>
                <w:color w:val="1E3A8A"/>
                <w:sz w:val="18"/>
              </w:rPr>
              <w:t xml:space="preserve">Previous Year</w:t>
            </w:r>
          </w:p>
        </w:tc>
      </w:tr>
      <w:tr>
        <w:tc>
          <w:tcPr>
            <w:tcW w:w="2600" w:type="dxa"/>
            <w:vAlign w:val="top"/>
          </w:tcPr>
          <w:p>
            <w:pPr>
              <w:spacing w:after="40"/>
            </w:pPr>
            <w:r>
              <w:rPr>
                <w:i/>
                <w:color w:val="6B7280"/>
                <w:sz w:val="18"/>
              </w:rPr>
              <w:t xml:space="preserve">SHORT_ANSWER</w:t>
            </w:r>
          </w:p>
        </w:tc>
        <w:tc>
          <w:tcPr>
            <w:tcW w:w="2600" w:type="dxa"/>
            <w:vAlign w:val="top"/>
          </w:tcPr>
          <w:p>
            <w:pPr>
              <w:spacing w:after="40"/>
            </w:pPr>
            <w:r>
              <w:rPr>
                <w:i/>
                <w:color w:val="6B7280"/>
                <w:sz w:val="18"/>
              </w:rPr>
              <w:t xml:space="preserve">UNDERSTAND</w:t>
            </w:r>
          </w:p>
        </w:tc>
        <w:tc>
          <w:tcPr>
            <w:tcW w:w="2600" w:type="dxa"/>
            <w:vAlign w:val="top"/>
          </w:tcPr>
          <w:p>
            <w:pPr>
              <w:spacing w:after="40"/>
            </w:pPr>
          </w:p>
        </w:tc>
        <w:tc>
          <w:tcPr>
            <w:tcW w:w="2600" w:type="dxa"/>
            <w:vAlign w:val="top"/>
          </w:tcPr>
          <w:p>
            <w:pPr>
              <w:spacing w:after="40"/>
            </w:pPr>
          </w:p>
        </w:tc>
      </w:tr>
      <w:tr>
        <w:tc>
          <w:tcPr>
            <w:tcW w:w="2600" w:type="dxa"/>
            <w:vAlign w:val="top"/>
          </w:tcPr>
          <w:p>
            <w:pPr>
              <w:spacing w:after="40"/>
              <w:jc w:val="center"/>
            </w:pPr>
            <w:r>
              <w:rPr>
                <w:b/>
                <w:color w:val="1E3A8A"/>
                <w:sz w:val="18"/>
              </w:rPr>
              <w:t xml:space="preserve">Solution</w:t>
            </w:r>
          </w:p>
        </w:tc>
      </w:tr>
      <w:tr>
        <w:tc>
          <w:tcPr>
            <w:tcW w:w="2600" w:type="dxa"/>
            <w:vAlign w:val="top"/>
          </w:tcPr>
          <w:p>
            <w:pPr>
              <w:spacing w:after="40"/>
            </w:pPr>
          </w:p>
        </w:tc>
      </w:tr>
    </w:tbl>
    <w:p>
      <w:pPr>
        <w:spacing w:after="120"/>
      </w:pPr>
    </w:p>
    <w:sectPr>
      <w:pgSz w:w="11906" w:h="16838"/>
      <w:pgMar w:top="1134" w:right="1134" w:bottom="1134" w:left="1134" w:header="708" w:footer="708" w:gutter="0"/>
    </w:sectPr>
  </w:body>
</w:document>
</file>