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DF493" w14:textId="65D6E4B2" w:rsidR="000C1639" w:rsidRDefault="00493364" w:rsidP="00C71C0A">
      <w:pPr>
        <w:pStyle w:val="Heading1"/>
      </w:pPr>
      <w:r w:rsidRPr="00493364">
        <w:t xml:space="preserve">AUTHOR </w:t>
      </w:r>
      <w:r w:rsidR="000C1639" w:rsidRPr="00CF0784">
        <w:t>GUIDE TO COMPI</w:t>
      </w:r>
      <w:r w:rsidR="00DC32DD">
        <w:t>LING AN INDEX FOR ROUTLEDGE 2017</w:t>
      </w:r>
    </w:p>
    <w:p w14:paraId="32DC731C" w14:textId="77777777" w:rsidR="002A3EC2" w:rsidRDefault="002A3EC2" w:rsidP="00AB39D9">
      <w:pPr>
        <w:pStyle w:val="Default"/>
        <w:spacing w:line="276" w:lineRule="auto"/>
        <w:rPr>
          <w:rFonts w:asciiTheme="minorHAnsi" w:hAnsiTheme="minorHAnsi" w:cstheme="minorHAnsi"/>
          <w:b/>
          <w:bCs/>
          <w:sz w:val="23"/>
          <w:szCs w:val="23"/>
        </w:rPr>
      </w:pPr>
    </w:p>
    <w:p w14:paraId="4E38CC7E" w14:textId="77777777" w:rsidR="002A3EC2" w:rsidRPr="005D47D9" w:rsidRDefault="002A3EC2" w:rsidP="001C3FF9">
      <w:r w:rsidRPr="005D47D9">
        <w:t xml:space="preserve">You don’t have to wait for the numbered page </w:t>
      </w:r>
      <w:r w:rsidR="00BF6F44">
        <w:t>proofs of your book to arrive – s</w:t>
      </w:r>
      <w:r w:rsidRPr="005D47D9">
        <w:t xml:space="preserve">tart to think about entries when you have completed the </w:t>
      </w:r>
      <w:r w:rsidRPr="005D47D9">
        <w:rPr>
          <w:i/>
        </w:rPr>
        <w:t>final</w:t>
      </w:r>
      <w:r w:rsidR="00BE7592">
        <w:t xml:space="preserve"> draft of your typescript. </w:t>
      </w:r>
      <w:r w:rsidRPr="005D47D9">
        <w:t>The index is always the last part of the book to be put together and submission of your final copy will b</w:t>
      </w:r>
      <w:r w:rsidR="00BE7592">
        <w:t xml:space="preserve">e subject to a tight deadline. </w:t>
      </w:r>
      <w:r w:rsidRPr="005D47D9">
        <w:t>Preparing it now may save you time later on.</w:t>
      </w:r>
    </w:p>
    <w:p w14:paraId="7409D703" w14:textId="77777777" w:rsidR="002A3EC2" w:rsidRPr="005D47D9" w:rsidRDefault="002A3EC2" w:rsidP="001C3FF9">
      <w:r w:rsidRPr="005D47D9">
        <w:t>If you are unable to make a start at this time, the following n</w:t>
      </w:r>
      <w:r w:rsidR="00BE7592">
        <w:t xml:space="preserve">otes may </w:t>
      </w:r>
      <w:r w:rsidR="00D61F5B" w:rsidRPr="005D47D9">
        <w:t>be used at proof stage.</w:t>
      </w:r>
    </w:p>
    <w:p w14:paraId="388A74BE" w14:textId="7F462396" w:rsidR="002A3EC2" w:rsidRPr="005D47D9" w:rsidRDefault="002A3EC2" w:rsidP="001C3FF9">
      <w:r w:rsidRPr="005D47D9">
        <w:t>Go through a copy of your typescript, highlight</w:t>
      </w:r>
      <w:r w:rsidR="00BE7592">
        <w:t xml:space="preserve">ing words you want to include. </w:t>
      </w:r>
      <w:r w:rsidRPr="005D47D9">
        <w:t>Make a list of these words, either using a computer or writing on index cards (a separate card for each word would be most usef</w:t>
      </w:r>
      <w:r w:rsidR="00BE7592">
        <w:t xml:space="preserve">ul). </w:t>
      </w:r>
      <w:r w:rsidRPr="005D47D9">
        <w:t>A good place to start is from headings and subheadings, and move on from there.</w:t>
      </w:r>
    </w:p>
    <w:p w14:paraId="32AD712B" w14:textId="77777777" w:rsidR="002A3EC2" w:rsidRPr="005D47D9" w:rsidRDefault="002A3EC2" w:rsidP="001C3FF9">
      <w:r w:rsidRPr="005D47D9">
        <w:t xml:space="preserve">At this stage, keep the list in the order in which the </w:t>
      </w:r>
      <w:r w:rsidR="00BE7592">
        <w:t xml:space="preserve">words fall chapter by chapter. </w:t>
      </w:r>
      <w:r w:rsidRPr="005D47D9">
        <w:t xml:space="preserve">If you are using index cards, number the cards </w:t>
      </w:r>
      <w:r w:rsidR="00BE7592">
        <w:t xml:space="preserve">consecutively as you go along. </w:t>
      </w:r>
      <w:r w:rsidRPr="005D47D9">
        <w:t xml:space="preserve">It will save you time later if you </w:t>
      </w:r>
      <w:r w:rsidR="003E00BB">
        <w:rPr>
          <w:i/>
        </w:rPr>
        <w:t>do not alphabet</w:t>
      </w:r>
      <w:r w:rsidRPr="005D47D9">
        <w:rPr>
          <w:i/>
        </w:rPr>
        <w:t>ize them</w:t>
      </w:r>
      <w:r w:rsidRPr="005D47D9">
        <w:t xml:space="preserve"> now.</w:t>
      </w:r>
    </w:p>
    <w:p w14:paraId="42DB57C9" w14:textId="77777777" w:rsidR="002A3EC2" w:rsidRPr="005D47D9" w:rsidRDefault="002A3EC2" w:rsidP="001C3FF9">
      <w:r w:rsidRPr="005D47D9">
        <w:t>Keep the highlighted typescript and your list to one side until you receive a set of numbered page proofs.</w:t>
      </w:r>
    </w:p>
    <w:p w14:paraId="73C399B3" w14:textId="6796C7E2" w:rsidR="002A3EC2" w:rsidRPr="005D47D9" w:rsidRDefault="002A3EC2" w:rsidP="001C3FF9">
      <w:r w:rsidRPr="005D47D9">
        <w:t xml:space="preserve">On receipt of these, you should return to your already-prepared list of words. Use the numbered proofs to go through your book chapter by chapter and </w:t>
      </w:r>
      <w:r w:rsidRPr="0068026F">
        <w:rPr>
          <w:highlight w:val="yellow"/>
        </w:rPr>
        <w:t>insert the page numbers</w:t>
      </w:r>
      <w:r w:rsidRPr="005D47D9">
        <w:t xml:space="preserve"> against each entry </w:t>
      </w:r>
      <w:r w:rsidR="00F67424">
        <w:t>on your list. (You can use the ‘Find’</w:t>
      </w:r>
      <w:r w:rsidRPr="005D47D9">
        <w:t xml:space="preserve"> function to locate words within the proof PDF.)</w:t>
      </w:r>
    </w:p>
    <w:p w14:paraId="31EC6682" w14:textId="7543EF36" w:rsidR="002A3EC2" w:rsidRPr="005D47D9" w:rsidRDefault="002A3EC2" w:rsidP="001C3FF9">
      <w:r w:rsidRPr="005D47D9">
        <w:t xml:space="preserve">The </w:t>
      </w:r>
      <w:r w:rsidR="00934D3B">
        <w:t>gap</w:t>
      </w:r>
      <w:r w:rsidRPr="005D47D9">
        <w:t xml:space="preserve"> between compiling your original list and adding page numbers will help you to evaluate your</w:t>
      </w:r>
      <w:r w:rsidR="00BE7592">
        <w:t xml:space="preserve"> designated entries once more. </w:t>
      </w:r>
      <w:r w:rsidRPr="005D47D9">
        <w:t>Ha</w:t>
      </w:r>
      <w:r w:rsidR="00BE7592">
        <w:t xml:space="preserve">ve you missed anything obvious? </w:t>
      </w:r>
      <w:r w:rsidR="00F67424">
        <w:t xml:space="preserve">Are your cross </w:t>
      </w:r>
      <w:r w:rsidRPr="005D47D9">
        <w:t>ref</w:t>
      </w:r>
      <w:r w:rsidR="00BE7592">
        <w:t xml:space="preserve">erences accurate and relevant? </w:t>
      </w:r>
      <w:r w:rsidRPr="005D47D9">
        <w:t>Revisit t</w:t>
      </w:r>
      <w:r w:rsidR="00F67424">
        <w:t>he questions under the heading ‘</w:t>
      </w:r>
      <w:r w:rsidRPr="005D47D9">
        <w:t>Choice of Entry</w:t>
      </w:r>
      <w:r w:rsidR="00F67424">
        <w:t>’</w:t>
      </w:r>
      <w:r w:rsidRPr="005D47D9">
        <w:t>.</w:t>
      </w:r>
    </w:p>
    <w:p w14:paraId="3EE5085F" w14:textId="4637FC44" w:rsidR="00515AEA" w:rsidRDefault="002A3EC2" w:rsidP="001C3FF9">
      <w:r w:rsidRPr="005D47D9">
        <w:t>When you are satisfied that your index is complete, put it into alphabetical order.</w:t>
      </w:r>
    </w:p>
    <w:p w14:paraId="61FF2816" w14:textId="77777777" w:rsidR="00BF6F44" w:rsidRPr="005D47D9" w:rsidRDefault="00BF6F44" w:rsidP="001C3FF9">
      <w:pPr>
        <w:rPr>
          <w:rFonts w:cstheme="minorHAnsi"/>
          <w:sz w:val="23"/>
          <w:szCs w:val="23"/>
        </w:rPr>
      </w:pPr>
    </w:p>
    <w:p w14:paraId="14B1CA62" w14:textId="7B5F29E2" w:rsidR="000C1639" w:rsidRPr="005D47D9" w:rsidRDefault="001C3FF9" w:rsidP="00C71C0A">
      <w:pPr>
        <w:pStyle w:val="Heading2"/>
      </w:pPr>
      <w:r>
        <w:t>Choice of e</w:t>
      </w:r>
      <w:r w:rsidR="000C1639" w:rsidRPr="005D47D9">
        <w:t xml:space="preserve">ntry </w:t>
      </w:r>
    </w:p>
    <w:p w14:paraId="03ADC4C8" w14:textId="77777777" w:rsidR="000C1639" w:rsidRPr="005D47D9" w:rsidRDefault="000C1639" w:rsidP="001C3FF9">
      <w:r w:rsidRPr="005D47D9">
        <w:t xml:space="preserve">Ask yourself the following questions for each entry: </w:t>
      </w:r>
    </w:p>
    <w:p w14:paraId="3C62E275" w14:textId="1DAD502D" w:rsidR="000C1639" w:rsidRPr="00AB39D9" w:rsidRDefault="000C1639" w:rsidP="001C3FF9">
      <w:pPr>
        <w:pStyle w:val="ListParagraph"/>
        <w:numPr>
          <w:ilvl w:val="0"/>
          <w:numId w:val="21"/>
        </w:numPr>
      </w:pPr>
      <w:r w:rsidRPr="005D47D9">
        <w:t>Is the entry a term readers are likely to look up? If there is an alternative, consider wh</w:t>
      </w:r>
      <w:r w:rsidR="00F67424">
        <w:t>ether you should use it instead</w:t>
      </w:r>
      <w:r w:rsidRPr="005D47D9">
        <w:t xml:space="preserve"> or </w:t>
      </w:r>
      <w:r w:rsidR="00F67424">
        <w:t xml:space="preserve">include it </w:t>
      </w:r>
      <w:r w:rsidRPr="005D47D9">
        <w:t>as a cross</w:t>
      </w:r>
      <w:r w:rsidR="00F67424">
        <w:t xml:space="preserve"> </w:t>
      </w:r>
      <w:r w:rsidRPr="005D47D9">
        <w:t xml:space="preserve">reference (notes on cross-referencing follow). </w:t>
      </w:r>
    </w:p>
    <w:p w14:paraId="38966604" w14:textId="77777777" w:rsidR="000C1639" w:rsidRDefault="000C1639" w:rsidP="001C3FF9">
      <w:pPr>
        <w:pStyle w:val="ListParagraph"/>
        <w:numPr>
          <w:ilvl w:val="0"/>
          <w:numId w:val="21"/>
        </w:numPr>
      </w:pPr>
      <w:r w:rsidRPr="005D47D9">
        <w:t xml:space="preserve">Is the entry helpful to the reader? </w:t>
      </w:r>
    </w:p>
    <w:p w14:paraId="7CD4742D" w14:textId="77777777" w:rsidR="000C1639" w:rsidRPr="00AB39D9" w:rsidRDefault="000C1639" w:rsidP="001C3FF9">
      <w:pPr>
        <w:pStyle w:val="ListParagraph"/>
        <w:numPr>
          <w:ilvl w:val="0"/>
          <w:numId w:val="21"/>
        </w:numPr>
      </w:pPr>
      <w:r w:rsidRPr="00AB39D9">
        <w:t xml:space="preserve">Is it necessary? </w:t>
      </w:r>
    </w:p>
    <w:p w14:paraId="47F50CF8" w14:textId="7D2A943E" w:rsidR="000C1639" w:rsidRPr="005D47D9" w:rsidRDefault="000C1639" w:rsidP="00DC32DD">
      <w:pPr>
        <w:pStyle w:val="ListParagraph"/>
        <w:numPr>
          <w:ilvl w:val="0"/>
          <w:numId w:val="21"/>
        </w:numPr>
      </w:pPr>
      <w:r w:rsidRPr="005D47D9">
        <w:t xml:space="preserve">Is it relevant? </w:t>
      </w:r>
    </w:p>
    <w:p w14:paraId="1EFF6687" w14:textId="77777777" w:rsidR="000C1639" w:rsidRPr="005D47D9" w:rsidRDefault="000C1639" w:rsidP="00DC32DD">
      <w:r w:rsidRPr="005D47D9">
        <w:t xml:space="preserve">The answers to these questions will help you to keep your index concise. </w:t>
      </w:r>
    </w:p>
    <w:p w14:paraId="5CAFB8E7" w14:textId="528B9DA4" w:rsidR="00BE7592" w:rsidRDefault="000C1639" w:rsidP="00DC32DD">
      <w:r w:rsidRPr="005D47D9">
        <w:t xml:space="preserve">Passing mentions and citations should not normally be indexed, nor should preliminary pages such as the Table of Contents or Acknowledgements. Notes are generally not indexed unless they contain information significant to the text. </w:t>
      </w:r>
    </w:p>
    <w:p w14:paraId="44001968" w14:textId="23E410DA" w:rsidR="000C1639" w:rsidRPr="00C71C0A" w:rsidRDefault="00BF6F44" w:rsidP="00C71C0A">
      <w:r>
        <w:t xml:space="preserve">In short, </w:t>
      </w:r>
      <w:r w:rsidR="000C1639" w:rsidRPr="005D47D9">
        <w:t xml:space="preserve">it is the pages that contain significant discussion and mention of important themes, authors, titles, </w:t>
      </w:r>
      <w:r w:rsidRPr="005D47D9">
        <w:t>etc.</w:t>
      </w:r>
      <w:r w:rsidR="001C3FF9">
        <w:t>,</w:t>
      </w:r>
      <w:r w:rsidR="000C1639" w:rsidRPr="005D47D9">
        <w:t xml:space="preserve"> that should be referenced.</w:t>
      </w:r>
      <w:r w:rsidR="00515AEA">
        <w:t xml:space="preserve"> Referencing every single item can actually damage the usefulness of the index</w:t>
      </w:r>
      <w:r w:rsidR="00C71C0A">
        <w:t>.</w:t>
      </w:r>
    </w:p>
    <w:p w14:paraId="52DB71D0" w14:textId="77777777" w:rsidR="00BF6F44" w:rsidRPr="00F67424" w:rsidRDefault="00BF6F44" w:rsidP="00C71C0A">
      <w:pPr>
        <w:rPr>
          <w:sz w:val="4"/>
          <w:szCs w:val="4"/>
        </w:rPr>
      </w:pPr>
    </w:p>
    <w:p w14:paraId="47AA19E5" w14:textId="2A261C50" w:rsidR="000C1639" w:rsidRPr="005D47D9" w:rsidRDefault="00515AEA" w:rsidP="00C71C0A">
      <w:pPr>
        <w:pStyle w:val="Heading2"/>
      </w:pPr>
      <w:r>
        <w:t>Formatting</w:t>
      </w:r>
    </w:p>
    <w:p w14:paraId="7B4D67CF" w14:textId="30DD3EDB" w:rsidR="00BE7592" w:rsidRDefault="00515AEA" w:rsidP="00DC32DD">
      <w:pPr>
        <w:pStyle w:val="ListParagraph"/>
        <w:numPr>
          <w:ilvl w:val="0"/>
          <w:numId w:val="24"/>
        </w:numPr>
        <w:ind w:left="714" w:hanging="357"/>
        <w:contextualSpacing w:val="0"/>
      </w:pPr>
      <w:r>
        <w:t>Please supply</w:t>
      </w:r>
      <w:r w:rsidR="000C1639" w:rsidRPr="005D47D9">
        <w:t xml:space="preserve"> your inde</w:t>
      </w:r>
      <w:r>
        <w:t>x by email in either Word or RTF</w:t>
      </w:r>
      <w:r w:rsidR="000C1639" w:rsidRPr="005D47D9">
        <w:t xml:space="preserve"> format. </w:t>
      </w:r>
      <w:r>
        <w:t>The file should be marked with your name and book title.</w:t>
      </w:r>
    </w:p>
    <w:p w14:paraId="3F0D8254" w14:textId="77777777" w:rsidR="00515AEA" w:rsidRPr="005D47D9" w:rsidRDefault="00515AEA" w:rsidP="00DC32DD">
      <w:pPr>
        <w:pStyle w:val="ListParagraph"/>
        <w:numPr>
          <w:ilvl w:val="0"/>
          <w:numId w:val="24"/>
        </w:numPr>
        <w:ind w:left="714" w:hanging="357"/>
        <w:contextualSpacing w:val="0"/>
      </w:pPr>
      <w:r w:rsidRPr="005D47D9">
        <w:lastRenderedPageBreak/>
        <w:t xml:space="preserve">This document should be presented double-spaced in single-column format. </w:t>
      </w:r>
    </w:p>
    <w:p w14:paraId="673B53ED" w14:textId="77777777" w:rsidR="00515AEA" w:rsidRDefault="00515AEA" w:rsidP="00DC32DD">
      <w:pPr>
        <w:pStyle w:val="ListParagraph"/>
        <w:numPr>
          <w:ilvl w:val="0"/>
          <w:numId w:val="24"/>
        </w:numPr>
        <w:ind w:left="714" w:hanging="357"/>
        <w:contextualSpacing w:val="0"/>
      </w:pPr>
      <w:r w:rsidRPr="005D47D9">
        <w:t xml:space="preserve">Each </w:t>
      </w:r>
      <w:r>
        <w:t xml:space="preserve">new </w:t>
      </w:r>
      <w:r w:rsidRPr="005D47D9">
        <w:t xml:space="preserve">entry should </w:t>
      </w:r>
      <w:r>
        <w:t>begin</w:t>
      </w:r>
      <w:r w:rsidRPr="005D47D9">
        <w:t xml:space="preserve"> on a new line.</w:t>
      </w:r>
      <w:r w:rsidRPr="00515AEA">
        <w:t xml:space="preserve"> </w:t>
      </w:r>
    </w:p>
    <w:p w14:paraId="4B0C44BC" w14:textId="77777777" w:rsidR="00515AEA" w:rsidRPr="005D47D9" w:rsidRDefault="00515AEA" w:rsidP="00DC32DD">
      <w:pPr>
        <w:pStyle w:val="ListParagraph"/>
        <w:numPr>
          <w:ilvl w:val="0"/>
          <w:numId w:val="24"/>
        </w:numPr>
        <w:ind w:left="714" w:hanging="357"/>
        <w:contextualSpacing w:val="0"/>
      </w:pPr>
      <w:r w:rsidRPr="005D47D9">
        <w:t xml:space="preserve">Please indent turnover lines, but do not use any other kind of special formatting (i.e. tabs, columns). </w:t>
      </w:r>
    </w:p>
    <w:p w14:paraId="030A6541" w14:textId="4551C6AA" w:rsidR="00515AEA" w:rsidRPr="00515AEA" w:rsidRDefault="00515AEA" w:rsidP="00DC32DD">
      <w:pPr>
        <w:pStyle w:val="ListParagraph"/>
        <w:numPr>
          <w:ilvl w:val="0"/>
          <w:numId w:val="24"/>
        </w:numPr>
        <w:ind w:left="714" w:hanging="357"/>
        <w:contextualSpacing w:val="0"/>
      </w:pPr>
      <w:r w:rsidRPr="005D47D9">
        <w:t xml:space="preserve">Leave </w:t>
      </w:r>
      <w:r>
        <w:t>an extra</w:t>
      </w:r>
      <w:r w:rsidRPr="005D47D9">
        <w:t xml:space="preserve"> line space between alphabetical groups. </w:t>
      </w:r>
    </w:p>
    <w:p w14:paraId="0C46C502" w14:textId="1CE99921" w:rsidR="000C1639" w:rsidRPr="00AF3CEB" w:rsidRDefault="000C1639" w:rsidP="00DC32DD">
      <w:pPr>
        <w:pStyle w:val="ListParagraph"/>
        <w:numPr>
          <w:ilvl w:val="0"/>
          <w:numId w:val="24"/>
        </w:numPr>
        <w:ind w:left="714" w:hanging="357"/>
        <w:contextualSpacing w:val="0"/>
      </w:pPr>
      <w:r w:rsidRPr="00AF3CEB">
        <w:t xml:space="preserve">When indexing text within tables, put the number span in bold. </w:t>
      </w:r>
    </w:p>
    <w:p w14:paraId="120093C1" w14:textId="48A4451B" w:rsidR="000C1639" w:rsidRPr="00AF3CEB" w:rsidRDefault="000C1639" w:rsidP="00DC32DD">
      <w:pPr>
        <w:pStyle w:val="ListParagraph"/>
        <w:numPr>
          <w:ilvl w:val="0"/>
          <w:numId w:val="24"/>
        </w:numPr>
        <w:ind w:left="714" w:hanging="357"/>
        <w:contextualSpacing w:val="0"/>
      </w:pPr>
      <w:r w:rsidRPr="00AF3CEB">
        <w:t xml:space="preserve">When indexing text within figures, put the number span in italics. </w:t>
      </w:r>
    </w:p>
    <w:p w14:paraId="3B31052A" w14:textId="60FBE689" w:rsidR="00CE186B" w:rsidRPr="00AF3CEB" w:rsidRDefault="0016538C" w:rsidP="00DC32DD">
      <w:pPr>
        <w:pStyle w:val="ListParagraph"/>
        <w:numPr>
          <w:ilvl w:val="0"/>
          <w:numId w:val="24"/>
        </w:numPr>
        <w:ind w:left="714" w:hanging="357"/>
        <w:contextualSpacing w:val="0"/>
      </w:pPr>
      <w:r>
        <w:t>If you do decide to index</w:t>
      </w:r>
      <w:r w:rsidR="000C1639" w:rsidRPr="00AF3CEB">
        <w:t xml:space="preserve"> t</w:t>
      </w:r>
      <w:r w:rsidR="002B57F4" w:rsidRPr="00AF3CEB">
        <w:t>ext within notes, put</w:t>
      </w:r>
      <w:r w:rsidR="000C1639" w:rsidRPr="00AF3CEB">
        <w:t xml:space="preserve"> ‘n’ plus the note number after its page reference, e.g. 48n2. </w:t>
      </w:r>
    </w:p>
    <w:p w14:paraId="62A002FC" w14:textId="6D3F44F7" w:rsidR="00CE186B" w:rsidRPr="00F67424" w:rsidRDefault="00CE186B" w:rsidP="00DC32DD">
      <w:pPr>
        <w:rPr>
          <w:sz w:val="4"/>
          <w:szCs w:val="4"/>
        </w:rPr>
      </w:pPr>
    </w:p>
    <w:p w14:paraId="422948AA" w14:textId="77777777" w:rsidR="00515AEA" w:rsidRPr="00196A80" w:rsidRDefault="00515AEA" w:rsidP="00515AEA">
      <w:pPr>
        <w:pStyle w:val="Heading2"/>
      </w:pPr>
      <w:bookmarkStart w:id="0" w:name="_Toc484591569"/>
      <w:r w:rsidRPr="00196A80">
        <w:t>Spelling and punctuation</w:t>
      </w:r>
      <w:bookmarkEnd w:id="0"/>
    </w:p>
    <w:p w14:paraId="44D5686A" w14:textId="77777777" w:rsidR="00515AEA" w:rsidRPr="00196A80" w:rsidRDefault="00515AEA" w:rsidP="00DC32DD">
      <w:pPr>
        <w:pStyle w:val="ListParagraph"/>
        <w:numPr>
          <w:ilvl w:val="0"/>
          <w:numId w:val="25"/>
        </w:numPr>
        <w:contextualSpacing w:val="0"/>
      </w:pPr>
      <w:r w:rsidRPr="00196A80">
        <w:t xml:space="preserve">Place a single space after the main entry and before the first page number: note that there is no punctuation here, just the single space. For example: </w:t>
      </w:r>
    </w:p>
    <w:p w14:paraId="4A138F5C" w14:textId="77777777" w:rsidR="00515AEA" w:rsidRPr="00196A80" w:rsidRDefault="00515AEA" w:rsidP="00DC32DD">
      <w:pPr>
        <w:pStyle w:val="ListParagraph"/>
        <w:ind w:firstLine="720"/>
        <w:contextualSpacing w:val="0"/>
      </w:pPr>
      <w:r w:rsidRPr="00196A80">
        <w:t xml:space="preserve">Wodehouse, P. G. 45, 54 </w:t>
      </w:r>
    </w:p>
    <w:p w14:paraId="6B6FA8FE" w14:textId="77777777" w:rsidR="00515AEA" w:rsidRPr="00196A80" w:rsidRDefault="00515AEA" w:rsidP="00DC32DD">
      <w:pPr>
        <w:pStyle w:val="ListParagraph"/>
        <w:numPr>
          <w:ilvl w:val="0"/>
          <w:numId w:val="25"/>
        </w:numPr>
        <w:contextualSpacing w:val="0"/>
      </w:pPr>
      <w:r w:rsidRPr="00196A80">
        <w:t xml:space="preserve">Where there is more than </w:t>
      </w:r>
      <w:proofErr w:type="gramStart"/>
      <w:r w:rsidRPr="00196A80">
        <w:t>one page</w:t>
      </w:r>
      <w:proofErr w:type="gramEnd"/>
      <w:r w:rsidRPr="00196A80">
        <w:t xml:space="preserve"> reference for an entry, place a comma and a single space after each page number, e.g. 45, 54, 97–8, 102.</w:t>
      </w:r>
    </w:p>
    <w:p w14:paraId="35B2F9AE" w14:textId="77777777" w:rsidR="00515AEA" w:rsidRPr="00196A80" w:rsidRDefault="00515AEA" w:rsidP="00DC32DD">
      <w:pPr>
        <w:pStyle w:val="ListParagraph"/>
        <w:numPr>
          <w:ilvl w:val="0"/>
          <w:numId w:val="25"/>
        </w:numPr>
        <w:contextualSpacing w:val="0"/>
      </w:pPr>
      <w:r w:rsidRPr="00196A80">
        <w:t xml:space="preserve">Individual terms (i.e. anything that isn't a proper noun) should not have initial capitals, unless this is how the term appears in the text. </w:t>
      </w:r>
    </w:p>
    <w:p w14:paraId="2E216726" w14:textId="145B23B2" w:rsidR="00515AEA" w:rsidRDefault="00515AEA" w:rsidP="00DC32DD">
      <w:pPr>
        <w:pStyle w:val="ListParagraph"/>
        <w:numPr>
          <w:ilvl w:val="0"/>
          <w:numId w:val="25"/>
        </w:numPr>
        <w:contextualSpacing w:val="0"/>
      </w:pPr>
      <w:r w:rsidRPr="00C71C0A">
        <w:t xml:space="preserve">Words should have the same spellings and accents as the text, e.g. if a word is presented in italics in the text, the corresponding entry should also be in italics. </w:t>
      </w:r>
    </w:p>
    <w:p w14:paraId="464A5974" w14:textId="6F218023" w:rsidR="00B42E43" w:rsidRPr="00196A80" w:rsidRDefault="00B42E43" w:rsidP="00B42E43">
      <w:pPr>
        <w:pStyle w:val="ListParagraph"/>
        <w:numPr>
          <w:ilvl w:val="0"/>
          <w:numId w:val="25"/>
        </w:numPr>
        <w:autoSpaceDE w:val="0"/>
        <w:autoSpaceDN w:val="0"/>
        <w:adjustRightInd w:val="0"/>
        <w:contextualSpacing w:val="0"/>
        <w:rPr>
          <w:rFonts w:cs="Calibri"/>
          <w:color w:val="000000"/>
        </w:rPr>
      </w:pPr>
      <w:r>
        <w:t xml:space="preserve">If a contributed volume has variant spellings </w:t>
      </w:r>
      <w:r w:rsidR="00FA2EB4">
        <w:t xml:space="preserve">of the same word </w:t>
      </w:r>
      <w:r>
        <w:t>across different chapters (e.g. armour/</w:t>
      </w:r>
      <w:proofErr w:type="spellStart"/>
      <w:r>
        <w:t>armor</w:t>
      </w:r>
      <w:proofErr w:type="spellEnd"/>
      <w:r>
        <w:t xml:space="preserve"> or a word with an -</w:t>
      </w:r>
      <w:proofErr w:type="spellStart"/>
      <w:r>
        <w:t>ize</w:t>
      </w:r>
      <w:proofErr w:type="spellEnd"/>
      <w:r>
        <w:t xml:space="preserve"> ending in one chapter and an -</w:t>
      </w:r>
      <w:proofErr w:type="spellStart"/>
      <w:r>
        <w:t>ise</w:t>
      </w:r>
      <w:proofErr w:type="spellEnd"/>
      <w:r>
        <w:t xml:space="preserve"> ending in another), the spelling of the index entry should follow the spelling style used in the front matter.</w:t>
      </w:r>
    </w:p>
    <w:p w14:paraId="527ED599" w14:textId="77777777" w:rsidR="00515AEA" w:rsidRPr="00C71C0A" w:rsidRDefault="00515AEA" w:rsidP="00DC32DD">
      <w:pPr>
        <w:pStyle w:val="ListParagraph"/>
        <w:numPr>
          <w:ilvl w:val="0"/>
          <w:numId w:val="25"/>
        </w:numPr>
        <w:contextualSpacing w:val="0"/>
      </w:pPr>
      <w:r w:rsidRPr="00C71C0A">
        <w:t xml:space="preserve">Variant word forms are normally brought together under a preferred term to avoid them being dispersed under more than one heading throughout. </w:t>
      </w:r>
    </w:p>
    <w:p w14:paraId="2F45B670" w14:textId="6D1F2558" w:rsidR="00515AEA" w:rsidRPr="00C71C0A" w:rsidRDefault="00515AEA" w:rsidP="00DC32DD">
      <w:pPr>
        <w:pStyle w:val="ListParagraph"/>
        <w:numPr>
          <w:ilvl w:val="0"/>
          <w:numId w:val="25"/>
        </w:numPr>
        <w:contextualSpacing w:val="0"/>
      </w:pPr>
      <w:r w:rsidRPr="00C71C0A">
        <w:t>Please space and punctuate authors’ initials in the same style as they appear in the proofs, e.g. Wodehouse, P. G. or Wodehouse, P.G.</w:t>
      </w:r>
    </w:p>
    <w:p w14:paraId="18997EEA" w14:textId="74BE6AFB" w:rsidR="00037B9D" w:rsidRPr="00C71C0A" w:rsidRDefault="00037B9D" w:rsidP="00DC32DD">
      <w:pPr>
        <w:pStyle w:val="ListParagraph"/>
        <w:numPr>
          <w:ilvl w:val="0"/>
          <w:numId w:val="25"/>
        </w:numPr>
        <w:contextualSpacing w:val="0"/>
        <w:rPr>
          <w:rFonts w:cstheme="minorHAnsi"/>
        </w:rPr>
      </w:pPr>
      <w:r w:rsidRPr="00C71C0A">
        <w:rPr>
          <w:rFonts w:cstheme="minorHAnsi"/>
        </w:rPr>
        <w:t xml:space="preserve">Number span style should match the manuscript. Note that if you are using minimum number spans, teen numbers should not be elided (for example, 16–17 not 16–7 or 213–14 not 213–4). </w:t>
      </w:r>
    </w:p>
    <w:p w14:paraId="215C1EA5" w14:textId="2654F89B" w:rsidR="00515AEA" w:rsidRPr="00F67424" w:rsidRDefault="00515AEA" w:rsidP="00AB39D9">
      <w:pPr>
        <w:spacing w:after="0"/>
        <w:rPr>
          <w:rFonts w:cstheme="minorHAnsi"/>
          <w:sz w:val="4"/>
          <w:szCs w:val="4"/>
        </w:rPr>
      </w:pPr>
    </w:p>
    <w:p w14:paraId="2F9F5883" w14:textId="69C810A8" w:rsidR="000C1639" w:rsidRPr="005D47D9" w:rsidRDefault="00037B9D" w:rsidP="00C71C0A">
      <w:pPr>
        <w:pStyle w:val="Heading2"/>
      </w:pPr>
      <w:r>
        <w:t>Sub</w:t>
      </w:r>
      <w:r w:rsidR="002A3EC2" w:rsidRPr="005D47D9">
        <w:t>entries</w:t>
      </w:r>
    </w:p>
    <w:p w14:paraId="757174F6" w14:textId="68782540" w:rsidR="000C1639" w:rsidRPr="00C71C0A" w:rsidRDefault="000C1639" w:rsidP="00DC32DD">
      <w:pPr>
        <w:pStyle w:val="ListParagraph"/>
        <w:numPr>
          <w:ilvl w:val="0"/>
          <w:numId w:val="28"/>
        </w:numPr>
        <w:contextualSpacing w:val="0"/>
      </w:pPr>
      <w:r w:rsidRPr="005D47D9">
        <w:t>When an entry contains more than six page references, or a reference spans more than nine consecutive pages in the text, it should ge</w:t>
      </w:r>
      <w:r w:rsidR="00DC32DD">
        <w:t>nerally be broken down into sub</w:t>
      </w:r>
      <w:r w:rsidRPr="005D47D9">
        <w:t xml:space="preserve">entries. On the other </w:t>
      </w:r>
      <w:r w:rsidR="00DC32DD">
        <w:t>hand, there should not be a sub</w:t>
      </w:r>
      <w:r w:rsidRPr="005D47D9">
        <w:t xml:space="preserve">entry for every page number. </w:t>
      </w:r>
    </w:p>
    <w:p w14:paraId="73061035" w14:textId="77777777" w:rsidR="0016538C" w:rsidRPr="00C71C0A" w:rsidRDefault="0016538C" w:rsidP="00DC32DD">
      <w:pPr>
        <w:pStyle w:val="ListParagraph"/>
        <w:numPr>
          <w:ilvl w:val="0"/>
          <w:numId w:val="28"/>
        </w:numPr>
        <w:contextualSpacing w:val="0"/>
        <w:rPr>
          <w:rFonts w:cs="Calibri"/>
          <w:color w:val="000000"/>
        </w:rPr>
      </w:pPr>
      <w:r w:rsidRPr="00C71C0A">
        <w:rPr>
          <w:rFonts w:cs="Calibri"/>
          <w:color w:val="000000"/>
        </w:rPr>
        <w:t xml:space="preserve">If the main entry has no page references, the first subentry should appear after a colon. </w:t>
      </w:r>
    </w:p>
    <w:p w14:paraId="4AA8BD43" w14:textId="77777777" w:rsidR="0016538C" w:rsidRPr="00C71C0A" w:rsidRDefault="0016538C" w:rsidP="00DC32DD">
      <w:pPr>
        <w:pStyle w:val="ListParagraph"/>
        <w:numPr>
          <w:ilvl w:val="0"/>
          <w:numId w:val="28"/>
        </w:numPr>
        <w:contextualSpacing w:val="0"/>
        <w:rPr>
          <w:rFonts w:cs="Calibri"/>
          <w:color w:val="000000"/>
        </w:rPr>
      </w:pPr>
      <w:r w:rsidRPr="00C71C0A">
        <w:rPr>
          <w:rFonts w:cs="Calibri"/>
          <w:color w:val="000000"/>
        </w:rPr>
        <w:t xml:space="preserve">If the main entry has page references, the first subentry should run on the same line after a semicolon. For example: </w:t>
      </w:r>
    </w:p>
    <w:p w14:paraId="46717E7E" w14:textId="77777777" w:rsidR="0016538C" w:rsidRPr="00196A80" w:rsidRDefault="0016538C" w:rsidP="00DC32DD">
      <w:pPr>
        <w:autoSpaceDE w:val="0"/>
        <w:autoSpaceDN w:val="0"/>
        <w:adjustRightInd w:val="0"/>
        <w:ind w:left="1440"/>
        <w:rPr>
          <w:rFonts w:cs="Calibri"/>
          <w:color w:val="000000"/>
        </w:rPr>
      </w:pPr>
      <w:r w:rsidRPr="00196A80">
        <w:rPr>
          <w:rFonts w:cs="Calibri"/>
          <w:color w:val="000000"/>
        </w:rPr>
        <w:t xml:space="preserve">climate system 39; and hominid lines of evolution 233 </w:t>
      </w:r>
    </w:p>
    <w:p w14:paraId="0B0E88BC" w14:textId="77777777" w:rsidR="0016538C" w:rsidRPr="00196A80" w:rsidRDefault="0016538C" w:rsidP="00DC32DD">
      <w:pPr>
        <w:pStyle w:val="ListParagraph"/>
        <w:numPr>
          <w:ilvl w:val="0"/>
          <w:numId w:val="26"/>
        </w:numPr>
        <w:autoSpaceDE w:val="0"/>
        <w:autoSpaceDN w:val="0"/>
        <w:adjustRightInd w:val="0"/>
        <w:contextualSpacing w:val="0"/>
        <w:rPr>
          <w:rFonts w:cs="Calibri"/>
          <w:color w:val="000000"/>
        </w:rPr>
      </w:pPr>
      <w:r w:rsidRPr="00196A80">
        <w:rPr>
          <w:rFonts w:cs="Calibri"/>
          <w:color w:val="000000"/>
        </w:rPr>
        <w:t xml:space="preserve">Subsequent subentries should be separated by a semicolon and run on the same line. For example: </w:t>
      </w:r>
    </w:p>
    <w:p w14:paraId="4397060E" w14:textId="3806ACA4" w:rsidR="005F47B6" w:rsidRPr="00C71C0A" w:rsidRDefault="0016538C" w:rsidP="00DC32DD">
      <w:pPr>
        <w:autoSpaceDE w:val="0"/>
        <w:autoSpaceDN w:val="0"/>
        <w:adjustRightInd w:val="0"/>
        <w:ind w:left="720" w:firstLine="720"/>
        <w:rPr>
          <w:rFonts w:cs="Calibri"/>
          <w:color w:val="000000"/>
        </w:rPr>
      </w:pPr>
      <w:r w:rsidRPr="00196A80">
        <w:rPr>
          <w:rFonts w:cs="Calibri"/>
          <w:color w:val="000000"/>
        </w:rPr>
        <w:t xml:space="preserve">energy: conservation of 11, 13; dissipation 48, 51, 77 </w:t>
      </w:r>
    </w:p>
    <w:p w14:paraId="13D012B1" w14:textId="1C35F76F" w:rsidR="000C1639" w:rsidRPr="005D47D9" w:rsidRDefault="00DC32DD" w:rsidP="00DC32DD">
      <w:pPr>
        <w:pStyle w:val="ListParagraph"/>
        <w:numPr>
          <w:ilvl w:val="0"/>
          <w:numId w:val="26"/>
        </w:numPr>
        <w:contextualSpacing w:val="0"/>
      </w:pPr>
      <w:r>
        <w:lastRenderedPageBreak/>
        <w:t>Excessive sub</w:t>
      </w:r>
      <w:r w:rsidR="000C1639" w:rsidRPr="005D47D9">
        <w:t>entries should be avoided</w:t>
      </w:r>
      <w:r w:rsidR="0016538C">
        <w:t>.</w:t>
      </w:r>
      <w:r w:rsidR="000C1639" w:rsidRPr="005D47D9">
        <w:t xml:space="preserve"> </w:t>
      </w:r>
    </w:p>
    <w:p w14:paraId="3069CE58" w14:textId="3C0BEF22" w:rsidR="000C1639" w:rsidRPr="005D47D9" w:rsidRDefault="005F47B6" w:rsidP="00DC32DD">
      <w:pPr>
        <w:pStyle w:val="ListParagraph"/>
        <w:numPr>
          <w:ilvl w:val="0"/>
          <w:numId w:val="26"/>
        </w:numPr>
        <w:contextualSpacing w:val="0"/>
      </w:pPr>
      <w:r w:rsidRPr="005D47D9">
        <w:t xml:space="preserve">There </w:t>
      </w:r>
      <w:r w:rsidR="00C71C0A">
        <w:t xml:space="preserve">should be </w:t>
      </w:r>
      <w:r w:rsidR="00F67424">
        <w:t xml:space="preserve">only </w:t>
      </w:r>
      <w:r w:rsidR="00C71C0A">
        <w:t>one level of sub</w:t>
      </w:r>
      <w:r w:rsidRPr="005D47D9">
        <w:t>entry</w:t>
      </w:r>
      <w:r w:rsidR="00C71C0A">
        <w:t>.</w:t>
      </w:r>
    </w:p>
    <w:p w14:paraId="57D5D3CC" w14:textId="30E1C963" w:rsidR="0016538C" w:rsidRPr="00C71C0A" w:rsidRDefault="000C1639" w:rsidP="00DC32DD">
      <w:pPr>
        <w:pStyle w:val="ListParagraph"/>
        <w:numPr>
          <w:ilvl w:val="0"/>
          <w:numId w:val="26"/>
        </w:numPr>
        <w:contextualSpacing w:val="0"/>
        <w:rPr>
          <w:rFonts w:ascii="Calibri" w:hAnsi="Calibri" w:cs="Calibri"/>
        </w:rPr>
      </w:pPr>
      <w:r w:rsidRPr="005D47D9">
        <w:t>Prepositions (in, at, of, etc</w:t>
      </w:r>
      <w:r w:rsidR="00F67424">
        <w:t>.</w:t>
      </w:r>
      <w:r w:rsidRPr="005D47D9">
        <w:t xml:space="preserve">) should be ignored when alphabetizing subentries. </w:t>
      </w:r>
      <w:r w:rsidR="0016538C">
        <w:t xml:space="preserve">For example: </w:t>
      </w:r>
    </w:p>
    <w:p w14:paraId="661DC8BA" w14:textId="2EE42A89" w:rsidR="000C1639" w:rsidRPr="00C71C0A" w:rsidRDefault="0016538C" w:rsidP="00DC32DD">
      <w:pPr>
        <w:ind w:left="1440"/>
        <w:rPr>
          <w:rFonts w:asciiTheme="majorHAnsi" w:hAnsiTheme="majorHAnsi"/>
        </w:rPr>
      </w:pPr>
      <w:r w:rsidRPr="00C71C0A">
        <w:rPr>
          <w:rFonts w:asciiTheme="majorHAnsi" w:hAnsiTheme="majorHAnsi" w:cs="Calibri"/>
          <w:color w:val="000000"/>
        </w:rPr>
        <w:t xml:space="preserve">church: </w:t>
      </w:r>
      <w:proofErr w:type="spellStart"/>
      <w:r w:rsidRPr="00C71C0A">
        <w:rPr>
          <w:rFonts w:asciiTheme="majorHAnsi" w:hAnsiTheme="majorHAnsi" w:cs="Calibri"/>
          <w:color w:val="000000"/>
        </w:rPr>
        <w:t>altarcloths</w:t>
      </w:r>
      <w:proofErr w:type="spellEnd"/>
      <w:r w:rsidRPr="00C71C0A">
        <w:rPr>
          <w:rFonts w:asciiTheme="majorHAnsi" w:hAnsiTheme="majorHAnsi" w:cs="Calibri"/>
          <w:color w:val="000000"/>
        </w:rPr>
        <w:t xml:space="preserve"> 19, 36–7; as building 4, 12–13, 67–73; as meeting-place 6; pews, material used in 26, 202–3; in village community 62</w:t>
      </w:r>
    </w:p>
    <w:p w14:paraId="712210A1" w14:textId="7DEE6C73" w:rsidR="00BF6F44" w:rsidRPr="00F67424" w:rsidRDefault="00BF6F44" w:rsidP="00DC32DD">
      <w:pPr>
        <w:rPr>
          <w:sz w:val="4"/>
          <w:szCs w:val="4"/>
        </w:rPr>
      </w:pPr>
    </w:p>
    <w:p w14:paraId="42E4F44A" w14:textId="77777777" w:rsidR="005D47D9" w:rsidRDefault="000C1639" w:rsidP="00C71C0A">
      <w:pPr>
        <w:pStyle w:val="Heading2"/>
      </w:pPr>
      <w:r w:rsidRPr="005D47D9">
        <w:t xml:space="preserve">Cross-referencing </w:t>
      </w:r>
    </w:p>
    <w:p w14:paraId="647C81D7" w14:textId="77777777" w:rsidR="00CF0784" w:rsidRPr="0011690C" w:rsidRDefault="000C1639" w:rsidP="0011690C">
      <w:pPr>
        <w:rPr>
          <w:b/>
        </w:rPr>
      </w:pPr>
      <w:r w:rsidRPr="005D47D9">
        <w:t xml:space="preserve">This is a useful tool and may be used to help guide readers to related entries within the index. </w:t>
      </w:r>
    </w:p>
    <w:p w14:paraId="4E8E846A" w14:textId="77777777" w:rsidR="00C71C0A" w:rsidRPr="00196A80" w:rsidRDefault="00C71C0A" w:rsidP="00C71C0A">
      <w:pPr>
        <w:pStyle w:val="ListParagraph"/>
        <w:numPr>
          <w:ilvl w:val="0"/>
          <w:numId w:val="29"/>
        </w:numPr>
        <w:autoSpaceDE w:val="0"/>
        <w:autoSpaceDN w:val="0"/>
        <w:adjustRightInd w:val="0"/>
        <w:rPr>
          <w:rFonts w:cs="Calibri"/>
          <w:color w:val="000000"/>
        </w:rPr>
      </w:pPr>
      <w:r w:rsidRPr="00196A80">
        <w:rPr>
          <w:rFonts w:cs="Calibri"/>
          <w:i/>
          <w:iCs/>
          <w:color w:val="000000"/>
        </w:rPr>
        <w:t xml:space="preserve">See </w:t>
      </w:r>
    </w:p>
    <w:p w14:paraId="4C7AC4CD" w14:textId="77777777" w:rsidR="00C71C0A" w:rsidRPr="00196A80" w:rsidRDefault="00C71C0A" w:rsidP="00C71C0A">
      <w:pPr>
        <w:autoSpaceDE w:val="0"/>
        <w:autoSpaceDN w:val="0"/>
        <w:adjustRightInd w:val="0"/>
        <w:ind w:left="720"/>
        <w:rPr>
          <w:rFonts w:cs="Calibri"/>
          <w:color w:val="000000"/>
        </w:rPr>
      </w:pPr>
      <w:r w:rsidRPr="00196A80">
        <w:rPr>
          <w:rFonts w:cs="Calibri"/>
          <w:color w:val="000000"/>
        </w:rPr>
        <w:t xml:space="preserve">If the entry is purely a cross reference, the entry is followed by a single space, the word </w:t>
      </w:r>
      <w:r w:rsidRPr="00FB7401">
        <w:rPr>
          <w:rFonts w:cs="Calibri"/>
          <w:iCs/>
          <w:color w:val="000000"/>
        </w:rPr>
        <w:t>‘</w:t>
      </w:r>
      <w:r w:rsidRPr="00196A80">
        <w:rPr>
          <w:rFonts w:cs="Calibri"/>
          <w:i/>
          <w:color w:val="000000"/>
        </w:rPr>
        <w:t>see</w:t>
      </w:r>
      <w:r w:rsidRPr="00FB7401">
        <w:rPr>
          <w:rFonts w:cs="Calibri"/>
          <w:color w:val="000000"/>
        </w:rPr>
        <w:t>’</w:t>
      </w:r>
      <w:r w:rsidRPr="00196A80">
        <w:rPr>
          <w:rFonts w:cs="Calibri"/>
          <w:color w:val="000000"/>
        </w:rPr>
        <w:t xml:space="preserve"> in italics and the cross reference. For example: </w:t>
      </w:r>
    </w:p>
    <w:p w14:paraId="1CDCD4B3" w14:textId="77777777" w:rsidR="00C71C0A" w:rsidRPr="00196A80" w:rsidRDefault="00C71C0A" w:rsidP="00C71C0A">
      <w:pPr>
        <w:autoSpaceDE w:val="0"/>
        <w:autoSpaceDN w:val="0"/>
        <w:adjustRightInd w:val="0"/>
        <w:ind w:left="720" w:firstLine="720"/>
        <w:rPr>
          <w:rFonts w:cs="Calibri"/>
          <w:color w:val="000000"/>
        </w:rPr>
      </w:pPr>
      <w:r w:rsidRPr="00196A80">
        <w:rPr>
          <w:rFonts w:cs="Calibri"/>
          <w:color w:val="000000"/>
        </w:rPr>
        <w:t xml:space="preserve">sensitivity </w:t>
      </w:r>
      <w:r w:rsidRPr="00196A80">
        <w:rPr>
          <w:rFonts w:cs="Calibri"/>
          <w:i/>
          <w:iCs/>
          <w:color w:val="000000"/>
        </w:rPr>
        <w:t xml:space="preserve">see </w:t>
      </w:r>
      <w:r w:rsidRPr="00196A80">
        <w:rPr>
          <w:rFonts w:cs="Calibri"/>
          <w:color w:val="000000"/>
        </w:rPr>
        <w:t xml:space="preserve">tolerances </w:t>
      </w:r>
    </w:p>
    <w:p w14:paraId="5ED8A3E7" w14:textId="77777777" w:rsidR="00C71C0A" w:rsidRPr="00196A80" w:rsidRDefault="00C71C0A" w:rsidP="00C71C0A">
      <w:pPr>
        <w:autoSpaceDE w:val="0"/>
        <w:autoSpaceDN w:val="0"/>
        <w:adjustRightInd w:val="0"/>
        <w:ind w:left="720"/>
        <w:rPr>
          <w:rFonts w:cs="Calibri"/>
          <w:color w:val="000000"/>
        </w:rPr>
      </w:pPr>
      <w:r w:rsidRPr="00196A80">
        <w:rPr>
          <w:rFonts w:cs="Calibri"/>
          <w:color w:val="000000"/>
        </w:rPr>
        <w:t xml:space="preserve">Note that under the entry for ‘tolerances’ there is </w:t>
      </w:r>
      <w:r w:rsidRPr="00196A80">
        <w:rPr>
          <w:rFonts w:cs="Calibri"/>
          <w:i/>
          <w:iCs/>
          <w:color w:val="000000"/>
        </w:rPr>
        <w:t xml:space="preserve">no </w:t>
      </w:r>
      <w:r w:rsidRPr="00196A80">
        <w:rPr>
          <w:rFonts w:cs="Calibri"/>
          <w:color w:val="000000"/>
        </w:rPr>
        <w:t>cross reference back to ‘sensitivity’. Page numbers should not be stated where ‘</w:t>
      </w:r>
      <w:r w:rsidRPr="00196A80">
        <w:rPr>
          <w:rFonts w:cs="Calibri"/>
          <w:i/>
          <w:iCs/>
          <w:color w:val="000000"/>
        </w:rPr>
        <w:t>see</w:t>
      </w:r>
      <w:r w:rsidRPr="00196A80">
        <w:rPr>
          <w:rFonts w:cs="Calibri"/>
          <w:color w:val="000000"/>
        </w:rPr>
        <w:t xml:space="preserve">’ is used. </w:t>
      </w:r>
    </w:p>
    <w:p w14:paraId="3814BCB2" w14:textId="77777777" w:rsidR="00C71C0A" w:rsidRPr="00196A80" w:rsidRDefault="00C71C0A" w:rsidP="00C71C0A">
      <w:pPr>
        <w:pStyle w:val="ListParagraph"/>
        <w:numPr>
          <w:ilvl w:val="0"/>
          <w:numId w:val="29"/>
        </w:numPr>
        <w:autoSpaceDE w:val="0"/>
        <w:autoSpaceDN w:val="0"/>
        <w:adjustRightInd w:val="0"/>
        <w:rPr>
          <w:rFonts w:cs="Calibri"/>
          <w:color w:val="000000"/>
        </w:rPr>
      </w:pPr>
      <w:r w:rsidRPr="00196A80">
        <w:rPr>
          <w:rFonts w:cs="Calibri"/>
          <w:i/>
          <w:iCs/>
          <w:color w:val="000000"/>
        </w:rPr>
        <w:t xml:space="preserve">See also </w:t>
      </w:r>
    </w:p>
    <w:p w14:paraId="0E97C219" w14:textId="77777777" w:rsidR="00C71C0A" w:rsidRPr="00196A80" w:rsidRDefault="00C71C0A" w:rsidP="00C71C0A">
      <w:pPr>
        <w:ind w:firstLine="720"/>
      </w:pPr>
      <w:r w:rsidRPr="00196A80">
        <w:t xml:space="preserve">This should be used to direct the reader to additional related information. For example: </w:t>
      </w:r>
    </w:p>
    <w:p w14:paraId="6EFDECDB" w14:textId="77777777" w:rsidR="00C71C0A" w:rsidRPr="00196A80" w:rsidRDefault="00C71C0A" w:rsidP="00C71C0A">
      <w:pPr>
        <w:autoSpaceDE w:val="0"/>
        <w:autoSpaceDN w:val="0"/>
        <w:adjustRightInd w:val="0"/>
        <w:ind w:left="1440"/>
        <w:rPr>
          <w:rFonts w:cs="Calibri"/>
          <w:color w:val="000000"/>
        </w:rPr>
      </w:pPr>
      <w:proofErr w:type="spellStart"/>
      <w:r w:rsidRPr="00196A80">
        <w:rPr>
          <w:rFonts w:cs="Calibri"/>
          <w:color w:val="000000"/>
        </w:rPr>
        <w:t>analog</w:t>
      </w:r>
      <w:proofErr w:type="spellEnd"/>
      <w:r w:rsidRPr="00196A80">
        <w:rPr>
          <w:rFonts w:cs="Calibri"/>
          <w:color w:val="000000"/>
        </w:rPr>
        <w:t xml:space="preserve"> fabrication 71–6, 77; </w:t>
      </w:r>
      <w:proofErr w:type="spellStart"/>
      <w:r w:rsidRPr="00196A80">
        <w:rPr>
          <w:rFonts w:cs="Calibri"/>
          <w:color w:val="000000"/>
        </w:rPr>
        <w:t>preshaped</w:t>
      </w:r>
      <w:proofErr w:type="spellEnd"/>
      <w:r w:rsidRPr="00196A80">
        <w:rPr>
          <w:rFonts w:cs="Calibri"/>
          <w:color w:val="000000"/>
        </w:rPr>
        <w:t xml:space="preserve"> resist 72, 73–4; </w:t>
      </w:r>
      <w:r w:rsidRPr="00196A80">
        <w:rPr>
          <w:rFonts w:cs="Calibri"/>
          <w:i/>
          <w:iCs/>
          <w:color w:val="000000"/>
        </w:rPr>
        <w:t xml:space="preserve">see also </w:t>
      </w:r>
      <w:r w:rsidRPr="00196A80">
        <w:rPr>
          <w:rFonts w:cs="Calibri"/>
          <w:color w:val="000000"/>
        </w:rPr>
        <w:t xml:space="preserve">continuous relief micro-optics; continuous relief macro-optics </w:t>
      </w:r>
    </w:p>
    <w:p w14:paraId="1E747B1B" w14:textId="77777777" w:rsidR="00C71C0A" w:rsidRPr="00196A80" w:rsidRDefault="00C71C0A" w:rsidP="00C71C0A">
      <w:pPr>
        <w:ind w:firstLine="720"/>
        <w:rPr>
          <w:rFonts w:cs="Calibri"/>
          <w:color w:val="000000"/>
        </w:rPr>
      </w:pPr>
      <w:r w:rsidRPr="00196A80">
        <w:rPr>
          <w:rFonts w:cs="Calibri"/>
          <w:color w:val="000000"/>
        </w:rPr>
        <w:t xml:space="preserve">Page numbers should </w:t>
      </w:r>
      <w:r w:rsidRPr="00196A80">
        <w:rPr>
          <w:rFonts w:cs="Calibri"/>
          <w:bCs/>
          <w:color w:val="000000"/>
        </w:rPr>
        <w:t>not</w:t>
      </w:r>
      <w:r w:rsidRPr="00196A80">
        <w:rPr>
          <w:rFonts w:cs="Calibri"/>
          <w:b/>
          <w:bCs/>
          <w:color w:val="000000"/>
        </w:rPr>
        <w:t xml:space="preserve"> </w:t>
      </w:r>
      <w:r w:rsidRPr="00196A80">
        <w:rPr>
          <w:rFonts w:cs="Calibri"/>
          <w:color w:val="000000"/>
        </w:rPr>
        <w:t>be stated for the terms that follow ‘</w:t>
      </w:r>
      <w:r w:rsidRPr="00196A80">
        <w:rPr>
          <w:rFonts w:cs="Calibri"/>
          <w:i/>
          <w:iCs/>
          <w:color w:val="000000"/>
        </w:rPr>
        <w:t>see also</w:t>
      </w:r>
      <w:r w:rsidRPr="00196A80">
        <w:rPr>
          <w:rFonts w:cs="Calibri"/>
          <w:iCs/>
          <w:color w:val="000000"/>
        </w:rPr>
        <w:t>’</w:t>
      </w:r>
      <w:r w:rsidRPr="00196A80">
        <w:rPr>
          <w:rFonts w:cs="Calibri"/>
          <w:color w:val="000000"/>
        </w:rPr>
        <w:t>.</w:t>
      </w:r>
    </w:p>
    <w:p w14:paraId="5EFDF798" w14:textId="1970A952" w:rsidR="005D47D9" w:rsidRPr="00FB7401" w:rsidRDefault="005D47D9" w:rsidP="00DC32DD">
      <w:pPr>
        <w:rPr>
          <w:sz w:val="4"/>
          <w:szCs w:val="4"/>
        </w:rPr>
      </w:pPr>
    </w:p>
    <w:p w14:paraId="50106726" w14:textId="33E232B2" w:rsidR="000C1639" w:rsidRPr="005D47D9" w:rsidRDefault="004B7189" w:rsidP="00C71C0A">
      <w:pPr>
        <w:pStyle w:val="Heading2"/>
      </w:pPr>
      <w:r>
        <w:t>Alphabetizing</w:t>
      </w:r>
    </w:p>
    <w:p w14:paraId="018A1F79" w14:textId="00AE6458" w:rsidR="003A3E70" w:rsidRPr="00C71C0A" w:rsidRDefault="000C1639" w:rsidP="0011690C">
      <w:r w:rsidRPr="005D47D9">
        <w:t xml:space="preserve">The alphabetical position of the entry in the index is governed by the choice of the first word of the entry. Normally these words are nouns, rather than adjectives or verbs, and they should have the same spellings and accents as they do in the main text. </w:t>
      </w:r>
    </w:p>
    <w:p w14:paraId="2AE61DE7" w14:textId="77777777" w:rsidR="003B54F3" w:rsidRPr="005D47D9" w:rsidRDefault="003B54F3" w:rsidP="0011690C">
      <w:pPr>
        <w:pStyle w:val="ListParagraph"/>
        <w:numPr>
          <w:ilvl w:val="0"/>
          <w:numId w:val="29"/>
        </w:numPr>
      </w:pPr>
      <w:r w:rsidRPr="005D47D9">
        <w:t>There are two general formats – letter-by-letter and word-by-word. Whichever you use it is important to follow one format consistently.</w:t>
      </w:r>
    </w:p>
    <w:p w14:paraId="5916028E" w14:textId="77777777" w:rsidR="003B54F3" w:rsidRPr="005D47D9" w:rsidRDefault="003B54F3" w:rsidP="00AB39D9">
      <w:pPr>
        <w:pStyle w:val="Default"/>
        <w:spacing w:line="276" w:lineRule="auto"/>
        <w:rPr>
          <w:rFonts w:asciiTheme="minorHAnsi" w:hAnsiTheme="minorHAnsi" w:cstheme="minorHAnsi"/>
          <w:sz w:val="23"/>
          <w:szCs w:val="23"/>
        </w:rPr>
      </w:pPr>
    </w:p>
    <w:tbl>
      <w:tblPr>
        <w:tblW w:w="0" w:type="auto"/>
        <w:jc w:val="center"/>
        <w:tblBorders>
          <w:top w:val="nil"/>
          <w:left w:val="nil"/>
          <w:bottom w:val="nil"/>
          <w:right w:val="nil"/>
        </w:tblBorders>
        <w:tblLayout w:type="fixed"/>
        <w:tblLook w:val="0000" w:firstRow="0" w:lastRow="0" w:firstColumn="0" w:lastColumn="0" w:noHBand="0" w:noVBand="0"/>
      </w:tblPr>
      <w:tblGrid>
        <w:gridCol w:w="2665"/>
        <w:gridCol w:w="2158"/>
      </w:tblGrid>
      <w:tr w:rsidR="000C1639" w:rsidRPr="005D47D9" w14:paraId="6A776289" w14:textId="77777777" w:rsidTr="00C71C0A">
        <w:trPr>
          <w:trHeight w:val="220"/>
          <w:jc w:val="center"/>
        </w:trPr>
        <w:tc>
          <w:tcPr>
            <w:tcW w:w="2665" w:type="dxa"/>
          </w:tcPr>
          <w:p w14:paraId="3C6CEC8C" w14:textId="77777777" w:rsidR="000C1639" w:rsidRPr="00DC32DD" w:rsidRDefault="000C1639" w:rsidP="00AB39D9">
            <w:pPr>
              <w:pStyle w:val="Default"/>
              <w:spacing w:line="276" w:lineRule="auto"/>
              <w:rPr>
                <w:rFonts w:asciiTheme="minorHAnsi" w:hAnsiTheme="minorHAnsi" w:cstheme="minorHAnsi"/>
                <w:color w:val="548AB7" w:themeColor="accent1" w:themeShade="BF"/>
                <w:sz w:val="21"/>
                <w:szCs w:val="21"/>
              </w:rPr>
            </w:pPr>
            <w:r w:rsidRPr="00DC32DD">
              <w:rPr>
                <w:rFonts w:asciiTheme="minorHAnsi" w:hAnsiTheme="minorHAnsi" w:cstheme="minorHAnsi"/>
                <w:b/>
                <w:bCs/>
                <w:color w:val="548AB7" w:themeColor="accent1" w:themeShade="BF"/>
                <w:sz w:val="21"/>
                <w:szCs w:val="21"/>
              </w:rPr>
              <w:t xml:space="preserve">Letter-by-letter </w:t>
            </w:r>
          </w:p>
        </w:tc>
        <w:tc>
          <w:tcPr>
            <w:tcW w:w="2158" w:type="dxa"/>
          </w:tcPr>
          <w:p w14:paraId="39BB88AF" w14:textId="77777777" w:rsidR="000C1639" w:rsidRPr="00DC32DD" w:rsidRDefault="000C1639" w:rsidP="00AB39D9">
            <w:pPr>
              <w:pStyle w:val="Default"/>
              <w:spacing w:line="276" w:lineRule="auto"/>
              <w:rPr>
                <w:rFonts w:asciiTheme="minorHAnsi" w:hAnsiTheme="minorHAnsi" w:cstheme="minorHAnsi"/>
                <w:color w:val="548AB7" w:themeColor="accent1" w:themeShade="BF"/>
                <w:sz w:val="21"/>
                <w:szCs w:val="21"/>
              </w:rPr>
            </w:pPr>
            <w:r w:rsidRPr="00DC32DD">
              <w:rPr>
                <w:rFonts w:asciiTheme="minorHAnsi" w:hAnsiTheme="minorHAnsi" w:cstheme="minorHAnsi"/>
                <w:b/>
                <w:bCs/>
                <w:color w:val="548AB7" w:themeColor="accent1" w:themeShade="BF"/>
                <w:sz w:val="21"/>
                <w:szCs w:val="21"/>
              </w:rPr>
              <w:t xml:space="preserve">Word-by-word </w:t>
            </w:r>
          </w:p>
        </w:tc>
      </w:tr>
      <w:tr w:rsidR="000C1639" w:rsidRPr="005D47D9" w14:paraId="4ED184AA" w14:textId="77777777" w:rsidTr="00C71C0A">
        <w:trPr>
          <w:trHeight w:val="1350"/>
          <w:jc w:val="center"/>
        </w:trPr>
        <w:tc>
          <w:tcPr>
            <w:tcW w:w="2665" w:type="dxa"/>
          </w:tcPr>
          <w:p w14:paraId="18307332" w14:textId="4F6CD3AC" w:rsidR="000C1639" w:rsidRPr="00DC32DD" w:rsidRDefault="00C71C0A" w:rsidP="00AB39D9">
            <w:pPr>
              <w:pStyle w:val="Default"/>
              <w:spacing w:line="276" w:lineRule="auto"/>
              <w:rPr>
                <w:rFonts w:asciiTheme="minorHAnsi" w:hAnsiTheme="minorHAnsi" w:cstheme="minorHAnsi"/>
                <w:bCs/>
                <w:sz w:val="21"/>
                <w:szCs w:val="21"/>
              </w:rPr>
            </w:pPr>
            <w:r w:rsidRPr="00DC32DD">
              <w:rPr>
                <w:rFonts w:asciiTheme="minorHAnsi" w:hAnsiTheme="minorHAnsi" w:cstheme="minorHAnsi"/>
                <w:bCs/>
                <w:sz w:val="21"/>
                <w:szCs w:val="21"/>
              </w:rPr>
              <w:t>s</w:t>
            </w:r>
            <w:r w:rsidR="000C1639" w:rsidRPr="00DC32DD">
              <w:rPr>
                <w:rFonts w:asciiTheme="minorHAnsi" w:hAnsiTheme="minorHAnsi" w:cstheme="minorHAnsi"/>
                <w:bCs/>
                <w:sz w:val="21"/>
                <w:szCs w:val="21"/>
              </w:rPr>
              <w:t>oul</w:t>
            </w:r>
            <w:r w:rsidRPr="00DC32DD">
              <w:rPr>
                <w:rFonts w:asciiTheme="minorHAnsi" w:hAnsiTheme="minorHAnsi" w:cstheme="minorHAnsi"/>
                <w:bCs/>
                <w:sz w:val="21"/>
                <w:szCs w:val="21"/>
              </w:rPr>
              <w:br/>
            </w:r>
            <w:proofErr w:type="spellStart"/>
            <w:r w:rsidRPr="00DC32DD">
              <w:rPr>
                <w:rFonts w:asciiTheme="minorHAnsi" w:hAnsiTheme="minorHAnsi" w:cstheme="minorHAnsi"/>
                <w:bCs/>
                <w:sz w:val="21"/>
                <w:szCs w:val="21"/>
              </w:rPr>
              <w:t>soulard</w:t>
            </w:r>
            <w:proofErr w:type="spellEnd"/>
            <w:r w:rsidRPr="00DC32DD">
              <w:rPr>
                <w:rFonts w:asciiTheme="minorHAnsi" w:hAnsiTheme="minorHAnsi" w:cstheme="minorHAnsi"/>
                <w:bCs/>
                <w:sz w:val="21"/>
                <w:szCs w:val="21"/>
              </w:rPr>
              <w:t xml:space="preserve"> crab</w:t>
            </w:r>
            <w:r w:rsidRPr="00DC32DD">
              <w:rPr>
                <w:rFonts w:asciiTheme="minorHAnsi" w:hAnsiTheme="minorHAnsi" w:cstheme="minorHAnsi"/>
                <w:bCs/>
                <w:sz w:val="21"/>
                <w:szCs w:val="21"/>
              </w:rPr>
              <w:br/>
              <w:t>soul brother</w:t>
            </w:r>
            <w:r w:rsidRPr="00DC32DD">
              <w:rPr>
                <w:rFonts w:asciiTheme="minorHAnsi" w:hAnsiTheme="minorHAnsi" w:cstheme="minorHAnsi"/>
                <w:bCs/>
                <w:sz w:val="21"/>
                <w:szCs w:val="21"/>
              </w:rPr>
              <w:br/>
            </w:r>
            <w:proofErr w:type="spellStart"/>
            <w:r w:rsidR="000C1639" w:rsidRPr="00DC32DD">
              <w:rPr>
                <w:rFonts w:asciiTheme="minorHAnsi" w:hAnsiTheme="minorHAnsi" w:cstheme="minorHAnsi"/>
                <w:bCs/>
                <w:sz w:val="21"/>
                <w:szCs w:val="21"/>
              </w:rPr>
              <w:t>souletin</w:t>
            </w:r>
            <w:proofErr w:type="spellEnd"/>
            <w:r w:rsidRPr="00DC32DD">
              <w:rPr>
                <w:rFonts w:asciiTheme="minorHAnsi" w:hAnsiTheme="minorHAnsi" w:cstheme="minorHAnsi"/>
                <w:bCs/>
                <w:sz w:val="21"/>
                <w:szCs w:val="21"/>
              </w:rPr>
              <w:br/>
              <w:t>soul food</w:t>
            </w:r>
            <w:r w:rsidRPr="00DC32DD">
              <w:rPr>
                <w:rFonts w:asciiTheme="minorHAnsi" w:hAnsiTheme="minorHAnsi" w:cstheme="minorHAnsi"/>
                <w:bCs/>
                <w:sz w:val="21"/>
                <w:szCs w:val="21"/>
              </w:rPr>
              <w:br/>
            </w:r>
            <w:r w:rsidR="000C1639" w:rsidRPr="00DC32DD">
              <w:rPr>
                <w:rFonts w:asciiTheme="minorHAnsi" w:hAnsiTheme="minorHAnsi" w:cstheme="minorHAnsi"/>
                <w:bCs/>
                <w:sz w:val="21"/>
                <w:szCs w:val="21"/>
              </w:rPr>
              <w:t>soulful</w:t>
            </w:r>
            <w:r w:rsidRPr="00DC32DD">
              <w:rPr>
                <w:rFonts w:asciiTheme="minorHAnsi" w:hAnsiTheme="minorHAnsi" w:cstheme="minorHAnsi"/>
                <w:bCs/>
                <w:sz w:val="21"/>
                <w:szCs w:val="21"/>
              </w:rPr>
              <w:br/>
              <w:t>soul kiss</w:t>
            </w:r>
            <w:r w:rsidRPr="00DC32DD">
              <w:rPr>
                <w:rFonts w:asciiTheme="minorHAnsi" w:hAnsiTheme="minorHAnsi" w:cstheme="minorHAnsi"/>
                <w:bCs/>
                <w:sz w:val="21"/>
                <w:szCs w:val="21"/>
              </w:rPr>
              <w:br/>
              <w:t>soullessness</w:t>
            </w:r>
            <w:r w:rsidRPr="00DC32DD">
              <w:rPr>
                <w:rFonts w:asciiTheme="minorHAnsi" w:hAnsiTheme="minorHAnsi" w:cstheme="minorHAnsi"/>
                <w:bCs/>
                <w:sz w:val="21"/>
                <w:szCs w:val="21"/>
              </w:rPr>
              <w:br/>
            </w:r>
            <w:r w:rsidR="000C1639" w:rsidRPr="00DC32DD">
              <w:rPr>
                <w:rFonts w:asciiTheme="minorHAnsi" w:hAnsiTheme="minorHAnsi" w:cstheme="minorHAnsi"/>
                <w:bCs/>
                <w:sz w:val="21"/>
                <w:szCs w:val="21"/>
              </w:rPr>
              <w:t xml:space="preserve">soul mate </w:t>
            </w:r>
            <w:r w:rsidRPr="00DC32DD">
              <w:rPr>
                <w:rFonts w:asciiTheme="minorHAnsi" w:hAnsiTheme="minorHAnsi" w:cstheme="minorHAnsi"/>
                <w:bCs/>
                <w:sz w:val="21"/>
                <w:szCs w:val="21"/>
              </w:rPr>
              <w:br/>
            </w:r>
            <w:r w:rsidR="000C1639" w:rsidRPr="00DC32DD">
              <w:rPr>
                <w:rFonts w:asciiTheme="minorHAnsi" w:hAnsiTheme="minorHAnsi" w:cstheme="minorHAnsi"/>
                <w:bCs/>
                <w:sz w:val="21"/>
                <w:szCs w:val="21"/>
              </w:rPr>
              <w:t xml:space="preserve">soul music </w:t>
            </w:r>
            <w:r w:rsidRPr="00DC32DD">
              <w:rPr>
                <w:rFonts w:asciiTheme="minorHAnsi" w:hAnsiTheme="minorHAnsi" w:cstheme="minorHAnsi"/>
                <w:bCs/>
                <w:sz w:val="21"/>
                <w:szCs w:val="21"/>
              </w:rPr>
              <w:br/>
            </w:r>
            <w:r w:rsidR="000C1639" w:rsidRPr="00DC32DD">
              <w:rPr>
                <w:rFonts w:asciiTheme="minorHAnsi" w:hAnsiTheme="minorHAnsi" w:cstheme="minorHAnsi"/>
                <w:bCs/>
                <w:sz w:val="21"/>
                <w:szCs w:val="21"/>
              </w:rPr>
              <w:t xml:space="preserve">soul sister </w:t>
            </w:r>
          </w:p>
        </w:tc>
        <w:tc>
          <w:tcPr>
            <w:tcW w:w="2158" w:type="dxa"/>
          </w:tcPr>
          <w:p w14:paraId="441AAFA7" w14:textId="53D81B4F" w:rsidR="000C1639" w:rsidRPr="00DC32DD" w:rsidRDefault="00C71C0A" w:rsidP="00AB39D9">
            <w:pPr>
              <w:pStyle w:val="Default"/>
              <w:spacing w:line="276" w:lineRule="auto"/>
              <w:rPr>
                <w:rFonts w:asciiTheme="minorHAnsi" w:hAnsiTheme="minorHAnsi" w:cstheme="minorHAnsi"/>
                <w:bCs/>
                <w:sz w:val="21"/>
                <w:szCs w:val="21"/>
              </w:rPr>
            </w:pPr>
            <w:r w:rsidRPr="00DC32DD">
              <w:rPr>
                <w:rFonts w:asciiTheme="minorHAnsi" w:hAnsiTheme="minorHAnsi" w:cstheme="minorHAnsi"/>
                <w:bCs/>
                <w:sz w:val="21"/>
                <w:szCs w:val="21"/>
              </w:rPr>
              <w:t>s</w:t>
            </w:r>
            <w:r w:rsidR="000C1639" w:rsidRPr="00DC32DD">
              <w:rPr>
                <w:rFonts w:asciiTheme="minorHAnsi" w:hAnsiTheme="minorHAnsi" w:cstheme="minorHAnsi"/>
                <w:bCs/>
                <w:sz w:val="21"/>
                <w:szCs w:val="21"/>
              </w:rPr>
              <w:t>oul</w:t>
            </w:r>
            <w:r w:rsidRPr="00DC32DD">
              <w:rPr>
                <w:rFonts w:asciiTheme="minorHAnsi" w:hAnsiTheme="minorHAnsi" w:cstheme="minorHAnsi"/>
                <w:bCs/>
                <w:sz w:val="21"/>
                <w:szCs w:val="21"/>
              </w:rPr>
              <w:br/>
            </w:r>
            <w:proofErr w:type="spellStart"/>
            <w:r w:rsidRPr="00DC32DD">
              <w:rPr>
                <w:rFonts w:asciiTheme="minorHAnsi" w:hAnsiTheme="minorHAnsi" w:cstheme="minorHAnsi"/>
                <w:bCs/>
                <w:sz w:val="21"/>
                <w:szCs w:val="21"/>
              </w:rPr>
              <w:t>soul</w:t>
            </w:r>
            <w:proofErr w:type="spellEnd"/>
            <w:r w:rsidRPr="00DC32DD">
              <w:rPr>
                <w:rFonts w:asciiTheme="minorHAnsi" w:hAnsiTheme="minorHAnsi" w:cstheme="minorHAnsi"/>
                <w:bCs/>
                <w:sz w:val="21"/>
                <w:szCs w:val="21"/>
              </w:rPr>
              <w:t xml:space="preserve"> brother</w:t>
            </w:r>
            <w:r w:rsidRPr="00DC32DD">
              <w:rPr>
                <w:rFonts w:asciiTheme="minorHAnsi" w:hAnsiTheme="minorHAnsi" w:cstheme="minorHAnsi"/>
                <w:bCs/>
                <w:sz w:val="21"/>
                <w:szCs w:val="21"/>
              </w:rPr>
              <w:br/>
              <w:t>soul food</w:t>
            </w:r>
            <w:r w:rsidRPr="00DC32DD">
              <w:rPr>
                <w:rFonts w:asciiTheme="minorHAnsi" w:hAnsiTheme="minorHAnsi" w:cstheme="minorHAnsi"/>
                <w:bCs/>
                <w:sz w:val="21"/>
                <w:szCs w:val="21"/>
              </w:rPr>
              <w:br/>
            </w:r>
            <w:r w:rsidR="000C1639" w:rsidRPr="00DC32DD">
              <w:rPr>
                <w:rFonts w:asciiTheme="minorHAnsi" w:hAnsiTheme="minorHAnsi" w:cstheme="minorHAnsi"/>
                <w:bCs/>
                <w:sz w:val="21"/>
                <w:szCs w:val="21"/>
              </w:rPr>
              <w:t>soul kiss</w:t>
            </w:r>
            <w:r w:rsidRPr="00DC32DD">
              <w:rPr>
                <w:rFonts w:asciiTheme="minorHAnsi" w:hAnsiTheme="minorHAnsi" w:cstheme="minorHAnsi"/>
                <w:bCs/>
                <w:sz w:val="21"/>
                <w:szCs w:val="21"/>
              </w:rPr>
              <w:br/>
              <w:t>soul mate</w:t>
            </w:r>
            <w:r w:rsidRPr="00DC32DD">
              <w:rPr>
                <w:rFonts w:asciiTheme="minorHAnsi" w:hAnsiTheme="minorHAnsi" w:cstheme="minorHAnsi"/>
                <w:bCs/>
                <w:sz w:val="21"/>
                <w:szCs w:val="21"/>
              </w:rPr>
              <w:br/>
              <w:t>soul music</w:t>
            </w:r>
            <w:r w:rsidRPr="00DC32DD">
              <w:rPr>
                <w:rFonts w:asciiTheme="minorHAnsi" w:hAnsiTheme="minorHAnsi" w:cstheme="minorHAnsi"/>
                <w:bCs/>
                <w:sz w:val="21"/>
                <w:szCs w:val="21"/>
              </w:rPr>
              <w:br/>
              <w:t>soul sister</w:t>
            </w:r>
            <w:r w:rsidRPr="00DC32DD">
              <w:rPr>
                <w:rFonts w:asciiTheme="minorHAnsi" w:hAnsiTheme="minorHAnsi" w:cstheme="minorHAnsi"/>
                <w:bCs/>
                <w:sz w:val="21"/>
                <w:szCs w:val="21"/>
              </w:rPr>
              <w:br/>
            </w:r>
            <w:proofErr w:type="spellStart"/>
            <w:r w:rsidRPr="00DC32DD">
              <w:rPr>
                <w:rFonts w:asciiTheme="minorHAnsi" w:hAnsiTheme="minorHAnsi" w:cstheme="minorHAnsi"/>
                <w:bCs/>
                <w:sz w:val="21"/>
                <w:szCs w:val="21"/>
              </w:rPr>
              <w:t>soulard</w:t>
            </w:r>
            <w:proofErr w:type="spellEnd"/>
            <w:r w:rsidRPr="00DC32DD">
              <w:rPr>
                <w:rFonts w:asciiTheme="minorHAnsi" w:hAnsiTheme="minorHAnsi" w:cstheme="minorHAnsi"/>
                <w:bCs/>
                <w:sz w:val="21"/>
                <w:szCs w:val="21"/>
              </w:rPr>
              <w:t xml:space="preserve"> </w:t>
            </w:r>
            <w:r w:rsidR="000C1639" w:rsidRPr="00DC32DD">
              <w:rPr>
                <w:rFonts w:asciiTheme="minorHAnsi" w:hAnsiTheme="minorHAnsi" w:cstheme="minorHAnsi"/>
                <w:bCs/>
                <w:sz w:val="21"/>
                <w:szCs w:val="21"/>
              </w:rPr>
              <w:t>cra</w:t>
            </w:r>
            <w:r w:rsidRPr="00DC32DD">
              <w:rPr>
                <w:rFonts w:asciiTheme="minorHAnsi" w:hAnsiTheme="minorHAnsi" w:cstheme="minorHAnsi"/>
                <w:bCs/>
                <w:sz w:val="21"/>
                <w:szCs w:val="21"/>
              </w:rPr>
              <w:t>b</w:t>
            </w:r>
            <w:r w:rsidRPr="00DC32DD">
              <w:rPr>
                <w:rFonts w:asciiTheme="minorHAnsi" w:hAnsiTheme="minorHAnsi" w:cstheme="minorHAnsi"/>
                <w:bCs/>
                <w:sz w:val="21"/>
                <w:szCs w:val="21"/>
              </w:rPr>
              <w:br/>
            </w:r>
            <w:proofErr w:type="spellStart"/>
            <w:r w:rsidRPr="00DC32DD">
              <w:rPr>
                <w:rFonts w:asciiTheme="minorHAnsi" w:hAnsiTheme="minorHAnsi" w:cstheme="minorHAnsi"/>
                <w:bCs/>
                <w:sz w:val="21"/>
                <w:szCs w:val="21"/>
              </w:rPr>
              <w:t>souletin</w:t>
            </w:r>
            <w:proofErr w:type="spellEnd"/>
            <w:r w:rsidRPr="00DC32DD">
              <w:rPr>
                <w:rFonts w:asciiTheme="minorHAnsi" w:hAnsiTheme="minorHAnsi" w:cstheme="minorHAnsi"/>
                <w:bCs/>
                <w:sz w:val="21"/>
                <w:szCs w:val="21"/>
              </w:rPr>
              <w:br/>
              <w:t>soulful</w:t>
            </w:r>
            <w:r w:rsidRPr="00DC32DD">
              <w:rPr>
                <w:rFonts w:asciiTheme="minorHAnsi" w:hAnsiTheme="minorHAnsi" w:cstheme="minorHAnsi"/>
                <w:bCs/>
                <w:sz w:val="21"/>
                <w:szCs w:val="21"/>
              </w:rPr>
              <w:br/>
            </w:r>
            <w:r w:rsidR="005D47D9" w:rsidRPr="00DC32DD">
              <w:rPr>
                <w:rFonts w:asciiTheme="minorHAnsi" w:hAnsiTheme="minorHAnsi" w:cstheme="minorHAnsi"/>
                <w:bCs/>
                <w:sz w:val="21"/>
                <w:szCs w:val="21"/>
              </w:rPr>
              <w:t>soullessness</w:t>
            </w:r>
          </w:p>
        </w:tc>
      </w:tr>
    </w:tbl>
    <w:p w14:paraId="3E5CD75C" w14:textId="100829A8" w:rsidR="00790398" w:rsidRDefault="00790398" w:rsidP="00DC32DD"/>
    <w:p w14:paraId="3789F0E8" w14:textId="77777777" w:rsidR="006F2572" w:rsidRPr="00DC32DD" w:rsidRDefault="006F2572" w:rsidP="00DC32DD">
      <w:pPr>
        <w:autoSpaceDE w:val="0"/>
        <w:autoSpaceDN w:val="0"/>
        <w:adjustRightInd w:val="0"/>
        <w:rPr>
          <w:rFonts w:cstheme="minorHAnsi"/>
          <w:color w:val="000000"/>
        </w:rPr>
      </w:pPr>
      <w:r w:rsidRPr="00DC32DD">
        <w:rPr>
          <w:rFonts w:cstheme="minorHAnsi"/>
          <w:color w:val="000000"/>
        </w:rPr>
        <w:t xml:space="preserve">Here are a couple of quick answers to some frequently asked </w:t>
      </w:r>
      <w:r w:rsidR="00304636" w:rsidRPr="00DC32DD">
        <w:rPr>
          <w:rFonts w:cstheme="minorHAnsi"/>
          <w:color w:val="000000"/>
        </w:rPr>
        <w:t xml:space="preserve">alphabetizing </w:t>
      </w:r>
      <w:r w:rsidRPr="00DC32DD">
        <w:rPr>
          <w:rFonts w:cstheme="minorHAnsi"/>
          <w:color w:val="000000"/>
        </w:rPr>
        <w:t>questions:</w:t>
      </w:r>
    </w:p>
    <w:p w14:paraId="43F519D8" w14:textId="7087B0B8" w:rsidR="00D35F13" w:rsidRDefault="00FE10B8" w:rsidP="00DC32DD">
      <w:pPr>
        <w:pStyle w:val="ListParagraph"/>
        <w:numPr>
          <w:ilvl w:val="0"/>
          <w:numId w:val="31"/>
        </w:numPr>
        <w:autoSpaceDE w:val="0"/>
        <w:autoSpaceDN w:val="0"/>
        <w:adjustRightInd w:val="0"/>
        <w:contextualSpacing w:val="0"/>
        <w:rPr>
          <w:rFonts w:cstheme="minorHAnsi"/>
          <w:color w:val="000000"/>
        </w:rPr>
      </w:pPr>
      <w:r>
        <w:rPr>
          <w:rFonts w:cstheme="minorHAnsi"/>
          <w:color w:val="000000"/>
        </w:rPr>
        <w:t>Entries starting with n</w:t>
      </w:r>
      <w:r w:rsidR="00D35F13">
        <w:rPr>
          <w:rFonts w:cstheme="minorHAnsi"/>
          <w:color w:val="000000"/>
        </w:rPr>
        <w:t>umerals can be alphabetized as though spelled out (e.g. 10 Downing Street alphabetized under T) or they can be grouped together in numerical order at the start of the index.</w:t>
      </w:r>
    </w:p>
    <w:p w14:paraId="6DED35EE" w14:textId="1483B405" w:rsidR="003A3E70" w:rsidRPr="00FB7401" w:rsidRDefault="00CF0784" w:rsidP="00FB7401">
      <w:pPr>
        <w:pStyle w:val="ListParagraph"/>
        <w:numPr>
          <w:ilvl w:val="0"/>
          <w:numId w:val="31"/>
        </w:numPr>
        <w:autoSpaceDE w:val="0"/>
        <w:autoSpaceDN w:val="0"/>
        <w:adjustRightInd w:val="0"/>
        <w:contextualSpacing w:val="0"/>
        <w:rPr>
          <w:rFonts w:cstheme="minorHAnsi"/>
          <w:color w:val="000000"/>
        </w:rPr>
      </w:pPr>
      <w:r w:rsidRPr="00DC32DD">
        <w:rPr>
          <w:rFonts w:cstheme="minorHAnsi"/>
          <w:color w:val="000000"/>
        </w:rPr>
        <w:lastRenderedPageBreak/>
        <w:t>Abbreviated words, such as Mc and St</w:t>
      </w:r>
      <w:r w:rsidR="007E4215">
        <w:rPr>
          <w:rFonts w:cstheme="minorHAnsi"/>
          <w:color w:val="000000"/>
        </w:rPr>
        <w:t>,</w:t>
      </w:r>
      <w:r w:rsidRPr="00DC32DD">
        <w:rPr>
          <w:rFonts w:cstheme="minorHAnsi"/>
          <w:color w:val="000000"/>
        </w:rPr>
        <w:t xml:space="preserve"> </w:t>
      </w:r>
      <w:r w:rsidR="009B523F">
        <w:rPr>
          <w:rFonts w:cstheme="minorHAnsi"/>
          <w:color w:val="000000"/>
        </w:rPr>
        <w:t>can</w:t>
      </w:r>
      <w:r w:rsidRPr="00DC32DD">
        <w:rPr>
          <w:rFonts w:cstheme="minorHAnsi"/>
          <w:color w:val="000000"/>
        </w:rPr>
        <w:t xml:space="preserve"> be treated as though spelt in full: </w:t>
      </w:r>
      <w:r w:rsidR="00FB7401" w:rsidRPr="00FB7401">
        <w:rPr>
          <w:rFonts w:cstheme="minorHAnsi"/>
          <w:color w:val="000000"/>
        </w:rPr>
        <w:t>Mac, Saint</w:t>
      </w:r>
      <w:r w:rsidR="00FB7401">
        <w:rPr>
          <w:rFonts w:cstheme="minorHAnsi"/>
          <w:color w:val="000000"/>
        </w:rPr>
        <w:t>.</w:t>
      </w:r>
    </w:p>
    <w:p w14:paraId="403AD350" w14:textId="17693FB5" w:rsidR="00CF0784" w:rsidRPr="00DC32DD" w:rsidRDefault="00CF0784" w:rsidP="00DC32DD">
      <w:pPr>
        <w:pStyle w:val="ListParagraph"/>
        <w:numPr>
          <w:ilvl w:val="0"/>
          <w:numId w:val="31"/>
        </w:numPr>
        <w:autoSpaceDE w:val="0"/>
        <w:autoSpaceDN w:val="0"/>
        <w:adjustRightInd w:val="0"/>
        <w:contextualSpacing w:val="0"/>
        <w:rPr>
          <w:rFonts w:cstheme="minorHAnsi"/>
          <w:color w:val="000000"/>
        </w:rPr>
      </w:pPr>
      <w:r w:rsidRPr="00DC32DD">
        <w:rPr>
          <w:rFonts w:cstheme="minorHAnsi"/>
          <w:color w:val="000000"/>
        </w:rPr>
        <w:t xml:space="preserve">Groups of letters, such as HIV, </w:t>
      </w:r>
      <w:r w:rsidR="009B523F">
        <w:rPr>
          <w:rFonts w:cstheme="minorHAnsi"/>
          <w:color w:val="000000"/>
        </w:rPr>
        <w:t>can</w:t>
      </w:r>
      <w:r w:rsidRPr="00DC32DD">
        <w:rPr>
          <w:rFonts w:cstheme="minorHAnsi"/>
          <w:color w:val="000000"/>
        </w:rPr>
        <w:t xml:space="preserve"> be ordered as a series of single letters: </w:t>
      </w:r>
    </w:p>
    <w:p w14:paraId="2BC9749D" w14:textId="77777777" w:rsidR="00CF0784" w:rsidRPr="00DC32DD" w:rsidRDefault="00CF0784" w:rsidP="00DC32DD">
      <w:pPr>
        <w:autoSpaceDE w:val="0"/>
        <w:autoSpaceDN w:val="0"/>
        <w:adjustRightInd w:val="0"/>
        <w:ind w:left="720" w:firstLine="720"/>
        <w:contextualSpacing/>
        <w:rPr>
          <w:rFonts w:cstheme="minorHAnsi"/>
          <w:color w:val="000000"/>
        </w:rPr>
      </w:pPr>
      <w:r w:rsidRPr="00DC32DD">
        <w:rPr>
          <w:rFonts w:cstheme="minorHAnsi"/>
          <w:color w:val="000000"/>
        </w:rPr>
        <w:t xml:space="preserve">health belief model </w:t>
      </w:r>
      <w:r w:rsidR="003A3E70" w:rsidRPr="00DC32DD">
        <w:rPr>
          <w:rFonts w:cstheme="minorHAnsi"/>
          <w:color w:val="000000"/>
        </w:rPr>
        <w:t>48</w:t>
      </w:r>
    </w:p>
    <w:p w14:paraId="6A8B68A0" w14:textId="77777777" w:rsidR="00CF0784" w:rsidRPr="00DC32DD" w:rsidRDefault="00CF0784" w:rsidP="00DC32DD">
      <w:pPr>
        <w:autoSpaceDE w:val="0"/>
        <w:autoSpaceDN w:val="0"/>
        <w:adjustRightInd w:val="0"/>
        <w:ind w:left="720" w:firstLine="720"/>
        <w:contextualSpacing/>
        <w:rPr>
          <w:rFonts w:cstheme="minorHAnsi"/>
          <w:color w:val="000000"/>
        </w:rPr>
      </w:pPr>
      <w:r w:rsidRPr="00DC32DD">
        <w:rPr>
          <w:rFonts w:cstheme="minorHAnsi"/>
          <w:color w:val="000000"/>
        </w:rPr>
        <w:t xml:space="preserve">health education: campaigns 14; models 47, 52 </w:t>
      </w:r>
    </w:p>
    <w:p w14:paraId="0139A7CF" w14:textId="77777777" w:rsidR="00CF0784" w:rsidRPr="00DC32DD" w:rsidRDefault="00CF0784" w:rsidP="00DC32DD">
      <w:pPr>
        <w:autoSpaceDE w:val="0"/>
        <w:autoSpaceDN w:val="0"/>
        <w:adjustRightInd w:val="0"/>
        <w:ind w:left="720" w:firstLine="720"/>
        <w:rPr>
          <w:rFonts w:cstheme="minorHAnsi"/>
          <w:color w:val="000000"/>
        </w:rPr>
      </w:pPr>
      <w:r w:rsidRPr="00DC32DD">
        <w:rPr>
          <w:rFonts w:cstheme="minorHAnsi"/>
          <w:color w:val="000000"/>
        </w:rPr>
        <w:t xml:space="preserve">HIV 67, 89–90; changes in response 68; epidemiology 45; holistic therapy 65 </w:t>
      </w:r>
    </w:p>
    <w:p w14:paraId="13F3B789" w14:textId="137C26DA" w:rsidR="00CF0784" w:rsidRPr="00DC32DD" w:rsidRDefault="006F2572" w:rsidP="00DC32DD">
      <w:pPr>
        <w:autoSpaceDE w:val="0"/>
        <w:autoSpaceDN w:val="0"/>
        <w:adjustRightInd w:val="0"/>
        <w:rPr>
          <w:rFonts w:cstheme="minorHAnsi"/>
          <w:color w:val="000000"/>
        </w:rPr>
      </w:pPr>
      <w:r w:rsidRPr="00DC32DD">
        <w:rPr>
          <w:rFonts w:cstheme="minorHAnsi"/>
          <w:color w:val="000000"/>
        </w:rPr>
        <w:t>H</w:t>
      </w:r>
      <w:r w:rsidR="00A205FD" w:rsidRPr="00DC32DD">
        <w:rPr>
          <w:rFonts w:cstheme="minorHAnsi"/>
          <w:color w:val="000000"/>
        </w:rPr>
        <w:t>owever, the rules for alphabetiz</w:t>
      </w:r>
      <w:r w:rsidRPr="00DC32DD">
        <w:rPr>
          <w:rFonts w:cstheme="minorHAnsi"/>
          <w:color w:val="000000"/>
        </w:rPr>
        <w:t>ation are</w:t>
      </w:r>
      <w:r w:rsidR="00FB7401">
        <w:rPr>
          <w:rFonts w:cstheme="minorHAnsi"/>
          <w:color w:val="000000"/>
        </w:rPr>
        <w:t xml:space="preserve"> no</w:t>
      </w:r>
      <w:r w:rsidRPr="00DC32DD">
        <w:rPr>
          <w:rFonts w:cstheme="minorHAnsi"/>
          <w:color w:val="000000"/>
        </w:rPr>
        <w:t xml:space="preserve">t clear-cut. If you are following a different indexing style that would place </w:t>
      </w:r>
      <w:r w:rsidR="007E4215">
        <w:rPr>
          <w:rFonts w:cstheme="minorHAnsi"/>
          <w:color w:val="000000"/>
        </w:rPr>
        <w:t xml:space="preserve">abbreviations </w:t>
      </w:r>
      <w:r w:rsidR="0012187D">
        <w:rPr>
          <w:rFonts w:cstheme="minorHAnsi"/>
          <w:color w:val="000000"/>
        </w:rPr>
        <w:t xml:space="preserve">and </w:t>
      </w:r>
      <w:r w:rsidR="007E4215">
        <w:rPr>
          <w:rFonts w:cstheme="minorHAnsi"/>
          <w:color w:val="000000"/>
        </w:rPr>
        <w:t>initialisms</w:t>
      </w:r>
      <w:r w:rsidR="009B523F">
        <w:rPr>
          <w:rFonts w:cstheme="minorHAnsi"/>
          <w:color w:val="000000"/>
        </w:rPr>
        <w:t xml:space="preserve"> differently, then that’s fine as long as you are consistent.</w:t>
      </w:r>
    </w:p>
    <w:p w14:paraId="07D4CAF7" w14:textId="77777777" w:rsidR="00BF6F44" w:rsidRPr="00FB7401" w:rsidRDefault="00BF6F44" w:rsidP="00DC32DD">
      <w:pPr>
        <w:rPr>
          <w:sz w:val="4"/>
          <w:szCs w:val="4"/>
        </w:rPr>
      </w:pPr>
    </w:p>
    <w:p w14:paraId="097B2CCE" w14:textId="6B6047F5" w:rsidR="00CF0784" w:rsidRPr="005D47D9" w:rsidRDefault="004B7189" w:rsidP="0011690C">
      <w:pPr>
        <w:pStyle w:val="Heading2"/>
      </w:pPr>
      <w:r>
        <w:t>Proper n</w:t>
      </w:r>
      <w:r w:rsidR="00CF0784" w:rsidRPr="005D47D9">
        <w:t xml:space="preserve">ames </w:t>
      </w:r>
    </w:p>
    <w:p w14:paraId="5572861B" w14:textId="6A3C1A20" w:rsidR="00CF0784" w:rsidRPr="00DC32DD" w:rsidRDefault="00CF0784" w:rsidP="00DC32DD">
      <w:pPr>
        <w:pStyle w:val="ListParagraph"/>
        <w:numPr>
          <w:ilvl w:val="0"/>
          <w:numId w:val="31"/>
        </w:numPr>
        <w:autoSpaceDE w:val="0"/>
        <w:autoSpaceDN w:val="0"/>
        <w:adjustRightInd w:val="0"/>
        <w:ind w:left="714" w:hanging="357"/>
        <w:contextualSpacing w:val="0"/>
        <w:rPr>
          <w:rFonts w:cstheme="minorHAnsi"/>
          <w:color w:val="000000"/>
        </w:rPr>
      </w:pPr>
      <w:r w:rsidRPr="00DC32DD">
        <w:rPr>
          <w:rFonts w:cstheme="minorHAnsi"/>
          <w:color w:val="000000"/>
        </w:rPr>
        <w:t xml:space="preserve">References to proper names should be made </w:t>
      </w:r>
      <w:r w:rsidR="0011690C" w:rsidRPr="00DC32DD">
        <w:rPr>
          <w:rFonts w:cstheme="minorHAnsi"/>
          <w:color w:val="000000"/>
        </w:rPr>
        <w:t>as separate entries, not as sub</w:t>
      </w:r>
      <w:r w:rsidRPr="00DC32DD">
        <w:rPr>
          <w:rFonts w:cstheme="minorHAnsi"/>
          <w:color w:val="000000"/>
        </w:rPr>
        <w:t xml:space="preserve">entries: </w:t>
      </w:r>
    </w:p>
    <w:p w14:paraId="258FA2E6" w14:textId="77777777" w:rsidR="00CF0784" w:rsidRPr="00DC32DD" w:rsidRDefault="00CF0784" w:rsidP="0011690C">
      <w:pPr>
        <w:autoSpaceDE w:val="0"/>
        <w:autoSpaceDN w:val="0"/>
        <w:adjustRightInd w:val="0"/>
        <w:spacing w:after="0"/>
        <w:ind w:left="720" w:firstLine="720"/>
        <w:rPr>
          <w:rFonts w:cstheme="minorHAnsi"/>
          <w:color w:val="000000"/>
        </w:rPr>
      </w:pPr>
      <w:r w:rsidRPr="00DC32DD">
        <w:rPr>
          <w:rFonts w:cstheme="minorHAnsi"/>
          <w:color w:val="000000"/>
        </w:rPr>
        <w:t xml:space="preserve">Faraday, M. 328 </w:t>
      </w:r>
    </w:p>
    <w:p w14:paraId="6365A4E5" w14:textId="4316F4B4" w:rsidR="003A3E70" w:rsidRPr="00DC32DD" w:rsidRDefault="00CF0784" w:rsidP="00DC32DD">
      <w:pPr>
        <w:autoSpaceDE w:val="0"/>
        <w:autoSpaceDN w:val="0"/>
        <w:adjustRightInd w:val="0"/>
        <w:ind w:left="720" w:firstLine="720"/>
        <w:rPr>
          <w:rFonts w:cstheme="minorHAnsi"/>
          <w:color w:val="000000"/>
        </w:rPr>
      </w:pPr>
      <w:r w:rsidRPr="00DC32DD">
        <w:rPr>
          <w:rFonts w:cstheme="minorHAnsi"/>
          <w:color w:val="000000"/>
        </w:rPr>
        <w:t xml:space="preserve">Faraday’s law 401, 421 </w:t>
      </w:r>
    </w:p>
    <w:p w14:paraId="4D73C40D" w14:textId="77777777" w:rsidR="00CF0784" w:rsidRPr="00DC32DD" w:rsidRDefault="00CF0784" w:rsidP="00DC32DD">
      <w:pPr>
        <w:pStyle w:val="ListParagraph"/>
        <w:numPr>
          <w:ilvl w:val="0"/>
          <w:numId w:val="31"/>
        </w:numPr>
        <w:autoSpaceDE w:val="0"/>
        <w:autoSpaceDN w:val="0"/>
        <w:adjustRightInd w:val="0"/>
        <w:ind w:left="714" w:hanging="357"/>
        <w:rPr>
          <w:rFonts w:cstheme="minorHAnsi"/>
          <w:color w:val="000000"/>
        </w:rPr>
      </w:pPr>
      <w:r w:rsidRPr="00DC32DD">
        <w:rPr>
          <w:rFonts w:cstheme="minorHAnsi"/>
          <w:color w:val="000000"/>
        </w:rPr>
        <w:t xml:space="preserve">People’s names should be indexed under the first letter of the surname but institutions, Acts of Parliament, book titles, etc., should be placed according to the first word after the article: </w:t>
      </w:r>
    </w:p>
    <w:p w14:paraId="6D34FEE9" w14:textId="77777777" w:rsidR="00CF0784" w:rsidRPr="00DC32DD" w:rsidRDefault="00CF0784" w:rsidP="0011690C">
      <w:pPr>
        <w:autoSpaceDE w:val="0"/>
        <w:autoSpaceDN w:val="0"/>
        <w:adjustRightInd w:val="0"/>
        <w:spacing w:after="0"/>
        <w:ind w:left="720" w:firstLine="720"/>
        <w:rPr>
          <w:rFonts w:cstheme="minorHAnsi"/>
          <w:color w:val="000000"/>
        </w:rPr>
      </w:pPr>
      <w:r w:rsidRPr="00DC32DD">
        <w:rPr>
          <w:rFonts w:cstheme="minorHAnsi"/>
          <w:color w:val="000000"/>
        </w:rPr>
        <w:t xml:space="preserve">Planck, Max </w:t>
      </w:r>
    </w:p>
    <w:p w14:paraId="252428D5" w14:textId="52A23FAA" w:rsidR="00CF0784" w:rsidRPr="00DC32DD" w:rsidRDefault="0011690C" w:rsidP="0011690C">
      <w:pPr>
        <w:autoSpaceDE w:val="0"/>
        <w:autoSpaceDN w:val="0"/>
        <w:adjustRightInd w:val="0"/>
        <w:spacing w:after="0"/>
        <w:ind w:left="720" w:firstLine="720"/>
        <w:rPr>
          <w:rFonts w:cstheme="minorHAnsi"/>
          <w:color w:val="000000"/>
        </w:rPr>
      </w:pPr>
      <w:r w:rsidRPr="00DC32DD">
        <w:rPr>
          <w:rFonts w:cstheme="minorHAnsi"/>
          <w:color w:val="000000"/>
        </w:rPr>
        <w:t xml:space="preserve">  </w:t>
      </w:r>
      <w:r w:rsidR="00CF0784" w:rsidRPr="00DC32DD">
        <w:rPr>
          <w:rFonts w:cstheme="minorHAnsi"/>
          <w:i/>
          <w:color w:val="000000"/>
        </w:rPr>
        <w:t>but</w:t>
      </w:r>
      <w:r w:rsidR="00CF0784" w:rsidRPr="00DC32DD">
        <w:rPr>
          <w:rFonts w:cstheme="minorHAnsi"/>
          <w:color w:val="000000"/>
        </w:rPr>
        <w:t xml:space="preserve"> </w:t>
      </w:r>
    </w:p>
    <w:p w14:paraId="4EC7D9F4" w14:textId="4C1AE7A6" w:rsidR="003A3E70" w:rsidRPr="00DC32DD" w:rsidRDefault="00CF0784" w:rsidP="00DC32DD">
      <w:pPr>
        <w:autoSpaceDE w:val="0"/>
        <w:autoSpaceDN w:val="0"/>
        <w:adjustRightInd w:val="0"/>
        <w:ind w:left="720" w:firstLine="720"/>
        <w:rPr>
          <w:rFonts w:cstheme="minorHAnsi"/>
          <w:color w:val="000000"/>
        </w:rPr>
      </w:pPr>
      <w:r w:rsidRPr="00DC32DD">
        <w:rPr>
          <w:rFonts w:cstheme="minorHAnsi"/>
          <w:color w:val="000000"/>
        </w:rPr>
        <w:t xml:space="preserve">Max Planck Institute </w:t>
      </w:r>
    </w:p>
    <w:p w14:paraId="6401324A" w14:textId="77777777" w:rsidR="006F2572" w:rsidRPr="00DC32DD" w:rsidRDefault="00CF0784" w:rsidP="00DC32DD">
      <w:pPr>
        <w:pStyle w:val="ListParagraph"/>
        <w:numPr>
          <w:ilvl w:val="0"/>
          <w:numId w:val="31"/>
        </w:numPr>
        <w:autoSpaceDE w:val="0"/>
        <w:autoSpaceDN w:val="0"/>
        <w:adjustRightInd w:val="0"/>
        <w:ind w:left="714" w:hanging="357"/>
        <w:contextualSpacing w:val="0"/>
        <w:rPr>
          <w:rFonts w:cstheme="minorHAnsi"/>
          <w:color w:val="000000"/>
        </w:rPr>
      </w:pPr>
      <w:r w:rsidRPr="00DC32DD">
        <w:rPr>
          <w:rFonts w:cstheme="minorHAnsi"/>
          <w:color w:val="000000"/>
        </w:rPr>
        <w:t xml:space="preserve">Compound names of people should be indexed under the first part of the surname, whether hyphenated or not. </w:t>
      </w:r>
    </w:p>
    <w:p w14:paraId="1CF33A1F" w14:textId="4C3532D5" w:rsidR="00CF0784" w:rsidRPr="00DC32DD" w:rsidRDefault="00304636" w:rsidP="00DC32DD">
      <w:pPr>
        <w:pStyle w:val="ListParagraph"/>
        <w:numPr>
          <w:ilvl w:val="0"/>
          <w:numId w:val="31"/>
        </w:numPr>
        <w:autoSpaceDE w:val="0"/>
        <w:autoSpaceDN w:val="0"/>
        <w:adjustRightInd w:val="0"/>
        <w:ind w:left="714" w:hanging="357"/>
        <w:contextualSpacing w:val="0"/>
        <w:rPr>
          <w:rFonts w:cstheme="minorHAnsi"/>
          <w:color w:val="000000"/>
        </w:rPr>
      </w:pPr>
      <w:r w:rsidRPr="00DC32DD">
        <w:rPr>
          <w:rFonts w:cstheme="minorHAnsi"/>
          <w:color w:val="000000"/>
        </w:rPr>
        <w:t xml:space="preserve">Guidance on alphabetizing surnames </w:t>
      </w:r>
      <w:r w:rsidR="00CF0784" w:rsidRPr="00DC32DD">
        <w:rPr>
          <w:rFonts w:cstheme="minorHAnsi"/>
          <w:color w:val="000000"/>
        </w:rPr>
        <w:t xml:space="preserve">starting with a preposition (van, de, Von) </w:t>
      </w:r>
      <w:r w:rsidRPr="00DC32DD">
        <w:rPr>
          <w:rFonts w:cstheme="minorHAnsi"/>
          <w:color w:val="000000"/>
        </w:rPr>
        <w:t xml:space="preserve">does vary but these </w:t>
      </w:r>
      <w:r w:rsidR="00CF0784" w:rsidRPr="00DC32DD">
        <w:rPr>
          <w:rFonts w:cstheme="minorHAnsi"/>
          <w:color w:val="000000"/>
        </w:rPr>
        <w:t xml:space="preserve">should </w:t>
      </w:r>
      <w:r w:rsidR="006F2572" w:rsidRPr="00DC32DD">
        <w:rPr>
          <w:rFonts w:cstheme="minorHAnsi"/>
          <w:color w:val="000000"/>
        </w:rPr>
        <w:t xml:space="preserve">generally </w:t>
      </w:r>
      <w:r w:rsidR="00CF0784" w:rsidRPr="00DC32DD">
        <w:rPr>
          <w:rFonts w:cstheme="minorHAnsi"/>
          <w:color w:val="000000"/>
        </w:rPr>
        <w:t xml:space="preserve">be indexed according to capitalization of the preposition: </w:t>
      </w:r>
    </w:p>
    <w:p w14:paraId="3A0966B1" w14:textId="77777777" w:rsidR="00CF0784" w:rsidRPr="00DC32DD" w:rsidRDefault="00CF0784" w:rsidP="0011690C">
      <w:pPr>
        <w:autoSpaceDE w:val="0"/>
        <w:autoSpaceDN w:val="0"/>
        <w:adjustRightInd w:val="0"/>
        <w:spacing w:after="0"/>
        <w:ind w:left="720" w:firstLine="720"/>
        <w:rPr>
          <w:rFonts w:cstheme="minorHAnsi"/>
          <w:color w:val="000000"/>
        </w:rPr>
      </w:pPr>
      <w:r w:rsidRPr="00DC32DD">
        <w:rPr>
          <w:rFonts w:cstheme="minorHAnsi"/>
          <w:color w:val="000000"/>
        </w:rPr>
        <w:t xml:space="preserve">Van Damme, J. C. </w:t>
      </w:r>
    </w:p>
    <w:p w14:paraId="15B56D52" w14:textId="77777777" w:rsidR="00CF0784" w:rsidRPr="00DC32DD" w:rsidRDefault="00CF0784" w:rsidP="00DC32DD">
      <w:pPr>
        <w:autoSpaceDE w:val="0"/>
        <w:autoSpaceDN w:val="0"/>
        <w:adjustRightInd w:val="0"/>
        <w:ind w:left="720" w:firstLine="720"/>
        <w:rPr>
          <w:rFonts w:cstheme="minorHAnsi"/>
          <w:color w:val="000000"/>
        </w:rPr>
      </w:pPr>
      <w:r w:rsidRPr="00DC32DD">
        <w:rPr>
          <w:rFonts w:cstheme="minorHAnsi"/>
          <w:color w:val="000000"/>
        </w:rPr>
        <w:t xml:space="preserve">Damme, J. C. van </w:t>
      </w:r>
    </w:p>
    <w:p w14:paraId="776E0E57" w14:textId="3A586FDB" w:rsidR="00304636" w:rsidRPr="00DC32DD" w:rsidRDefault="00304636" w:rsidP="00DC32DD">
      <w:pPr>
        <w:autoSpaceDE w:val="0"/>
        <w:autoSpaceDN w:val="0"/>
        <w:adjustRightInd w:val="0"/>
        <w:ind w:left="709" w:firstLine="11"/>
        <w:rPr>
          <w:rFonts w:cstheme="minorHAnsi"/>
          <w:color w:val="000000"/>
        </w:rPr>
      </w:pPr>
      <w:r w:rsidRPr="00DC32DD">
        <w:rPr>
          <w:rFonts w:cstheme="minorHAnsi"/>
          <w:color w:val="000000"/>
        </w:rPr>
        <w:t>However, the preferences of the person being referenced should also be taken into account so</w:t>
      </w:r>
      <w:r w:rsidRPr="00DC32DD">
        <w:t xml:space="preserve"> a good rule of thumb would be whether you would include the preposition when referring to that person by surname only: Ludwig van Beethoven would be found under ‘B’ for Beethoven, but Vincent van Gogh would be found under ‘V’. This gives your reader the best possible chance of locating the index entry they want.</w:t>
      </w:r>
    </w:p>
    <w:p w14:paraId="54291039" w14:textId="77777777" w:rsidR="003A3E70" w:rsidRPr="00DC32DD" w:rsidRDefault="003A3E70" w:rsidP="00DC32DD">
      <w:pPr>
        <w:pStyle w:val="ListParagraph"/>
        <w:numPr>
          <w:ilvl w:val="0"/>
          <w:numId w:val="32"/>
        </w:numPr>
        <w:contextualSpacing w:val="0"/>
      </w:pPr>
      <w:r w:rsidRPr="00DC32DD">
        <w:t>Titles should be placed according to the first word after the article</w:t>
      </w:r>
      <w:r w:rsidR="00EB709A" w:rsidRPr="00DC32DD">
        <w:t xml:space="preserve">. E.g. </w:t>
      </w:r>
      <w:r w:rsidR="00EB709A" w:rsidRPr="00DC32DD">
        <w:rPr>
          <w:i/>
        </w:rPr>
        <w:t>The Spy Who Loved Me</w:t>
      </w:r>
      <w:r w:rsidR="00EB709A" w:rsidRPr="00DC32DD">
        <w:t xml:space="preserve"> should be listed under S rather than T.</w:t>
      </w:r>
    </w:p>
    <w:p w14:paraId="466034D8" w14:textId="77777777" w:rsidR="00CF0784" w:rsidRPr="00FB7401" w:rsidRDefault="00CF0784" w:rsidP="00DC32DD">
      <w:pPr>
        <w:rPr>
          <w:sz w:val="4"/>
          <w:szCs w:val="4"/>
        </w:rPr>
      </w:pPr>
    </w:p>
    <w:p w14:paraId="73D83003" w14:textId="3048B080" w:rsidR="00CF0784" w:rsidRPr="005D47D9" w:rsidRDefault="004B7189" w:rsidP="0011690C">
      <w:pPr>
        <w:pStyle w:val="Heading2"/>
      </w:pPr>
      <w:r>
        <w:t>Chemical e</w:t>
      </w:r>
      <w:r w:rsidR="00CF0784" w:rsidRPr="005D47D9">
        <w:t xml:space="preserve">ntries </w:t>
      </w:r>
    </w:p>
    <w:p w14:paraId="47B6D25C" w14:textId="4C42145E" w:rsidR="00CF0784" w:rsidRDefault="00CF0784" w:rsidP="0011690C">
      <w:pPr>
        <w:pStyle w:val="ListParagraph"/>
        <w:numPr>
          <w:ilvl w:val="0"/>
          <w:numId w:val="32"/>
        </w:numPr>
      </w:pPr>
      <w:r w:rsidRPr="005D47D9">
        <w:t>The prefixed number or letter should be ignored, e.g. the ‘2’ in 2-butoxyacetic acid, the ‘n’ in n-hexane, and both ‘Ns’ is N-methyl-N-</w:t>
      </w:r>
      <w:proofErr w:type="spellStart"/>
      <w:r w:rsidRPr="005D47D9">
        <w:t>nitrasurea</w:t>
      </w:r>
      <w:proofErr w:type="spellEnd"/>
      <w:r w:rsidRPr="005D47D9">
        <w:t>, do not govern placement of the entry. These entries should be listed under: ‘b’, ‘h’ and ‘m’ respectively.</w:t>
      </w:r>
    </w:p>
    <w:p w14:paraId="6FBC1E60" w14:textId="3EBD44EB" w:rsidR="00790398" w:rsidRDefault="00790398">
      <w:r>
        <w:br w:type="page"/>
      </w:r>
    </w:p>
    <w:p w14:paraId="224D4B53" w14:textId="77777777" w:rsidR="00F817FC" w:rsidRPr="00F817FC" w:rsidRDefault="00F817FC" w:rsidP="00F817FC">
      <w:pPr>
        <w:pStyle w:val="Heading2"/>
      </w:pPr>
      <w:r w:rsidRPr="00F817FC">
        <w:lastRenderedPageBreak/>
        <w:t xml:space="preserve">Example of an index </w:t>
      </w:r>
    </w:p>
    <w:p w14:paraId="377E59D8" w14:textId="77777777" w:rsidR="00F817FC" w:rsidRDefault="00F817FC" w:rsidP="00F817FC">
      <w:pPr>
        <w:contextualSpacing/>
      </w:pPr>
    </w:p>
    <w:p w14:paraId="0A4F6A6D" w14:textId="60DDC93F" w:rsidR="00F817FC" w:rsidRPr="00F817FC" w:rsidRDefault="00F817FC" w:rsidP="00790398">
      <w:pPr>
        <w:ind w:left="284" w:hanging="284"/>
        <w:contextualSpacing/>
      </w:pPr>
      <w:r w:rsidRPr="00F817FC">
        <w:t xml:space="preserve">Achilles 26–7 </w:t>
      </w:r>
    </w:p>
    <w:p w14:paraId="23B27EB6" w14:textId="77777777" w:rsidR="00F817FC" w:rsidRPr="00F817FC" w:rsidRDefault="00F817FC" w:rsidP="00790398">
      <w:pPr>
        <w:ind w:left="284" w:hanging="284"/>
        <w:contextualSpacing/>
        <w:rPr>
          <w:rFonts w:ascii="Cambria" w:hAnsi="Cambria" w:cs="Cambria"/>
        </w:rPr>
      </w:pPr>
      <w:r w:rsidRPr="00F817FC">
        <w:t xml:space="preserve">Allison, M. 243–6, 249 </w:t>
      </w:r>
    </w:p>
    <w:p w14:paraId="11B3DEEB" w14:textId="062BC801" w:rsidR="00F817FC" w:rsidRPr="00F817FC" w:rsidRDefault="00F817FC" w:rsidP="00790398">
      <w:pPr>
        <w:ind w:left="284" w:hanging="284"/>
        <w:contextualSpacing/>
        <w:rPr>
          <w:rFonts w:ascii="Cambria" w:hAnsi="Cambria" w:cs="Cambria"/>
        </w:rPr>
      </w:pPr>
      <w:r w:rsidRPr="00F817FC">
        <w:t xml:space="preserve">alternate personalities: animal personalities 84, 126; blending of 79–80; complexity of 58–60, 64–5, 212–16, 244; cultural specificity of 37–8, 189; grounding behaviour 43, 63; number of 43, 58–9, 125–31; overlapping of 105–6; and post-hypnotic suggestion 47–8; </w:t>
      </w:r>
      <w:r w:rsidRPr="00F817FC">
        <w:rPr>
          <w:i/>
          <w:iCs/>
        </w:rPr>
        <w:t xml:space="preserve">see also </w:t>
      </w:r>
      <w:r w:rsidRPr="00F817FC">
        <w:t xml:space="preserve">primary personality </w:t>
      </w:r>
    </w:p>
    <w:p w14:paraId="3C7B85D5" w14:textId="77777777" w:rsidR="00F817FC" w:rsidRPr="00F817FC" w:rsidRDefault="00F817FC" w:rsidP="00790398">
      <w:pPr>
        <w:ind w:left="284" w:hanging="284"/>
        <w:contextualSpacing/>
        <w:rPr>
          <w:rFonts w:ascii="Cambria" w:hAnsi="Cambria" w:cs="Cambria"/>
        </w:rPr>
      </w:pPr>
      <w:r w:rsidRPr="00F817FC">
        <w:t xml:space="preserve">amnesia 28, 108–10, 114–15, 120–2; in alternative personalities 40–1; and artificial intelligence 164–8 </w:t>
      </w:r>
    </w:p>
    <w:p w14:paraId="69CA1983" w14:textId="77777777" w:rsidR="00F817FC" w:rsidRPr="00F817FC" w:rsidRDefault="00F817FC" w:rsidP="00790398">
      <w:pPr>
        <w:ind w:left="284" w:hanging="284"/>
        <w:contextualSpacing/>
      </w:pPr>
      <w:r w:rsidRPr="00F817FC">
        <w:t xml:space="preserve">Aune, B. 156, 254 </w:t>
      </w:r>
    </w:p>
    <w:p w14:paraId="0941AE54" w14:textId="77777777" w:rsidR="00F817FC" w:rsidRPr="00F817FC" w:rsidRDefault="00F817FC" w:rsidP="00790398">
      <w:pPr>
        <w:ind w:left="284" w:hanging="284"/>
        <w:contextualSpacing/>
        <w:rPr>
          <w:rFonts w:ascii="Cambria" w:hAnsi="Cambria" w:cs="Cambria"/>
        </w:rPr>
      </w:pPr>
      <w:r w:rsidRPr="00F817FC">
        <w:t xml:space="preserve">automatic writing 25–8, 34–6, 76, 97–100, 104, 113, 121–2, 143, 227, 250 </w:t>
      </w:r>
    </w:p>
    <w:p w14:paraId="78B83C1B" w14:textId="77777777" w:rsidR="00790398" w:rsidRDefault="00790398" w:rsidP="00790398">
      <w:pPr>
        <w:ind w:left="284" w:hanging="284"/>
        <w:contextualSpacing/>
      </w:pPr>
    </w:p>
    <w:p w14:paraId="37C98A08" w14:textId="19EEC996" w:rsidR="00F817FC" w:rsidRPr="00F817FC" w:rsidRDefault="00F817FC" w:rsidP="00790398">
      <w:pPr>
        <w:ind w:left="284" w:hanging="284"/>
        <w:contextualSpacing/>
      </w:pPr>
      <w:proofErr w:type="spellStart"/>
      <w:r w:rsidRPr="00F817FC">
        <w:t>Bartis</w:t>
      </w:r>
      <w:proofErr w:type="spellEnd"/>
      <w:r w:rsidRPr="00F817FC">
        <w:t xml:space="preserve">, P.B. 116–18 </w:t>
      </w:r>
    </w:p>
    <w:p w14:paraId="49C1339E" w14:textId="77777777" w:rsidR="00F817FC" w:rsidRPr="00F817FC" w:rsidRDefault="00F817FC" w:rsidP="00790398">
      <w:pPr>
        <w:ind w:left="284" w:hanging="284"/>
        <w:contextualSpacing/>
        <w:rPr>
          <w:rFonts w:ascii="Cambria" w:hAnsi="Cambria" w:cs="Cambria"/>
        </w:rPr>
      </w:pPr>
      <w:r w:rsidRPr="00F817FC">
        <w:t xml:space="preserve">bath experiment </w:t>
      </w:r>
      <w:proofErr w:type="gramStart"/>
      <w:r w:rsidRPr="00F817FC">
        <w:rPr>
          <w:i/>
          <w:iCs/>
        </w:rPr>
        <w:t>see</w:t>
      </w:r>
      <w:proofErr w:type="gramEnd"/>
      <w:r w:rsidRPr="00F817FC">
        <w:rPr>
          <w:i/>
          <w:iCs/>
        </w:rPr>
        <w:t xml:space="preserve"> </w:t>
      </w:r>
      <w:r w:rsidRPr="00F817FC">
        <w:t xml:space="preserve">experiments </w:t>
      </w:r>
    </w:p>
    <w:p w14:paraId="13E5FEA8" w14:textId="77777777" w:rsidR="00F817FC" w:rsidRPr="00F817FC" w:rsidRDefault="00F817FC" w:rsidP="00790398">
      <w:pPr>
        <w:ind w:left="284" w:hanging="284"/>
        <w:contextualSpacing/>
        <w:rPr>
          <w:rFonts w:ascii="Cambria" w:hAnsi="Cambria" w:cs="Cambria"/>
        </w:rPr>
      </w:pPr>
      <w:r w:rsidRPr="00F817FC">
        <w:t xml:space="preserve">Beverley, J. 125–6, 131, 137 </w:t>
      </w:r>
    </w:p>
    <w:p w14:paraId="17583A53" w14:textId="796726BB" w:rsidR="00F817FC" w:rsidRPr="005D47D9" w:rsidRDefault="00F817FC" w:rsidP="00790398">
      <w:pPr>
        <w:ind w:left="284" w:hanging="284"/>
        <w:contextualSpacing/>
      </w:pPr>
      <w:r w:rsidRPr="00F817FC">
        <w:t>brain bisection 6, 18–19, 24, 46–8, 136–9</w:t>
      </w:r>
    </w:p>
    <w:sectPr w:rsidR="00F817FC" w:rsidRPr="005D47D9" w:rsidSect="005F476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F0DA6" w14:textId="77777777" w:rsidR="0068026F" w:rsidRDefault="0068026F" w:rsidP="0068026F">
      <w:pPr>
        <w:spacing w:after="0" w:line="240" w:lineRule="auto"/>
      </w:pPr>
      <w:r>
        <w:separator/>
      </w:r>
    </w:p>
  </w:endnote>
  <w:endnote w:type="continuationSeparator" w:id="0">
    <w:p w14:paraId="2B233834" w14:textId="77777777" w:rsidR="0068026F" w:rsidRDefault="0068026F" w:rsidP="00680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93268" w14:textId="3E5C441C" w:rsidR="0068026F" w:rsidRDefault="0068026F">
    <w:pPr>
      <w:pStyle w:val="Footer"/>
    </w:pPr>
    <w:r>
      <w:rPr>
        <w:noProof/>
      </w:rPr>
      <mc:AlternateContent>
        <mc:Choice Requires="wps">
          <w:drawing>
            <wp:anchor distT="0" distB="0" distL="114300" distR="114300" simplePos="0" relativeHeight="251659264" behindDoc="0" locked="0" layoutInCell="0" allowOverlap="1" wp14:anchorId="74ADB8AA" wp14:editId="7FD1AF50">
              <wp:simplePos x="0" y="0"/>
              <wp:positionH relativeFrom="page">
                <wp:posOffset>0</wp:posOffset>
              </wp:positionH>
              <wp:positionV relativeFrom="page">
                <wp:posOffset>10237470</wp:posOffset>
              </wp:positionV>
              <wp:extent cx="7560310" cy="263525"/>
              <wp:effectExtent l="0" t="0" r="0" b="3175"/>
              <wp:wrapNone/>
              <wp:docPr id="1" name="MSIPCM3de64a72babf8d1f262486ef" descr="{&quot;HashCode&quot;:156159341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352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BCD3FD" w14:textId="12B01560" w:rsidR="0068026F" w:rsidRPr="0068026F" w:rsidRDefault="0068026F" w:rsidP="0068026F">
                          <w:pPr>
                            <w:spacing w:after="0"/>
                            <w:rPr>
                              <w:rFonts w:ascii="Rockwell" w:hAnsi="Rockwell"/>
                              <w:color w:val="0078D7"/>
                              <w:sz w:val="18"/>
                            </w:rPr>
                          </w:pPr>
                          <w:r w:rsidRPr="0068026F">
                            <w:rPr>
                              <w:rFonts w:ascii="Rockwell" w:hAnsi="Rockwell"/>
                              <w:color w:val="0078D7"/>
                              <w:sz w:val="18"/>
                            </w:rPr>
                            <w:t>Information Classification: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4ADB8AA" id="_x0000_t202" coordsize="21600,21600" o:spt="202" path="m,l,21600r21600,l21600,xe">
              <v:stroke joinstyle="miter"/>
              <v:path gradientshapeok="t" o:connecttype="rect"/>
            </v:shapetype>
            <v:shape id="MSIPCM3de64a72babf8d1f262486ef" o:spid="_x0000_s1026" type="#_x0000_t202" alt="{&quot;HashCode&quot;:1561593418,&quot;Height&quot;:841.0,&quot;Width&quot;:595.0,&quot;Placement&quot;:&quot;Footer&quot;,&quot;Index&quot;:&quot;Primary&quot;,&quot;Section&quot;:1,&quot;Top&quot;:0.0,&quot;Left&quot;:0.0}" style="position:absolute;margin-left:0;margin-top:806.1pt;width:595.3pt;height:20.7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" o:allowincell="f" filled="f" stroked="f" strokeweight=".5pt">
              <v:fill o:detectmouseclick="t"/>
              <v:textbox inset="20pt,0,,0">
                <w:txbxContent>
                  <w:p w14:paraId="0ABCD3FD" w14:textId="12B01560" w:rsidR="0068026F" w:rsidRPr="0068026F" w:rsidRDefault="0068026F" w:rsidP="0068026F">
                    <w:pPr>
                      <w:spacing w:after="0"/>
                      <w:rPr>
                        <w:rFonts w:ascii="Rockwell" w:hAnsi="Rockwell"/>
                        <w:color w:val="0078D7"/>
                        <w:sz w:val="18"/>
                      </w:rPr>
                    </w:pPr>
                    <w:r w:rsidRPr="0068026F">
                      <w:rPr>
                        <w:rFonts w:ascii="Rockwell" w:hAnsi="Rockwell"/>
                        <w:color w:val="0078D7"/>
                        <w:sz w:val="18"/>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A82AA" w14:textId="77777777" w:rsidR="0068026F" w:rsidRDefault="0068026F" w:rsidP="0068026F">
      <w:pPr>
        <w:spacing w:after="0" w:line="240" w:lineRule="auto"/>
      </w:pPr>
      <w:r>
        <w:separator/>
      </w:r>
    </w:p>
  </w:footnote>
  <w:footnote w:type="continuationSeparator" w:id="0">
    <w:p w14:paraId="651B004E" w14:textId="77777777" w:rsidR="0068026F" w:rsidRDefault="0068026F" w:rsidP="006802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947CB"/>
    <w:multiLevelType w:val="hybridMultilevel"/>
    <w:tmpl w:val="D9D8AAF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24FD2"/>
    <w:multiLevelType w:val="hybridMultilevel"/>
    <w:tmpl w:val="01E2A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747A8"/>
    <w:multiLevelType w:val="hybridMultilevel"/>
    <w:tmpl w:val="9648E8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FF41ED"/>
    <w:multiLevelType w:val="hybridMultilevel"/>
    <w:tmpl w:val="E1806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3C6294"/>
    <w:multiLevelType w:val="hybridMultilevel"/>
    <w:tmpl w:val="DB8E5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C84BE5"/>
    <w:multiLevelType w:val="hybridMultilevel"/>
    <w:tmpl w:val="A21A3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F1168E"/>
    <w:multiLevelType w:val="hybridMultilevel"/>
    <w:tmpl w:val="E0E41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5F5D18"/>
    <w:multiLevelType w:val="hybridMultilevel"/>
    <w:tmpl w:val="62548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CE5A81"/>
    <w:multiLevelType w:val="hybridMultilevel"/>
    <w:tmpl w:val="897E3F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4FF760A"/>
    <w:multiLevelType w:val="hybridMultilevel"/>
    <w:tmpl w:val="598EF9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6312AB"/>
    <w:multiLevelType w:val="hybridMultilevel"/>
    <w:tmpl w:val="CD549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E74602"/>
    <w:multiLevelType w:val="hybridMultilevel"/>
    <w:tmpl w:val="0616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CE5EAD"/>
    <w:multiLevelType w:val="hybridMultilevel"/>
    <w:tmpl w:val="DA0EC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404DCF"/>
    <w:multiLevelType w:val="hybridMultilevel"/>
    <w:tmpl w:val="98268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346362"/>
    <w:multiLevelType w:val="hybridMultilevel"/>
    <w:tmpl w:val="F3246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115731"/>
    <w:multiLevelType w:val="hybridMultilevel"/>
    <w:tmpl w:val="978C4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27359E"/>
    <w:multiLevelType w:val="hybridMultilevel"/>
    <w:tmpl w:val="546E73F2"/>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3373FF"/>
    <w:multiLevelType w:val="hybridMultilevel"/>
    <w:tmpl w:val="7EFAD2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3D8E3344"/>
    <w:multiLevelType w:val="hybridMultilevel"/>
    <w:tmpl w:val="D3F261E4"/>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F8C18CE"/>
    <w:multiLevelType w:val="hybridMultilevel"/>
    <w:tmpl w:val="AA865A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B2B7C81"/>
    <w:multiLevelType w:val="hybridMultilevel"/>
    <w:tmpl w:val="76749A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2D40E0"/>
    <w:multiLevelType w:val="hybridMultilevel"/>
    <w:tmpl w:val="2EC23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DF20DF"/>
    <w:multiLevelType w:val="hybridMultilevel"/>
    <w:tmpl w:val="A96AB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BD2E21"/>
    <w:multiLevelType w:val="hybridMultilevel"/>
    <w:tmpl w:val="00344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923944"/>
    <w:multiLevelType w:val="hybridMultilevel"/>
    <w:tmpl w:val="409AA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BA2877"/>
    <w:multiLevelType w:val="hybridMultilevel"/>
    <w:tmpl w:val="182CA136"/>
    <w:lvl w:ilvl="0" w:tplc="2A80B5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C17183"/>
    <w:multiLevelType w:val="hybridMultilevel"/>
    <w:tmpl w:val="32A4142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814F7A"/>
    <w:multiLevelType w:val="hybridMultilevel"/>
    <w:tmpl w:val="A7109C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CB36293"/>
    <w:multiLevelType w:val="hybridMultilevel"/>
    <w:tmpl w:val="F8662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224FB5"/>
    <w:multiLevelType w:val="hybridMultilevel"/>
    <w:tmpl w:val="5608E0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75A21D06"/>
    <w:multiLevelType w:val="hybridMultilevel"/>
    <w:tmpl w:val="407E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402CB2"/>
    <w:multiLevelType w:val="hybridMultilevel"/>
    <w:tmpl w:val="A87637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25"/>
  </w:num>
  <w:num w:numId="3">
    <w:abstractNumId w:val="29"/>
  </w:num>
  <w:num w:numId="4">
    <w:abstractNumId w:val="12"/>
  </w:num>
  <w:num w:numId="5">
    <w:abstractNumId w:val="28"/>
  </w:num>
  <w:num w:numId="6">
    <w:abstractNumId w:val="21"/>
  </w:num>
  <w:num w:numId="7">
    <w:abstractNumId w:val="2"/>
  </w:num>
  <w:num w:numId="8">
    <w:abstractNumId w:val="27"/>
  </w:num>
  <w:num w:numId="9">
    <w:abstractNumId w:val="19"/>
  </w:num>
  <w:num w:numId="10">
    <w:abstractNumId w:val="7"/>
  </w:num>
  <w:num w:numId="11">
    <w:abstractNumId w:val="6"/>
  </w:num>
  <w:num w:numId="12">
    <w:abstractNumId w:val="8"/>
  </w:num>
  <w:num w:numId="13">
    <w:abstractNumId w:val="18"/>
  </w:num>
  <w:num w:numId="14">
    <w:abstractNumId w:val="31"/>
  </w:num>
  <w:num w:numId="15">
    <w:abstractNumId w:val="24"/>
  </w:num>
  <w:num w:numId="16">
    <w:abstractNumId w:val="3"/>
  </w:num>
  <w:num w:numId="17">
    <w:abstractNumId w:val="26"/>
  </w:num>
  <w:num w:numId="18">
    <w:abstractNumId w:val="16"/>
  </w:num>
  <w:num w:numId="19">
    <w:abstractNumId w:val="0"/>
  </w:num>
  <w:num w:numId="20">
    <w:abstractNumId w:val="17"/>
  </w:num>
  <w:num w:numId="21">
    <w:abstractNumId w:val="9"/>
  </w:num>
  <w:num w:numId="22">
    <w:abstractNumId w:val="14"/>
  </w:num>
  <w:num w:numId="23">
    <w:abstractNumId w:val="20"/>
  </w:num>
  <w:num w:numId="24">
    <w:abstractNumId w:val="22"/>
  </w:num>
  <w:num w:numId="25">
    <w:abstractNumId w:val="5"/>
  </w:num>
  <w:num w:numId="26">
    <w:abstractNumId w:val="15"/>
  </w:num>
  <w:num w:numId="27">
    <w:abstractNumId w:val="10"/>
  </w:num>
  <w:num w:numId="28">
    <w:abstractNumId w:val="1"/>
  </w:num>
  <w:num w:numId="29">
    <w:abstractNumId w:val="23"/>
  </w:num>
  <w:num w:numId="30">
    <w:abstractNumId w:val="30"/>
  </w:num>
  <w:num w:numId="31">
    <w:abstractNumId w:val="11"/>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39"/>
    <w:rsid w:val="00037B9D"/>
    <w:rsid w:val="0008333C"/>
    <w:rsid w:val="000C1639"/>
    <w:rsid w:val="000D460A"/>
    <w:rsid w:val="000F2068"/>
    <w:rsid w:val="00103E70"/>
    <w:rsid w:val="0011690C"/>
    <w:rsid w:val="0012187D"/>
    <w:rsid w:val="0016538C"/>
    <w:rsid w:val="0017291B"/>
    <w:rsid w:val="001C0DC8"/>
    <w:rsid w:val="001C3FF9"/>
    <w:rsid w:val="001F383F"/>
    <w:rsid w:val="00214F8E"/>
    <w:rsid w:val="002A3EC2"/>
    <w:rsid w:val="002B57F4"/>
    <w:rsid w:val="00303850"/>
    <w:rsid w:val="00304636"/>
    <w:rsid w:val="0033483A"/>
    <w:rsid w:val="003931D1"/>
    <w:rsid w:val="003A3E70"/>
    <w:rsid w:val="003B54F3"/>
    <w:rsid w:val="003B794F"/>
    <w:rsid w:val="003E00BB"/>
    <w:rsid w:val="004656C2"/>
    <w:rsid w:val="00493364"/>
    <w:rsid w:val="004B7189"/>
    <w:rsid w:val="00515AEA"/>
    <w:rsid w:val="005D47D9"/>
    <w:rsid w:val="005F4767"/>
    <w:rsid w:val="005F47B6"/>
    <w:rsid w:val="0068026F"/>
    <w:rsid w:val="006B541C"/>
    <w:rsid w:val="006F2572"/>
    <w:rsid w:val="00790398"/>
    <w:rsid w:val="007E4215"/>
    <w:rsid w:val="00831802"/>
    <w:rsid w:val="008648FD"/>
    <w:rsid w:val="008A636D"/>
    <w:rsid w:val="008F076A"/>
    <w:rsid w:val="00934D3B"/>
    <w:rsid w:val="00947A4A"/>
    <w:rsid w:val="009B523F"/>
    <w:rsid w:val="00A205FD"/>
    <w:rsid w:val="00A64F5C"/>
    <w:rsid w:val="00AB39D9"/>
    <w:rsid w:val="00AD01D4"/>
    <w:rsid w:val="00AF3CEB"/>
    <w:rsid w:val="00B42E43"/>
    <w:rsid w:val="00B5214A"/>
    <w:rsid w:val="00B8163F"/>
    <w:rsid w:val="00BE7592"/>
    <w:rsid w:val="00BF6F44"/>
    <w:rsid w:val="00C267D0"/>
    <w:rsid w:val="00C71C0A"/>
    <w:rsid w:val="00C86976"/>
    <w:rsid w:val="00CE186B"/>
    <w:rsid w:val="00CF0784"/>
    <w:rsid w:val="00D35F13"/>
    <w:rsid w:val="00D61F5B"/>
    <w:rsid w:val="00DA1690"/>
    <w:rsid w:val="00DB3FF5"/>
    <w:rsid w:val="00DC32DD"/>
    <w:rsid w:val="00E10FFA"/>
    <w:rsid w:val="00E42A9C"/>
    <w:rsid w:val="00E61BFC"/>
    <w:rsid w:val="00E73652"/>
    <w:rsid w:val="00EB709A"/>
    <w:rsid w:val="00F67424"/>
    <w:rsid w:val="00F817FC"/>
    <w:rsid w:val="00FA2EB4"/>
    <w:rsid w:val="00FB7401"/>
    <w:rsid w:val="00FC1E9C"/>
    <w:rsid w:val="00FE10B8"/>
    <w:rsid w:val="00FE50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400D0"/>
  <w15:docId w15:val="{A794BA56-2C80-4A38-9F5F-C920FD53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GB"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FF9"/>
  </w:style>
  <w:style w:type="paragraph" w:styleId="Heading1">
    <w:name w:val="heading 1"/>
    <w:basedOn w:val="Normal"/>
    <w:next w:val="Normal"/>
    <w:link w:val="Heading1Char"/>
    <w:uiPriority w:val="9"/>
    <w:qFormat/>
    <w:rsid w:val="001C3FF9"/>
    <w:pPr>
      <w:keepNext/>
      <w:keepLines/>
      <w:pBdr>
        <w:bottom w:val="single" w:sz="4" w:space="1" w:color="94B6D2" w:themeColor="accent1"/>
      </w:pBdr>
      <w:spacing w:before="400" w:after="40" w:line="240" w:lineRule="auto"/>
      <w:outlineLvl w:val="0"/>
    </w:pPr>
    <w:rPr>
      <w:rFonts w:asciiTheme="majorHAnsi" w:eastAsiaTheme="majorEastAsia" w:hAnsiTheme="majorHAnsi" w:cstheme="majorBidi"/>
      <w:color w:val="548AB7" w:themeColor="accent1" w:themeShade="BF"/>
      <w:sz w:val="36"/>
      <w:szCs w:val="36"/>
    </w:rPr>
  </w:style>
  <w:style w:type="paragraph" w:styleId="Heading2">
    <w:name w:val="heading 2"/>
    <w:basedOn w:val="Normal"/>
    <w:next w:val="Normal"/>
    <w:link w:val="Heading2Char"/>
    <w:uiPriority w:val="9"/>
    <w:unhideWhenUsed/>
    <w:qFormat/>
    <w:rsid w:val="001C3FF9"/>
    <w:pPr>
      <w:keepNext/>
      <w:keepLines/>
      <w:spacing w:before="160" w:after="0" w:line="240" w:lineRule="auto"/>
      <w:outlineLvl w:val="1"/>
    </w:pPr>
    <w:rPr>
      <w:rFonts w:asciiTheme="majorHAnsi" w:eastAsiaTheme="majorEastAsia" w:hAnsiTheme="majorHAnsi" w:cstheme="majorBidi"/>
      <w:color w:val="548AB7" w:themeColor="accent1" w:themeShade="BF"/>
      <w:sz w:val="28"/>
      <w:szCs w:val="28"/>
    </w:rPr>
  </w:style>
  <w:style w:type="paragraph" w:styleId="Heading3">
    <w:name w:val="heading 3"/>
    <w:basedOn w:val="Normal"/>
    <w:next w:val="Normal"/>
    <w:link w:val="Heading3Char"/>
    <w:uiPriority w:val="9"/>
    <w:semiHidden/>
    <w:unhideWhenUsed/>
    <w:qFormat/>
    <w:rsid w:val="001C3FF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C3FF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C3FF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C3F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C3F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C3F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C3F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1639"/>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0C1639"/>
    <w:pPr>
      <w:spacing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0C1639"/>
    <w:rPr>
      <w:rFonts w:ascii="Times New Roman" w:eastAsia="Times New Roman" w:hAnsi="Times New Roman" w:cs="Times New Roman"/>
      <w:sz w:val="20"/>
      <w:szCs w:val="20"/>
    </w:rPr>
  </w:style>
  <w:style w:type="paragraph" w:styleId="ListParagraph">
    <w:name w:val="List Paragraph"/>
    <w:basedOn w:val="Normal"/>
    <w:uiPriority w:val="34"/>
    <w:qFormat/>
    <w:rsid w:val="003931D1"/>
    <w:pPr>
      <w:ind w:left="720"/>
      <w:contextualSpacing/>
    </w:pPr>
  </w:style>
  <w:style w:type="character" w:styleId="CommentReference">
    <w:name w:val="annotation reference"/>
    <w:basedOn w:val="DefaultParagraphFont"/>
    <w:uiPriority w:val="99"/>
    <w:semiHidden/>
    <w:unhideWhenUsed/>
    <w:rsid w:val="0033483A"/>
    <w:rPr>
      <w:sz w:val="16"/>
      <w:szCs w:val="16"/>
    </w:rPr>
  </w:style>
  <w:style w:type="paragraph" w:styleId="CommentText">
    <w:name w:val="annotation text"/>
    <w:basedOn w:val="Normal"/>
    <w:link w:val="CommentTextChar"/>
    <w:uiPriority w:val="99"/>
    <w:semiHidden/>
    <w:unhideWhenUsed/>
    <w:rsid w:val="0033483A"/>
    <w:pPr>
      <w:spacing w:line="240" w:lineRule="auto"/>
    </w:pPr>
    <w:rPr>
      <w:sz w:val="20"/>
      <w:szCs w:val="20"/>
    </w:rPr>
  </w:style>
  <w:style w:type="character" w:customStyle="1" w:styleId="CommentTextChar">
    <w:name w:val="Comment Text Char"/>
    <w:basedOn w:val="DefaultParagraphFont"/>
    <w:link w:val="CommentText"/>
    <w:uiPriority w:val="99"/>
    <w:semiHidden/>
    <w:rsid w:val="0033483A"/>
    <w:rPr>
      <w:sz w:val="20"/>
      <w:szCs w:val="20"/>
    </w:rPr>
  </w:style>
  <w:style w:type="paragraph" w:styleId="CommentSubject">
    <w:name w:val="annotation subject"/>
    <w:basedOn w:val="CommentText"/>
    <w:next w:val="CommentText"/>
    <w:link w:val="CommentSubjectChar"/>
    <w:uiPriority w:val="99"/>
    <w:semiHidden/>
    <w:unhideWhenUsed/>
    <w:rsid w:val="0033483A"/>
    <w:rPr>
      <w:b/>
      <w:bCs/>
    </w:rPr>
  </w:style>
  <w:style w:type="character" w:customStyle="1" w:styleId="CommentSubjectChar">
    <w:name w:val="Comment Subject Char"/>
    <w:basedOn w:val="CommentTextChar"/>
    <w:link w:val="CommentSubject"/>
    <w:uiPriority w:val="99"/>
    <w:semiHidden/>
    <w:rsid w:val="0033483A"/>
    <w:rPr>
      <w:b/>
      <w:bCs/>
      <w:sz w:val="20"/>
      <w:szCs w:val="20"/>
    </w:rPr>
  </w:style>
  <w:style w:type="paragraph" w:styleId="BalloonText">
    <w:name w:val="Balloon Text"/>
    <w:basedOn w:val="Normal"/>
    <w:link w:val="BalloonTextChar"/>
    <w:uiPriority w:val="99"/>
    <w:semiHidden/>
    <w:unhideWhenUsed/>
    <w:rsid w:val="003348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83A"/>
    <w:rPr>
      <w:rFonts w:ascii="Segoe UI" w:hAnsi="Segoe UI" w:cs="Segoe UI"/>
      <w:sz w:val="18"/>
      <w:szCs w:val="18"/>
    </w:rPr>
  </w:style>
  <w:style w:type="character" w:customStyle="1" w:styleId="Heading1Char">
    <w:name w:val="Heading 1 Char"/>
    <w:basedOn w:val="DefaultParagraphFont"/>
    <w:link w:val="Heading1"/>
    <w:uiPriority w:val="9"/>
    <w:rsid w:val="001C3FF9"/>
    <w:rPr>
      <w:rFonts w:asciiTheme="majorHAnsi" w:eastAsiaTheme="majorEastAsia" w:hAnsiTheme="majorHAnsi" w:cstheme="majorBidi"/>
      <w:color w:val="548AB7" w:themeColor="accent1" w:themeShade="BF"/>
      <w:sz w:val="36"/>
      <w:szCs w:val="36"/>
    </w:rPr>
  </w:style>
  <w:style w:type="character" w:customStyle="1" w:styleId="Heading2Char">
    <w:name w:val="Heading 2 Char"/>
    <w:basedOn w:val="DefaultParagraphFont"/>
    <w:link w:val="Heading2"/>
    <w:uiPriority w:val="9"/>
    <w:rsid w:val="001C3FF9"/>
    <w:rPr>
      <w:rFonts w:asciiTheme="majorHAnsi" w:eastAsiaTheme="majorEastAsia" w:hAnsiTheme="majorHAnsi" w:cstheme="majorBidi"/>
      <w:color w:val="548AB7" w:themeColor="accent1" w:themeShade="BF"/>
      <w:sz w:val="28"/>
      <w:szCs w:val="28"/>
    </w:rPr>
  </w:style>
  <w:style w:type="character" w:customStyle="1" w:styleId="Heading3Char">
    <w:name w:val="Heading 3 Char"/>
    <w:basedOn w:val="DefaultParagraphFont"/>
    <w:link w:val="Heading3"/>
    <w:uiPriority w:val="9"/>
    <w:semiHidden/>
    <w:rsid w:val="001C3FF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C3F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C3F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C3F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C3F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C3F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C3F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C3F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1C3FF9"/>
    <w:pPr>
      <w:spacing w:after="0" w:line="240" w:lineRule="auto"/>
      <w:contextualSpacing/>
    </w:pPr>
    <w:rPr>
      <w:rFonts w:asciiTheme="majorHAnsi" w:eastAsiaTheme="majorEastAsia" w:hAnsiTheme="majorHAnsi" w:cstheme="majorBidi"/>
      <w:color w:val="548AB7" w:themeColor="accent1" w:themeShade="BF"/>
      <w:spacing w:val="-7"/>
      <w:sz w:val="80"/>
      <w:szCs w:val="80"/>
    </w:rPr>
  </w:style>
  <w:style w:type="character" w:customStyle="1" w:styleId="TitleChar">
    <w:name w:val="Title Char"/>
    <w:basedOn w:val="DefaultParagraphFont"/>
    <w:link w:val="Title"/>
    <w:uiPriority w:val="10"/>
    <w:rsid w:val="001C3FF9"/>
    <w:rPr>
      <w:rFonts w:asciiTheme="majorHAnsi" w:eastAsiaTheme="majorEastAsia" w:hAnsiTheme="majorHAnsi" w:cstheme="majorBidi"/>
      <w:color w:val="548AB7" w:themeColor="accent1" w:themeShade="BF"/>
      <w:spacing w:val="-7"/>
      <w:sz w:val="80"/>
      <w:szCs w:val="80"/>
    </w:rPr>
  </w:style>
  <w:style w:type="paragraph" w:styleId="Subtitle">
    <w:name w:val="Subtitle"/>
    <w:basedOn w:val="Normal"/>
    <w:next w:val="Normal"/>
    <w:link w:val="SubtitleChar"/>
    <w:uiPriority w:val="11"/>
    <w:qFormat/>
    <w:rsid w:val="001C3F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C3F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C3FF9"/>
    <w:rPr>
      <w:b/>
      <w:bCs/>
    </w:rPr>
  </w:style>
  <w:style w:type="character" w:styleId="Emphasis">
    <w:name w:val="Emphasis"/>
    <w:basedOn w:val="DefaultParagraphFont"/>
    <w:uiPriority w:val="20"/>
    <w:qFormat/>
    <w:rsid w:val="001C3FF9"/>
    <w:rPr>
      <w:i/>
      <w:iCs/>
    </w:rPr>
  </w:style>
  <w:style w:type="paragraph" w:styleId="NoSpacing">
    <w:name w:val="No Spacing"/>
    <w:uiPriority w:val="1"/>
    <w:qFormat/>
    <w:rsid w:val="001C3FF9"/>
    <w:pPr>
      <w:spacing w:after="0" w:line="240" w:lineRule="auto"/>
    </w:pPr>
  </w:style>
  <w:style w:type="paragraph" w:styleId="Quote">
    <w:name w:val="Quote"/>
    <w:basedOn w:val="Normal"/>
    <w:next w:val="Normal"/>
    <w:link w:val="QuoteChar"/>
    <w:uiPriority w:val="29"/>
    <w:qFormat/>
    <w:rsid w:val="001C3F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C3FF9"/>
    <w:rPr>
      <w:i/>
      <w:iCs/>
    </w:rPr>
  </w:style>
  <w:style w:type="paragraph" w:styleId="IntenseQuote">
    <w:name w:val="Intense Quote"/>
    <w:basedOn w:val="Normal"/>
    <w:next w:val="Normal"/>
    <w:link w:val="IntenseQuoteChar"/>
    <w:uiPriority w:val="30"/>
    <w:qFormat/>
    <w:rsid w:val="001C3FF9"/>
    <w:pPr>
      <w:spacing w:before="100" w:beforeAutospacing="1" w:after="240"/>
      <w:ind w:left="864" w:right="864"/>
      <w:jc w:val="center"/>
    </w:pPr>
    <w:rPr>
      <w:rFonts w:asciiTheme="majorHAnsi" w:eastAsiaTheme="majorEastAsia" w:hAnsiTheme="majorHAnsi" w:cstheme="majorBidi"/>
      <w:color w:val="94B6D2" w:themeColor="accent1"/>
      <w:sz w:val="28"/>
      <w:szCs w:val="28"/>
    </w:rPr>
  </w:style>
  <w:style w:type="character" w:customStyle="1" w:styleId="IntenseQuoteChar">
    <w:name w:val="Intense Quote Char"/>
    <w:basedOn w:val="DefaultParagraphFont"/>
    <w:link w:val="IntenseQuote"/>
    <w:uiPriority w:val="30"/>
    <w:rsid w:val="001C3FF9"/>
    <w:rPr>
      <w:rFonts w:asciiTheme="majorHAnsi" w:eastAsiaTheme="majorEastAsia" w:hAnsiTheme="majorHAnsi" w:cstheme="majorBidi"/>
      <w:color w:val="94B6D2" w:themeColor="accent1"/>
      <w:sz w:val="28"/>
      <w:szCs w:val="28"/>
    </w:rPr>
  </w:style>
  <w:style w:type="character" w:styleId="SubtleEmphasis">
    <w:name w:val="Subtle Emphasis"/>
    <w:basedOn w:val="DefaultParagraphFont"/>
    <w:uiPriority w:val="19"/>
    <w:qFormat/>
    <w:rsid w:val="001C3FF9"/>
    <w:rPr>
      <w:i/>
      <w:iCs/>
      <w:color w:val="595959" w:themeColor="text1" w:themeTint="A6"/>
    </w:rPr>
  </w:style>
  <w:style w:type="character" w:styleId="IntenseEmphasis">
    <w:name w:val="Intense Emphasis"/>
    <w:basedOn w:val="DefaultParagraphFont"/>
    <w:uiPriority w:val="21"/>
    <w:qFormat/>
    <w:rsid w:val="001C3FF9"/>
    <w:rPr>
      <w:b/>
      <w:bCs/>
      <w:i/>
      <w:iCs/>
    </w:rPr>
  </w:style>
  <w:style w:type="character" w:styleId="SubtleReference">
    <w:name w:val="Subtle Reference"/>
    <w:basedOn w:val="DefaultParagraphFont"/>
    <w:uiPriority w:val="31"/>
    <w:qFormat/>
    <w:rsid w:val="001C3FF9"/>
    <w:rPr>
      <w:smallCaps/>
      <w:color w:val="404040" w:themeColor="text1" w:themeTint="BF"/>
    </w:rPr>
  </w:style>
  <w:style w:type="character" w:styleId="IntenseReference">
    <w:name w:val="Intense Reference"/>
    <w:basedOn w:val="DefaultParagraphFont"/>
    <w:uiPriority w:val="32"/>
    <w:qFormat/>
    <w:rsid w:val="001C3FF9"/>
    <w:rPr>
      <w:b/>
      <w:bCs/>
      <w:smallCaps/>
      <w:u w:val="single"/>
    </w:rPr>
  </w:style>
  <w:style w:type="character" w:styleId="BookTitle">
    <w:name w:val="Book Title"/>
    <w:basedOn w:val="DefaultParagraphFont"/>
    <w:uiPriority w:val="33"/>
    <w:qFormat/>
    <w:rsid w:val="001C3FF9"/>
    <w:rPr>
      <w:b/>
      <w:bCs/>
      <w:smallCaps/>
    </w:rPr>
  </w:style>
  <w:style w:type="paragraph" w:styleId="TOCHeading">
    <w:name w:val="TOC Heading"/>
    <w:basedOn w:val="Heading1"/>
    <w:next w:val="Normal"/>
    <w:uiPriority w:val="39"/>
    <w:semiHidden/>
    <w:unhideWhenUsed/>
    <w:qFormat/>
    <w:rsid w:val="001C3FF9"/>
    <w:pPr>
      <w:outlineLvl w:val="9"/>
    </w:pPr>
  </w:style>
  <w:style w:type="paragraph" w:styleId="Header">
    <w:name w:val="header"/>
    <w:basedOn w:val="Normal"/>
    <w:link w:val="HeaderChar"/>
    <w:uiPriority w:val="99"/>
    <w:unhideWhenUsed/>
    <w:rsid w:val="00680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6F"/>
  </w:style>
  <w:style w:type="paragraph" w:styleId="Footer">
    <w:name w:val="footer"/>
    <w:basedOn w:val="Normal"/>
    <w:link w:val="FooterChar"/>
    <w:uiPriority w:val="99"/>
    <w:unhideWhenUsed/>
    <w:rsid w:val="00680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rop">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A79CD-7EC8-49A6-997D-C40C9C9E5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1506</Words>
  <Characters>8585</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Informa Plc</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marsho</dc:creator>
  <cp:lastModifiedBy>Lassandro, Suzanne</cp:lastModifiedBy>
  <cp:revision>2</cp:revision>
  <dcterms:created xsi:type="dcterms:W3CDTF">2021-05-04T20:01:00Z</dcterms:created>
  <dcterms:modified xsi:type="dcterms:W3CDTF">2021-05-04T20:01:00Z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bab825-a111-45e4-86a1-18cee0005896_Enabled">
    <vt:lpwstr>true</vt:lpwstr>
  </property>
  <property fmtid="{D5CDD505-2E9C-101B-9397-08002B2CF9AE}" pid="3" name="MSIP_Label_2bbab825-a111-45e4-86a1-18cee0005896_SetDate">
    <vt:lpwstr>2021-05-04T20:00:52Z</vt:lpwstr>
  </property>
  <property fmtid="{D5CDD505-2E9C-101B-9397-08002B2CF9AE}" pid="4" name="MSIP_Label_2bbab825-a111-45e4-86a1-18cee0005896_Method">
    <vt:lpwstr>Standard</vt:lpwstr>
  </property>
  <property fmtid="{D5CDD505-2E9C-101B-9397-08002B2CF9AE}" pid="5" name="MSIP_Label_2bbab825-a111-45e4-86a1-18cee0005896_Name">
    <vt:lpwstr>2bbab825-a111-45e4-86a1-18cee0005896</vt:lpwstr>
  </property>
  <property fmtid="{D5CDD505-2E9C-101B-9397-08002B2CF9AE}" pid="6" name="MSIP_Label_2bbab825-a111-45e4-86a1-18cee0005896_SiteId">
    <vt:lpwstr>2567d566-604c-408a-8a60-55d0dc9d9d6b</vt:lpwstr>
  </property>
  <property fmtid="{D5CDD505-2E9C-101B-9397-08002B2CF9AE}" pid="7" name="MSIP_Label_2bbab825-a111-45e4-86a1-18cee0005896_ActionId">
    <vt:lpwstr>e5424b40-5593-4619-a4e0-74420c014fcc</vt:lpwstr>
  </property>
  <property fmtid="{D5CDD505-2E9C-101B-9397-08002B2CF9AE}" pid="8" name="MSIP_Label_2bbab825-a111-45e4-86a1-18cee0005896_ContentBits">
    <vt:lpwstr>2</vt:lpwstr>
  </property>
</Properties>
</file>