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/>
    <w:p>
      <w:r>
        <w:t xml:space="preserve">This security assessment of </w:t>
      </w:r>
      <w:r>
        <w:rPr>
          <w:b/>
        </w:rPr>
        <w:t>{{ project.name }}</w:t>
      </w:r>
      <w:r>
        <w:t xml:space="preserve"> identified </w:t>
      </w:r>
      <w:r>
        <w:rPr>
          <w:b/>
        </w:rPr>
        <w:t>{{ total_findings }}</w:t>
      </w:r>
      <w:r>
        <w:t xml:space="preserve"> security findings across various risk levels. </w:t>
      </w:r>
      <w:r>
        <w:rPr>
          <w:b/>
        </w:rPr>
        <w:t>{{ critical_count }}</w:t>
      </w:r>
      <w:r>
        <w:t xml:space="preserve"> Critical and </w:t>
      </w:r>
      <w:r>
        <w:rPr>
          <w:b/>
        </w:rPr>
        <w:t>{{ high_count }}</w:t>
      </w:r>
      <w:r>
        <w:t xml:space="preserve"> High severity findings require immediate attention.</w:t>
      </w:r>
    </w:p>
    <w:p/>
    <w:p>
      <w:pPr>
        <w:pStyle w:val="Heading2"/>
      </w:pPr>
      <w:r>
        <w:t>Risk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{{ critical_count }}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{{ high_count }}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{{ medium_count }}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{{ low_count }}</w:t>
            </w:r>
          </w:p>
        </w:tc>
      </w:tr>
      <w:tr>
        <w:tc>
          <w:tcPr>
            <w:tcW w:type="dxa" w:w="4320"/>
          </w:tcPr>
          <w:p>
            <w:r>
              <w:t>Informational</w:t>
            </w:r>
          </w:p>
        </w:tc>
        <w:tc>
          <w:tcPr>
            <w:tcW w:type="dxa" w:w="4320"/>
          </w:tcPr>
          <w:p>
            <w:r>
              <w:t>{{ informational_count }}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