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90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90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535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3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current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แสดงเดือน/ปี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ผู้ถือ task ปัจจุบันหรือ '-'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จำนวนวันรอดำเนินการ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8;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9; 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row สีแดงและ label ผิดปกติ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"docNo": "2569/00123",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"impactMonth": "2026-06",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"operatorName": "สมชาย ใจดี",</w:t>
              <w:br/>
              <w:t xml:space="preserve">      "daysPending": 3,</w:t>
              <w:br/>
              <w:t xml:space="preserve">      "totalCompensationAmount": 48200.0,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"docNo": "2569/00124",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"impactMonth": "2026-06",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"operatorName": null,</w:t>
              <w:br/>
              <w:t xml:space="preserve">      "daysPending": 0,</w:t>
              <w:br/>
              <w:t xml:space="preserve">      "totalCompensationAmount": 72500.0,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