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20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(external_factors · 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19 ตาราง</w:t>
      </w:r>
      <w:r>
        <w:t xml:space="preserve"> (20 ตารางในโครง ลบ fcs_qssi_score ที่ reuse) · สถานะ reuse ของ </w:t>
      </w:r>
      <w:r>
        <w:rPr>
          <w:rFonts w:ascii="Courier New" w:hAnsi="Courier New" w:eastAsia="Courier New" w:cs="Tahoma"/>
        </w:rPr>
        <w:t>fcs_qssi_score</w:t>
      </w:r>
      <w:r>
        <w:t xml:space="preserve"> ยังผูกกับข้อค้าง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SBPGI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fgi_impact_stores, fgi_impact_sales_summaries, sales_transactions, fgi_impact_competitors, 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 (decisions ย้ายไป common_code · DP-9 · status_email_rules ตัดตาม DP-5 — SBPGI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 Database design (34 -&gt; 24 เมื่อ 2026-08-06 -&gt; 22 เมื่อตัดกลุ่ม batch -&gt; 21 เมื่อยกเลิก audit_logs 2026-08-07)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19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external_factors, 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'SBPGI_DECISION') · FE อ่านผ่าน GET /common/common-code?codeType=SBPGI_DECISION</w:t>
        <w:br/>
        <w:t>CREATE TABLE external_factors (...);</w:t>
        <w:br/>
        <w:t>CREATE TABLE competitors (...);</w:t>
        <w:br/>
        <w:t>CREATE TABLE impacted_stores (...);</w:t>
        <w:br/>
        <w:t>-- ❌ ไม่สร้างตาราง status_email_rules ใน SBPGI (ปิด DP-5 · แก้มติ 2026-08-14)</w:t>
        <w:br/>
        <w:t>--    workflow ให้ 'เลข template' ผ่าน workflow_route.email_id → SBPGI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SBPGI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SBPGI_DECISION)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SBPGI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(ALM/STA/HRS)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 (snapshot เฉพาะร้านที่เคยเข้ารอบชดเชย · เติมตอนสร้าง fgi_impact_processes)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จากระบบเดิม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v_sbpgi_sp_store</w:t>
            </w:r>
            <w:r>
              <w:rPr>
                <w:rFonts w:ascii="Arial" w:hAnsi="Arial" w:eastAsia="Arial" w:cs="Tahoma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ทางเลือกที่ 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reuse แบบอ่านอย่างเดียว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reuse ตารางเดิม 23,958,780 แถว — 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เอง — ตกไป (จะมีข้อมูล QSSI สองชุด)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reuse 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ตัด Job 1 (ImportQSSI) ทั้ง job · SBPGI ไม่เขียนตารางนี้ จึงไม่ต้อง backfill / SET NOT NULL / sign-off เจ้าของ </w:t>
            </w:r>
            <w:r>
              <w:rPr>
                <w:rFonts w:ascii="Courier New" w:hAnsi="Courier New" w:eastAsia="Courier New" w:cs="Tahoma"/>
                <w:sz w:val="18"/>
              </w:rPr>
              <w:t>performance.service.ts</w:t>
            </w:r>
            <w:r>
              <w:rPr>
                <w:rFonts w:ascii="Arial" w:hAnsi="Arial" w:eastAsia="Arial" w:cs="Tahoma"/>
                <w:sz w:val="18"/>
              </w:rPr>
              <w:t xml:space="preserve"> · ห้ามสร้างตารางชื่อ </w:t>
            </w:r>
            <w:r>
              <w:rPr>
                <w:rFonts w:ascii="Courier New" w:hAnsi="Courier New" w:eastAsia="Courier New" w:cs="Tahoma"/>
                <w:sz w:val="18"/>
              </w:rPr>
              <w:t>fcs_qssi_scores</w:t>
            </w:r>
            <w:r>
              <w:rPr>
                <w:rFonts w:ascii="Arial" w:hAnsi="Arial" w:eastAsia="Arial" w:cs="Tahoma"/>
                <w:sz w:val="18"/>
              </w:rPr>
              <w:t xml:space="preserve">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DP-9 ✅ ตัดสินแล้ว 2026-08-10 = แยกตัดสิน (decisions → common_code · external_factors/competitors ยังเป็นตารางของ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ยัดลง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แยกตัดสิน (</w:t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external_factors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competitors</w:t>
            </w:r>
            <w:r>
              <w:rPr>
                <w:rFonts w:ascii="Arial" w:hAnsi="Arial" w:eastAsia="Arial" w:cs="Tahoma"/>
                <w:sz w:val="18"/>
              </w:rPr>
              <w:t xml:space="preserve"> ยังเป็นตารางของ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cooperation-request/inform-evaluate ทำจริง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 — ตารางของ SBPGI เอง</w:t>
            </w:r>
            <w:r>
              <w:rPr>
                <w:rFonts w:ascii="Arial" w:hAnsi="Arial" w:eastAsia="Arial" w:cs="Tahoma"/>
                <w:sz w:val="18"/>
              </w:rPr>
              <w:t xml:space="preserve">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ตกไป (engine 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ปิดแล้ว 2026-08-24 · กระทบ DDL ของตารางนี้และ response ของ </w:t>
            </w:r>
            <w:r>
              <w:rPr>
                <w:rFonts w:ascii="Courier New" w:hAnsi="Courier New" w:eastAsia="Courier New" w:cs="Tahoma"/>
                <w:sz w:val="18"/>
              </w:rPr>
              <w:t>GET /sbpgi/document/{docNo}/timeline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19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19 ตาราง (20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