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Common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Base URL, content type, charset and request tracing</w:t>
      </w:r>
    </w:p>
    <w:p>
      <w:pPr>
        <w:pStyle w:val="ListBullet"/>
        <w:keepLines/>
      </w:pPr>
      <w:r>
        <w:t>Auth/JWT platform validation and service-token exception</w:t>
      </w:r>
    </w:p>
    <w:p>
      <w:pPr>
        <w:pStyle w:val="ListBullet"/>
        <w:keepLines/>
      </w:pPr>
      <w:r>
        <w:t>Standard success envelopes for list/detail/mutation</w:t>
      </w:r>
    </w:p>
    <w:p>
      <w:pPr>
        <w:pStyle w:val="ListBullet"/>
        <w:keepLines/>
      </w:pPr>
      <w:r>
        <w:t>Standard error envelope and HTTP status mapping</w:t>
      </w:r>
    </w:p>
    <w:p>
      <w:pPr>
        <w:pStyle w:val="ListBullet"/>
        <w:keepLines/>
      </w:pPr>
      <w:r>
        <w:t>Field format for date/month/docNo/storeCode/amount/percent</w:t>
      </w:r>
    </w:p>
    <w:p>
      <w:pPr>
        <w:pStyle w:val="ListBullet"/>
        <w:keepLines/>
      </w:pPr>
      <w:r>
        <w:t>Document action input/output contract</w:t>
      </w:r>
    </w:p>
    <w:p>
      <w:pPr>
        <w:pStyle w:val="ListBullet"/>
        <w:keepLines/>
      </w:pPr>
      <w:r>
        <w:t>RBAC/menu permission and editable section guard</w:t>
      </w:r>
    </w:p>
    <w:p>
      <w:pPr>
        <w:pStyle w:val="ListBullet"/>
        <w:keepLines/>
      </w:pPr>
      <w:r>
        <w:t>Audit/reason and idempotency rules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Comm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Common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endpoint ใช้ prefix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Content-Type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application/json; charset=utf-8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 เฉพาะ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Bearer &lt;JWT&gt;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user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signature/expiry/role; platform provides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X-Service-Token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opaque service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internal workflow/batch callbacks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 /sbpgi/workflow/instances และ external callback ที่ไม่ใช่ user JWT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X-Request-Id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but logged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ถ้าไม่ส่ง BE generate แล้วคืนใน log/trace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Thai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ห้ามเพิ่ม error shape อื่นใน endpoint รายตัว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ใช้กับทุก GET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optional for simple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workflow action ใช้ ActionResponse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path/query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encode slash ตาม client/router; service ประกอบกลับเป็น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storeCode/newStoreCode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preserve leading zero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 numeric id แทนรหัสร้านใน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 (buddhistEra=false) · แปลง พ.ศ. เฉพาะ component 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 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 display อยู่ FE; BE validate precision/range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ต้องเป็นค่าที่ BE ส่งมาใน role profile ของเอกสารนั้น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resolve label จาก /sbpgi/lookup/document-statuses; mutation response ไม่คืน label ไทยซ้ำ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ไม่บังคับแล้ว (ยกเลิกระบบ audit ของ master 2026-08-07)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ไม่มีปลายทางเก็บ — ถ้าส่งมาให้ละเว้น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5.80 Namespace + กลุ่ม path ของงานประกันรายได้ (มติ 2026-08-25)</w:t>
      </w:r>
    </w:p>
    <w:p>
      <w:pPr>
        <w:keepNext w:val="0"/>
      </w:pPr>
      <w:r>
        <w:t xml:space="preserve">SBPGI ไม่ได้แยก backend/พอร์ทัลใหม่ (มติ </w:t>
      </w:r>
      <w:r>
        <w:rPr>
          <w:b/>
        </w:rPr>
        <w:t>DP-10</w:t>
      </w:r>
      <w:r>
        <w:t xml:space="preserve"> ให้อยู่ใน </w:t>
      </w:r>
      <w:r>
        <w:rPr>
          <w:rFonts w:ascii="Courier New" w:hAnsi="Courier New" w:eastAsia="Courier New" w:cs="Tahoma"/>
        </w:rPr>
        <w:t>srm-sps-spsap-store-backend</w:t>
      </w:r>
      <w:r>
        <w:t xml:space="preserve"> และโมดูลใน </w:t>
      </w:r>
      <w:r>
        <w:rPr>
          <w:rFonts w:ascii="Courier New" w:hAnsi="Courier New" w:eastAsia="Courier New" w:cs="Tahoma"/>
        </w:rPr>
        <w:t>srm-sps-spsap-web-frontend</w:t>
      </w:r>
      <w:r>
        <w:t xml:space="preserve"> เดิม) ทุกอย่างของงานประกันรายได้จึงอยู่ใต้ </w:t>
      </w:r>
      <w:r>
        <w:rPr>
          <w:b/>
        </w:rPr>
        <w:t>ชื่อเดียวกันทั้ง 3 ชั้น</w:t>
      </w:r>
      <w:r>
        <w:t xml:space="preserve"> แล้วแตกเป็น </w:t>
      </w:r>
      <w:r>
        <w:rPr>
          <w:b/>
        </w:rPr>
        <w:t>6 กลุ่มย่อยตามกลุ่มงาน</w:t>
      </w:r>
      <w:r>
        <w:t xml:space="preserve"> — ตรงกับ 6 กลุ่มใน </w:t>
      </w:r>
      <w:r>
        <w:rPr>
          <w:rFonts w:ascii="Courier New" w:hAnsi="Courier New" w:eastAsia="Courier New" w:cs="Tahoma"/>
        </w:rPr>
        <w:t>API design</w:t>
      </w:r>
      <w:r>
        <w:t xml:space="preserve"> แบบ 1:1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รูปแบบ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ของ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/api/v1/sbpgi/&lt;กลุ่ม&gt;/&lt;resource&gt;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/api/v1/sbpgi/document/{docNo}/actions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ของหน้าจอ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/sbpgi/&lt;กลุ่ม&gt;/&lt;หน้า&gt;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/sbpgi/document/waiting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/sbpgi/report/status-summary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โฟลเดอร์ไฟล์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**/sbpgi/*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src/app/(main)/sbpgi/*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src/services/sbpgi/*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src/types/sbpgi/*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 กลุ่มย่อยใต้ `sbpgi`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prefix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ครอบคลุมอะไร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/sbpgi/document/*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  <w:r>
              <w:rPr>
                <w:rFonts w:ascii="Arial" w:hAnsi="Arial" w:eastAsia="Arial" w:cs="Tahoma"/>
                <w:sz w:val="18"/>
              </w:rPr>
              <w:t xml:space="preserve"> (กล่องงาน) · ค้นหา/สร้าง/แก้เอกสาร · </w:t>
            </w:r>
            <w:r>
              <w:rPr>
                <w:rFonts w:ascii="Courier New" w:hAnsi="Courier New" w:eastAsia="Courier New" w:cs="Tahoma"/>
                <w:sz w:val="18"/>
              </w:rPr>
              <w:t>/{docNo}/actions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/timeline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/attachments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/sales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/sbpgi/lookup/*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/workflow-sections</w:t>
            </w:r>
            <w:r>
              <w:rPr>
                <w:rFonts w:ascii="Arial" w:hAnsi="Arial" w:eastAsia="Arial" w:cs="Tahoma"/>
                <w:sz w:val="18"/>
              </w:rPr>
              <w:t xml:space="preserve"> — อ่านอย่างเดียว ไม่มีหน้าจอดูแล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/sbpgi/master/*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(CRUD 4) ·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(CRUD 4) — master ที่มีหน้าจอดูแลของตัวเอง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/sbpgi/report/*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/status-summary/export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/sbpgi/workflow/*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/instances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/instances/{id}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/sbpgi/interface/*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/tracking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/pending-ack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/sta/ack</w:t>
            </w:r>
          </w:p>
        </w:tc>
      </w:tr>
    </w:tbl>
    <w:p/>
    <w:p>
      <w:r>
        <w:rPr>
          <w:b/>
        </w:rPr>
        <w:t>Batch job ไม่มีกลุ่ม path ของตัวเอง</w:t>
      </w:r>
      <w:r>
        <w:t xml:space="preserve"> — Jobs 2-10 + 8b รันด้วย cron/CLI ไม่ได้เปิด endpoint (กลุ่ม Batch Job Admin 6 เส้นถูกตัดทิ้ง 2026-08-06) · หน้าต่างที่มองเห็นผลของ job คือ </w:t>
      </w:r>
      <w:r>
        <w:rPr>
          <w:b/>
        </w:rPr>
        <w:t>`/sbpgi/interface/*`</w:t>
      </w:r>
      <w:r>
        <w:t xml:space="preserve"> (tracking + ACK ของ </w:t>
      </w:r>
      <w:r>
        <w:rPr>
          <w:rFonts w:ascii="Courier New" w:hAnsi="Courier New" w:eastAsia="Courier New" w:cs="Tahoma"/>
        </w:rPr>
        <w:t>interface_transactions</w:t>
      </w:r>
      <w:r>
        <w:t>) กับ application log เท่านั้น</w:t>
      </w:r>
    </w:p>
    <w:p>
      <w:pPr>
        <w:pStyle w:val="Heading3"/>
        <w:keepNext/>
        <w:keepLines/>
        <w:pageBreakBefore w:val="0"/>
      </w:pPr>
      <w:r>
        <w:t>ทำไมต้องมี prefix (ไม่ใช่แค่ความสวยงาม)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ระบบเดิมมีอยู่แล้ว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 SBPGI ถ้าไม่ใส่ prefix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/statement/...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 อ่าน routing แล้วสับสน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/performance-report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/statement/report/ej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`/interface/sta/upload-cmadd`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/interface/add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`/interfaces/sta/ack`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เกือบเหมือนกัน — เสี่ยงยิงผิดเส้นจริง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/common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/master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ปนกับ master ของโมดูลอื่น</w:t>
            </w:r>
          </w:p>
        </w:tc>
      </w:tr>
    </w:tbl>
    <w:p/>
    <w:p>
      <w:pPr>
        <w:pStyle w:val="ListBullet"/>
        <w:keepLines/>
      </w:pPr>
      <w:r>
        <w:t xml:space="preserve">ฝั่ง NestJS: </w:t>
      </w:r>
      <w:r>
        <w:rPr>
          <w:b/>
        </w:rPr>
        <w:t>`SbpgiModule` เดียว</w:t>
      </w:r>
      <w:r>
        <w:t xml:space="preserve"> ผูก prefix ที่ระดับโมดูล (</w:t>
      </w:r>
      <w:r>
        <w:rPr>
          <w:rFonts w:ascii="Courier New" w:hAnsi="Courier New" w:eastAsia="Courier New" w:cs="Tahoma"/>
        </w:rPr>
        <w:t>RouterModule.register([{ path: 'sbpgi', module: SbpgiModule }])</w:t>
      </w:r>
      <w:r>
        <w:t>) แล้วแตกเป็น 6 controller ตามกลุ่ม (</w:t>
      </w:r>
      <w:r>
        <w:rPr>
          <w:rFonts w:ascii="Courier New" w:hAnsi="Courier New" w:eastAsia="Courier New" w:cs="Tahoma"/>
        </w:rPr>
        <w:t>DocumentController</w:t>
      </w:r>
      <w:r>
        <w:t xml:space="preserve"> </w:t>
      </w:r>
      <w:r>
        <w:rPr>
          <w:rFonts w:ascii="Courier New" w:hAnsi="Courier New" w:eastAsia="Courier New" w:cs="Tahoma"/>
        </w:rPr>
        <w:t>LookupController</w:t>
      </w:r>
      <w:r>
        <w:t xml:space="preserve"> </w:t>
      </w:r>
      <w:r>
        <w:rPr>
          <w:rFonts w:ascii="Courier New" w:hAnsi="Courier New" w:eastAsia="Courier New" w:cs="Tahoma"/>
        </w:rPr>
        <w:t>MasterController</w:t>
      </w:r>
      <w:r>
        <w:t xml:space="preserve"> </w:t>
      </w:r>
      <w:r>
        <w:rPr>
          <w:rFonts w:ascii="Courier New" w:hAnsi="Courier New" w:eastAsia="Courier New" w:cs="Tahoma"/>
        </w:rPr>
        <w:t>ReportController</w:t>
      </w:r>
      <w:r>
        <w:t xml:space="preserve"> </w:t>
      </w:r>
      <w:r>
        <w:rPr>
          <w:rFonts w:ascii="Courier New" w:hAnsi="Courier New" w:eastAsia="Courier New" w:cs="Tahoma"/>
        </w:rPr>
        <w:t>WorkflowController</w:t>
      </w:r>
      <w:r>
        <w:t xml:space="preserve"> </w:t>
      </w:r>
      <w:r>
        <w:rPr>
          <w:rFonts w:ascii="Courier New" w:hAnsi="Courier New" w:eastAsia="Courier New" w:cs="Tahoma"/>
        </w:rPr>
        <w:t>InterfaceController</w:t>
      </w:r>
      <w:r>
        <w:t xml:space="preserve">) — </w:t>
      </w:r>
      <w:r>
        <w:rPr>
          <w:b/>
        </w:rPr>
        <w:t>ห้ามเติม `sbpgi/` ในแต่ละ `@Controller()`</w:t>
      </w:r>
    </w:p>
    <w:p>
      <w:pPr>
        <w:pStyle w:val="ListBullet"/>
        <w:keepLines/>
      </w:pPr>
      <w:r>
        <w:t xml:space="preserve">ในกลุ่ม </w:t>
      </w:r>
      <w:r>
        <w:rPr>
          <w:rFonts w:ascii="Courier New" w:hAnsi="Courier New" w:eastAsia="Courier New" w:cs="Tahoma"/>
        </w:rPr>
        <w:t>document</w:t>
      </w:r>
      <w:r>
        <w:t xml:space="preserve"> ต้องประกาศ route คงที่ (</w:t>
      </w:r>
      <w:r>
        <w:rPr>
          <w:rFonts w:ascii="Courier New" w:hAnsi="Courier New" w:eastAsia="Courier New" w:cs="Tahoma"/>
        </w:rPr>
        <w:t>/tasks</w:t>
      </w:r>
      <w:r>
        <w:t xml:space="preserve">) </w:t>
      </w:r>
      <w:r>
        <w:rPr>
          <w:b/>
        </w:rPr>
        <w:t>ก่อน</w:t>
      </w:r>
      <w:r>
        <w:t xml:space="preserve"> route ที่มีพารามิเตอร์ (</w:t>
      </w:r>
      <w:r>
        <w:rPr>
          <w:rFonts w:ascii="Courier New" w:hAnsi="Courier New" w:eastAsia="Courier New" w:cs="Tahoma"/>
        </w:rPr>
        <w:t>/{docNo}</w:t>
      </w:r>
      <w:r>
        <w:t xml:space="preserve">) และ </w:t>
      </w:r>
      <w:r>
        <w:rPr>
          <w:rFonts w:ascii="Courier New" w:hAnsi="Courier New" w:eastAsia="Courier New" w:cs="Tahoma"/>
        </w:rPr>
        <w:t>docNo</w:t>
      </w:r>
      <w:r>
        <w:t xml:space="preserve"> เป็น </w:t>
      </w:r>
      <w:r>
        <w:rPr>
          <w:rFonts w:ascii="Courier New" w:hAnsi="Courier New" w:eastAsia="Courier New" w:cs="Tahoma"/>
        </w:rPr>
        <w:t>YYYY/xxxxx</w:t>
      </w:r>
      <w:r>
        <w:t xml:space="preserve"> จึงต้อง </w:t>
      </w:r>
      <w:r>
        <w:rPr>
          <w:rFonts w:ascii="Courier New" w:hAnsi="Courier New" w:eastAsia="Courier New" w:cs="Tahoma"/>
        </w:rPr>
        <w:t>encodeURIComponent</w:t>
      </w:r>
      <w:r>
        <w:t xml:space="preserve"> ทุกครั้งที่ประกอบ URL</w:t>
      </w:r>
    </w:p>
    <w:p>
      <w:pPr>
        <w:pStyle w:val="ListBullet"/>
        <w:keepLines/>
      </w:pPr>
      <w:r>
        <w:t xml:space="preserve">เส้นที่ </w:t>
      </w:r>
      <w:r>
        <w:rPr>
          <w:b/>
        </w:rPr>
        <w:t>ไม่ใช่ของ SBPGI ห้ามใส่ prefix และห้ามแตะ</w:t>
      </w:r>
      <w:r>
        <w:t xml:space="preserve"> — </w:t>
      </w:r>
      <w:r>
        <w:rPr>
          <w:rFonts w:ascii="Courier New" w:hAnsi="Courier New" w:eastAsia="Courier New" w:cs="Tahoma"/>
        </w:rPr>
        <w:t>GET /store/search</w:t>
      </w:r>
      <w:r>
        <w:t xml:space="preserve"> · </w:t>
      </w:r>
      <w:r>
        <w:rPr>
          <w:rFonts w:ascii="Courier New" w:hAnsi="Courier New" w:eastAsia="Courier New" w:cs="Tahoma"/>
        </w:rPr>
        <w:t>GET /store/all-regions</w:t>
      </w:r>
      <w:r>
        <w:t xml:space="preserve"> · </w:t>
      </w:r>
      <w:r>
        <w:rPr>
          <w:rFonts w:ascii="Courier New" w:hAnsi="Courier New" w:eastAsia="Courier New" w:cs="Tahoma"/>
        </w:rPr>
        <w:t>GET /common/common-code</w:t>
      </w:r>
      <w:r>
        <w:t xml:space="preserve"> · </w:t>
      </w:r>
      <w:r>
        <w:rPr>
          <w:rFonts w:ascii="Courier New" w:hAnsi="Courier New" w:eastAsia="Courier New" w:cs="Tahoma"/>
        </w:rPr>
        <w:t>GET /menus</w:t>
      </w:r>
      <w:r>
        <w:t xml:space="preserve"> ·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GET /api/workflow/pending</w:t>
      </w:r>
      <w:r>
        <w:t xml:space="preserve"> เป็นของระบบ SBP เดิม</w:t>
      </w:r>
    </w:p>
    <w:p>
      <w:pPr>
        <w:pStyle w:val="ListBullet"/>
        <w:keepLines/>
      </w:pPr>
      <w:r>
        <w:t>BFF ส่งต่อทั้ง prefix (</w:t>
      </w:r>
      <w:r>
        <w:rPr>
          <w:rFonts w:ascii="Courier New" w:hAnsi="Courier New" w:eastAsia="Courier New" w:cs="Tahoma"/>
        </w:rPr>
        <w:t>/api/v1/sbpgi/*</w:t>
      </w:r>
      <w:r>
        <w:t xml:space="preserve">) โดยไม่ตัดคำ · สิทธิ์เมนูผูกกับ URL ของ </w:t>
      </w:r>
      <w:r>
        <w:rPr>
          <w:b/>
        </w:rPr>
        <w:t>หน้าจอ</w:t>
      </w:r>
      <w:r>
        <w:t xml:space="preserve"> (</w:t>
      </w:r>
      <w:r>
        <w:rPr>
          <w:color w:val="8A3324"/>
        </w:rPr>
        <w:t>/sbpgi/&lt;กลุ่ม&gt;/...</w:t>
      </w:r>
      <w:r>
        <w:t>) ไม่ใช่ URL ของ API</w:t>
      </w:r>
    </w:p>
    <w:p>
      <w:pPr>
        <w:pStyle w:val="Heading2"/>
        <w:keepNext/>
        <w:keepLines/>
        <w:pageBreakBefore w:val="0"/>
      </w:pPr>
      <w:r>
        <w:t>5.1 Error and Popup Catalog</w:t>
      </w:r>
    </w:p>
    <w:p>
      <w:pPr>
        <w:keepNext w:val="0"/>
      </w:pPr>
      <w:r>
        <w:t>ทุก endpoint ต้องใช้ code และ message จาก catalog เดียวกันเมื่อเข้าเงื่อนไขเดียวกัน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code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HTTP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ACTION_RESULT_REQUIRED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โดยไม่เลือกผลการพิจารณา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ACTION_COMMENT_REQUIRED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ที่ต้องมี comment แต่ comment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 ชดเชยร้านเปิดใหม่ไม่เท่ากับ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บันทึกร้านคู่แข่งโดยไม่เลือก 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บันทึกปัจจัยอื่นโดยไม่เลือก 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กรุณาเลือกปัจจัยอื่นก่อนบันทึก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REPORT_DATE_RANGE_INVALID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 มากกว่า 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เดือนเริ่มต้นต้องไม่มากกว่าเดือนสิ้นสุด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FILE_TOO_LARGE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&gt;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ไฟล์แนบมีขนาดเกิน 5 MB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FILE_TYPE_UNSUPPORTED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extension/content type ไม่อยู่ใน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ชนิดไฟล์ไม่อนุญาตให้อัปโหลด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FILE_SCAN_BLOCKED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AV scan พบไวรัสหรือ scan 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ไฟล์แนบไม่ผ่านการตรวจสอบความปลอดภัย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FORBIDDEN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ไม่มีสิทธิ์เมนู/เอกสาร/task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ซ้ำตอนสร้างเอกสาร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ร้านนี้ในเดือนนี้มีเอกสารอยู่แล้ว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resource/task ถูกเปลี่ยนหรือเงื่อนไขปัจจุบันไม่ตรงกับคำขอ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ข้อมูลมีการเปลี่ยนแปลง กรุณาโหลดข้อมูลล่าสุดแล้วดำเนินการใหม่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STALE_VERSION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 ที่ส่งมาไม่ตรงกับ compensation_documents.version_no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ข้อมูลถูกแก้ไขโดยผู้ใช้อื่น กรุณาโหลดข้อมูลล่าสุดแล้วลองอีกครั้ง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FS_BRIDGE_UNAVAILABLE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iframe ไม่ตอบ FS_FORM_READY ภายในเวลาที่กำหนด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ไม่สามารถเชื่อมต่อแบบฟอร์ม FS ได้ กรุณาลองอีกครั้ง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FS_BRIDGE_ORIGIN_INVALID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event.origin ไม่ตรง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ไม่สามารถยืนยันแหล่งที่มาของแบบฟอร์ม FS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FS_BRIDGE_SCHEMA_INVALID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FS_FIELD_SCHEMA ไม่ตรง message schema หรือมี field type ที่ไม่รองรับ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ข้อมูลแบบฟอร์ม FS ไม่ถูกต้อง 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FS_BRIDGE_SUBMIT_FAILED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FS_SUBMIT_RESULT ไม่สำเร็จหรือ FS_ERROR ตอน 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ส่งแบบฟอร์ม FS ไม่สำเร็จ กรุณาตรวจสอบข้อมูลแล้วลองอีกครั้ง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Endpoint Role Matrix</w:t>
      </w:r>
    </w:p>
    <w:p>
      <w:pPr>
        <w:keepNext w:val="0"/>
      </w:pPr>
      <w:r>
        <w:t xml:space="preserve">Matrix นี้เป็น baseline สำหรับ BE authorization guard; menu-level visibility มาจาก permissions ต่อ URL ของ auth-backend (header </w:t>
      </w:r>
      <w:r>
        <w:rPr>
          <w:rFonts w:ascii="Courier New" w:hAnsi="Courier New" w:eastAsia="Courier New" w:cs="Tahoma"/>
        </w:rPr>
        <w:t>x-user-permissions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group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Allowed roles / identity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user/menu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ไม่ใช่ endpoint ของ SBPGI — FE เรียกของระบบเดิมผ่าน BFF: GET /auth/profile, GET /users/current, GET /menus, GET /groups/current-user/permissions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 inbox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/sbpgi/document/tasks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 with assigned task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read/list/timeline/sales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/sbpgi/document*, GET /sbpgi/document/{docNo}/timeline, GET /sbpgi/document/{docNo}/sales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participant or report/admin role explicitly granted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create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/sbpgi/document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service token / pipeline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มติ 2026-08-06 ตัดฟอร์มสร้างเอกสารใน FE ออกแล้ว (ต้นทางสร้างที่ระบบ FS แล้ว SBP Statement ส่งข้อมูลกลับ) · ห้ามระบุเป็นรหัสกลุ่มสิทธิ์ เพราะเลข 01/02/03 ชนกับ section_code ของ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update/action/attachment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/sbpgi/document/{docNo}, POST /sbpgi/document/{docNo}/actions, POST /sbpgi/document/{docNo}/attachments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owner; admin override only with policy and audit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/sbpgi/document/{docNo}/attachments/{attachId}/download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สิทธิ์เท่ากับอ่านเอกสาร + attachment ต้องเป็นของ docNo นั้น · ⚠️ เงื่อนไข </w:t>
            </w:r>
            <w:r>
              <w:rPr>
                <w:rFonts w:ascii="Courier New" w:hAnsi="Courier New" w:eastAsia="Courier New" w:cs="Tahoma"/>
                <w:sz w:val="18"/>
              </w:rPr>
              <w:t>scan_status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ขึ้นกับนโยบาย AV ที่ยังไม่เคาะ (ดู </w:t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  <w:r>
              <w:rPr>
                <w:rFonts w:ascii="Arial" w:hAnsi="Arial" w:eastAsia="Arial" w:cs="Tahoma"/>
                <w:sz w:val="18"/>
              </w:rPr>
              <w:t xml:space="preserve"> 5.1) — บังคับ CLEAN อย่างเดียวตอนนี้จะดาวน์โหลดไม่ได้เลย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/sbpgi/lookup/document-statuses, /sbpgi/lookup/workflow-sections (ร้าน/ภาค/ประเภทสาขา ใช้ /store/* + /common/common-code ของระบบ SBP เดิม · 2026-08-06)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 with related menu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(SBPGI)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/sbpgi/master/factors*, /sbpgi/master/competitors*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admin/HQ ตามสิทธิ์เมนูที่มากับ header 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ไม่ใช่ endpoint ของ SBPGI — ตัด /operators* /roles* /menus* /menu-permissions* /employees/search รวม 14 เส้น (2026-08-05) ใช้ auth-backend เดิม จัดการที่หน้า /setting/manage-user-rights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/sbpgi/report/status-summary*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admin/HQ/report roles and accounting service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workflow/interface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/sbpgi/workflow/instances · /sbpgi/interface/* (tracking · pending-ack · sta/ack callback)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หรือ API key เท่านั้น — ไม่ผ่านสิทธิ์เมนูของผู้ใช้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/api/v1/sbpgi/*; GET /api/v1/sbpgi/*; POST /api/v1/sbpgi/document/{docNo}/actions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attached; BffUserGuard ตรวจ x-api-key แล้ว map BFF header เป็น user context — 🔴 SBPGI ไม่ออก/ไม่ตรวจ JWT เอง (login อยู่ที่ Cognito ฝั่ง BFF) · เส้น service-token ใช้ API key แยก; RBAC guard checks role/menu/current workflow task owner; 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/api/v1/sbpgi/*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error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endpoint ต้องใช้ common contract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ตรวจ x-api-key แล้ว map BFF header เป็น user context — 🔴 SBPGI ไม่ออก/ไม่ตรวจ JWT เอง (login อยู่ที่ Cognito ฝั่ง BFF) · เส้น service-token ใช้ API key แยก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 endpoint คืน error shape อื่นนอกจาก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LLDD-BE-API-Document-Workflow-Actions.pdf (Tunyatorn)</w:t>
            </w:r>
            <w:r>
              <w:rPr>
                <w:rFonts w:ascii="Arial" w:hAnsi="Arial" w:eastAsia="Arial" w:cs="Tahoma"/>
                <w:sz w:val="18"/>
              </w:rPr>
              <w:t xml:space="preserve"> · ยกมาเป็นตัวอย่างสัญญา action กลางที่ทุกเส้นต้องยึด (ตัวอย่าง currentSection=01 จึงเปลี่ยนไป 02)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401/403/404/409/422/413/415 mapping คงที่และ test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ตรวจ x-api-key แล้ว map BFF header เป็น user context — 🔴 SBPGI ไม่ออก/ไม่ตรวจ JWT เอง (login อยู่ที่ Cognito ฝั่ง BFF) · เส้น service-token ใช้ API key แยก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params/query/body with shared schema conventions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executes business rule and document action if relevant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writes domain row and audit/reason in the same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maps result to standard envelope or throws AppError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 xml:space="preserve"> 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 required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ตัวห่อกลาง (WorkflowGateway)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ทั้ง 8 ตัวของ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 มาจาก BFF header (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งานของเอกสารนี้คือ </w:t>
            </w:r>
            <w:r>
              <w:rPr>
                <w:rFonts w:ascii="Arial" w:hAnsi="Arial" w:eastAsia="Arial" w:cs="Tahoma"/>
                <w:b/>
                <w:sz w:val="18"/>
              </w:rPr>
              <w:t>ทำตัวห่อกลางให้ทุกคนเรียก</w:t>
            </w:r>
            <w:r>
              <w:rPr>
                <w:rFonts w:ascii="Arial" w:hAnsi="Arial" w:eastAsia="Arial" w:cs="Tahoma"/>
                <w:sz w:val="18"/>
              </w:rPr>
              <w:t xml:space="preserve"> — map error ของ engine เข้า envelope </w:t>
            </w:r>
            <w:r>
              <w:rPr>
                <w:rFonts w:ascii="Courier New" w:hAnsi="Courier New" w:eastAsia="Courier New" w:cs="Tahoma"/>
                <w:sz w:val="18"/>
              </w:rPr>
              <w:t>{success:false, error:{code,message}}</w:t>
            </w:r>
            <w:r>
              <w:rPr>
                <w:rFonts w:ascii="Arial" w:hAnsi="Arial" w:eastAsia="Arial" w:cs="Tahoma"/>
                <w:sz w:val="18"/>
              </w:rPr>
              <w:t xml:space="preserve"> และบังคับ timeout/retry ที่เดียว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SBPGI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SBPGI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 user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middleware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auth.verifyJwt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employeeId/roleCode/sectionCode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Authorize menu/role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middleware/service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rbac.requireMenu/requireRole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เมื่อไม่มีสิทธิ์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zod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envelope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document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ActionResponse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audit.service.write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reason/updated_by/old_value/new_value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requestId/business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returns existing result or 409 per endpoint rule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/api/v1/sbpgi/*</w:t>
      </w:r>
    </w:p>
    <w:p>
      <w:pPr>
        <w:keepNext w:val="0"/>
      </w:pPr>
      <w:r>
        <w:t>Standard error envelope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/api/v1/sbpgi/*</w:t>
      </w:r>
    </w:p>
    <w:p>
      <w:pPr>
        <w:keepNext w:val="0"/>
      </w:pPr>
      <w:r>
        <w:t>Standard list envelope เมื่อ endpoint เป็นรายการ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/api/v1/sbpgi/document/{docNo}/actions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LLDD-BE-API-Document-Workflow-Actions.pdf (Tunyatorn)</w:t>
      </w:r>
      <w:r>
        <w:t xml:space="preserve"> · ยกมาเป็นตัวอย่างสัญญา action กลางที่ทุกเส้นต้องยึด (ตัวอย่าง currentSection=01 จึงเปลี่ยนไป 02)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rPr>
          <w:b/>
        </w:rPr>
        <w:t>เอกสารฉบับนี้ไม่ต้องสร้างไฟล์ใหม่</w:t>
      </w:r>
      <w:r>
        <w:t xml:space="preserve"> — ทุก endpoint ที่อยู่ในตาราง API เป็น contract กลาง หรือถูก implement ที่เอกสารอื่น/ระบบ SBP เดิมแล้ว (ดูตารางด้านล่าง) การสร้าง controller ซ้ำจะทำให้ NestJS มี 2 controller จอง route เดียวกันแล้ว register ตัวแรกชนะเงียบ 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 ที่ไหน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/api/v1/sbpgi/*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error envelope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**อ้างอิงเท่านั้น — เจ้าของ endpoint นี้คือ LLDD-BE-API-Doc.pdf…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สัญญากลางที่ต้องยึด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src/common/interceptors/response.interceptor.ts (มีอยู่แล้ว — ห้ามห่อซ้ำใน service)</w:t>
        <w:br/>
        <w:t>// success : { success: true, data }</w:t>
        <w:br/>
        <w:t>// error   : { success: false, data: null, error: { code, message } }</w:t>
        <w:br/>
        <w:t>// TODO: endpoint ของ SBPGI ทุกเส้นต้องคืน error message ภาษาไทย verbatim ตาม ข้อกำหนดทางธุรกิจ ผ่าน HttpException เท่านั้น</w:t>
      </w:r>
    </w:p>
    <w:p>
      <w:pPr>
        <w:pStyle w:val="Heading1"/>
        <w:keepNext/>
        <w:keepLines/>
        <w:pageBreakBefore w:val="0"/>
      </w:pPr>
      <w:r>
        <w:t>9. Database SQL</w:t>
      </w:r>
    </w:p>
    <w:p>
      <w:pPr>
        <w:keepNext w:val="0"/>
      </w:pPr>
      <w:r>
        <w:t>ไม่มี SQL เฉพาะของเอกสารนี้ — SQL ของแต่ละเส้นอยู่ในเอกสารเจ้าของ endpoint ตามตารางด้านบน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ตรวจ x-api-key แล้ว map BFF header เป็น user context — 🔴 SBPGI ไม่ออก/ไม่ตรวจ JWT เอง (login อยู่ที่ Cognito ฝั่ง BFF) · เส้น service-token ใช้ API key แยก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executes business rule and document action if relevant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writes domain row and audit/reason in the same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maps result to standard envelope or throws AppError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 xml:space="preserve">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ทุก endpoint ต้องใช้ common contract นี้</w:t>
      </w:r>
    </w:p>
    <w:p>
      <w:pPr>
        <w:pStyle w:val="ListBullet"/>
        <w:keepLines/>
      </w:pPr>
      <w:r>
        <w:t xml:space="preserve">ไม่มี endpoint คืน error shape อื่นนอกจาก </w:t>
      </w:r>
      <w:r>
        <w:rPr>
          <w:rFonts w:ascii="Courier New" w:hAnsi="Courier New" w:eastAsia="Courier New" w:cs="Tahoma"/>
        </w:rPr>
        <w:t>{code,message}</w:t>
      </w:r>
    </w:p>
    <w:p>
      <w:pPr>
        <w:pStyle w:val="ListBullet"/>
        <w:keepLines/>
      </w:pPr>
      <w:r>
        <w:t>401/403/404/409/422/413/415 mapping คงที่และ test ได้</w:t>
      </w:r>
    </w:p>
    <w:p>
      <w:pPr>
        <w:pStyle w:val="ListBullet"/>
        <w:keepLines/>
      </w:pPr>
      <w:r>
        <w:t xml:space="preserve">GET list ทุกเส้นคืน </w:t>
      </w:r>
      <w:r>
        <w:rPr>
          <w:rFonts w:ascii="Courier New" w:hAnsi="Courier New" w:eastAsia="Courier New" w:cs="Tahoma"/>
        </w:rPr>
        <w:t>{page,size,total,items}</w:t>
      </w:r>
    </w:p>
    <w:p>
      <w:pPr>
        <w:pStyle w:val="ListBullet"/>
        <w:keepLines/>
      </w:pPr>
      <w:r>
        <w:t xml:space="preserve">/actions รับ </w:t>
      </w:r>
      <w:r>
        <w:rPr>
          <w:rFonts w:ascii="Courier New" w:hAnsi="Courier New" w:eastAsia="Courier New" w:cs="Tahoma"/>
        </w:rPr>
        <w:t>{result,comment}</w:t>
      </w:r>
      <w:r>
        <w:t xml:space="preserve"> เท่านั้นและคืน </w:t>
      </w:r>
      <w:r>
        <w:rPr>
          <w:rFonts w:ascii="Courier New" w:hAnsi="Courier New" w:eastAsia="Courier New" w:cs="Tahoma"/>
        </w:rPr>
        <w:t>{statusCode,nextSection,message}</w:t>
      </w:r>
    </w:p>
    <w:p>
      <w:pPr>
        <w:pStyle w:val="ListBullet"/>
        <w:keepLines/>
      </w:pPr>
      <w:r>
        <w:t>RBAC ใช้ role/menu/current task owner ฝั่ง BE เป็น source of truth</w:t>
      </w:r>
    </w:p>
    <w:p>
      <w:pPr>
        <w:pStyle w:val="ListBullet"/>
        <w:keepLines/>
      </w:pPr>
      <w:r>
        <w:t>workflow action ต้องเขียน consideration_logs · master mutation ไม่มี audit แล้ว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 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endpoint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Common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