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Main Index - Phase 4.3 SBP Operating Management ประกันรายได้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เอกสารหลักนี้เป็น LLDD Index สำหรับ Phase #4 - 4.3 SBP Operating Management ประกันรายได้ โดยสรุปหัวข้อใหญ่ของงาน FE/BE เฉพาะระบบประกันรายได้ (SBP Mall) และเชื่อมไปยังเอกสาร LLDD รายละเอียดของแต่ละหัวข้อ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ครอบคลุมเฉพาะระบบประกันรายได้ (SBP Mall)</w:t>
      </w:r>
    </w:p>
    <w:p>
      <w:pPr>
        <w:pStyle w:val="ListBullet"/>
        <w:keepLines/>
      </w:pPr>
      <w:r>
        <w:t>งาน FE/BE ในเอกสารนี้นับเฉพาะหน้าจอ module SBP Mall และ API/Job/Service ที่รองรับระบบประกันรายได้เท่านั้น</w:t>
      </w:r>
    </w:p>
    <w:p>
      <w:pPr>
        <w:pStyle w:val="ListBullet"/>
        <w:keepLines/>
      </w:pPr>
      <w:r>
        <w:t>งานออกแบบ flow ระดับระบบและ schema ระดับองค์กรไม่ถูกนับซ้ำเป็นงานหน้าจอ FE</w:t>
      </w:r>
    </w:p>
    <w:p>
      <w:pPr>
        <w:pStyle w:val="ListBullet"/>
        <w:keepLines/>
      </w:pPr>
      <w:r>
        <w:t>รายละเอียดที่จำเป็นต่อการพัฒนา การตรวจรับ และการส่งมอบถูกรวมไว้ใน LLDD แต่ละฉบับ</w:t>
      </w:r>
    </w:p>
    <w:p>
      <w:pPr>
        <w:pStyle w:val="ListBullet"/>
        <w:keepLines/>
      </w:pPr>
      <w:r>
        <w:t>รูปหน้าจอในหัวข้อ FE ใช้อธิบายองค์ประกอบและพฤติกรรมที่ต้องพัฒนา</w:t>
      </w:r>
    </w:p>
    <w:p>
      <w:pPr>
        <w:pStyle w:val="ListBullet"/>
        <w:keepLines/>
      </w:pPr>
      <w:r>
        <w:t>ไม่รวมการพัฒนา Login/Auth ของ platform และกระบวนการภายนอกขอบเขต SBP Mall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Topic inventory, owner assignment, estimates, screenshots, API/job/database scope, and schedule assumptions for the SBP Mall income-guarantee work package.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this index to sequence FE/BE work, confirm owner workload, locate detailed topic documents, and track dependency readiness before development starts.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single implementation index with activity plan, owner workload, FE/BE summaries, job breakdown, dependencies, and deliverable checklist.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High Level Activity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Track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Integration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LLDD-FE-Integration-Contracts.pdf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Application Foundation and Shared UI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LLDD-FE-Foundation.pdf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Lists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LLDD-FE-Document-Lists.pdf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Create 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  <w:r>
              <w:rPr>
                <w:rFonts w:ascii="Arial" w:hAnsi="Arial" w:eastAsia="Arial" w:cs="Tahoma"/>
                <w:sz w:val="18"/>
              </w:rPr>
              <w:t xml:space="preserve"> (impl 6 + test 2)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LLDD-FE-Create-Document.pdf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Detail and 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</w:t>
            </w:r>
            <w:r>
              <w:rPr>
                <w:rFonts w:ascii="Arial" w:hAnsi="Arial" w:eastAsia="Arial" w:cs="Tahoma"/>
                <w:sz w:val="18"/>
              </w:rPr>
              <w:t xml:space="preserve"> (impl 60 + test 15)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Status Summary Report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  <w:r>
              <w:rPr>
                <w:rFonts w:ascii="Arial" w:hAnsi="Arial" w:eastAsia="Arial" w:cs="Tahoma"/>
                <w:sz w:val="18"/>
              </w:rPr>
              <w:t xml:space="preserve"> (impl 20 + test 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LLDD-FE-Report.pdf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 (impl 16 + test 4)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Testing and Delivery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LLDD-FE-Testing-Delivery.pdf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Database Structure and Deployment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 Migration and Cutover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Integration with SBP Platform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Definition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Common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List and Search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  <w:r>
              <w:rPr>
                <w:rFonts w:ascii="Arial" w:hAnsi="Arial" w:eastAsia="Arial" w:cs="Tahoma"/>
                <w:sz w:val="18"/>
              </w:rPr>
              <w:t xml:space="preserve"> (impl 20 + test 6)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Create and Update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Detail Aggregate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Workflow Actions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</w:t>
            </w:r>
            <w:r>
              <w:rPr>
                <w:rFonts w:ascii="Arial" w:hAnsi="Arial" w:eastAsia="Arial" w:cs="Tahoma"/>
                <w:sz w:val="18"/>
              </w:rPr>
              <w:t xml:space="preserve"> (impl 28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and API Workflow Instances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Attachment Sales and Timeline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  <w:r>
              <w:rPr>
                <w:rFonts w:ascii="Arial" w:hAnsi="Arial" w:eastAsia="Arial" w:cs="Tahoma"/>
                <w:sz w:val="18"/>
              </w:rPr>
              <w:t xml:space="preserve"> (impl 26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Lookup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  <w:r>
              <w:rPr>
                <w:rFonts w:ascii="Arial" w:hAnsi="Arial" w:eastAsia="Arial" w:cs="Tahoma"/>
                <w:sz w:val="18"/>
              </w:rPr>
              <w:t xml:space="preserve"> (impl 10 + test 3)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Report and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</w:t>
            </w:r>
            <w:r>
              <w:rPr>
                <w:rFonts w:ascii="Arial" w:hAnsi="Arial" w:eastAsia="Arial" w:cs="Tahoma"/>
                <w:sz w:val="18"/>
              </w:rPr>
              <w:t xml:space="preserve"> (impl 30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Job Batch and Email Integration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</w:t>
            </w:r>
            <w:r>
              <w:rPr>
                <w:rFonts w:ascii="Arial" w:hAnsi="Arial" w:eastAsia="Arial" w:cs="Tahoma"/>
                <w:sz w:val="18"/>
              </w:rPr>
              <w:t xml:space="preserve"> (impl 14 + test 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Workload Balance and Continuity</w:t>
      </w:r>
    </w:p>
    <w:p>
      <w:pPr>
        <w:keepNext w:val="0"/>
      </w:pPr>
      <w:r>
        <w:t xml:space="preserve">แผนนี้รวม owner ตามบุคคล (ปรับ 2026-08-07): ทีม 6 คนเหลือ FE 2 คนและ BE 4 คน โดย Peerakorn ย้ายจากสาย FE ไปสาย BE · Aphiwit เป็นเจ้าของ Database Structure + Data Migration/Cutover และ Job 2, 3, 4, 6, 8 · Peerakorn รับ Job 5, 7, 9, 10 · Tunyatorn รับ Job 8b เพราะเป็น job เดียวที่เรียก workflow engine และถือ Workflow Engine Definition อยู่แล้ว ชั่วโมงคิดที่ 5 วันต่อสัปดาห์และ 6 ชั่วโมงต่อวัน (30 ชั่วโมงต่อสัปดาห์) · ตัวเลขในตารางเป็นค่าประเมินตรง ๆ </w:t>
      </w:r>
      <w:r>
        <w:rPr>
          <w:b/>
        </w:rPr>
        <w:t>ไม่มีส่วนเผื่อ (buffer)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Work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103</w:t>
            </w:r>
            <w:r>
              <w:rPr>
                <w:rFonts w:ascii="Arial" w:hAnsi="Arial" w:eastAsia="Arial" w:cs="Tahoma"/>
                <w:sz w:val="18"/>
              </w:rPr>
              <w:t xml:space="preserve"> (impl 82 + test 21)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หน้าจอเอกสาร (สายลึกที่สุดของ FE): Document Detail/Action (+ role pack 5 ฉบับ) -&gt; Master Data -&gt; Create Document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123</w:t>
            </w:r>
            <w:r>
              <w:rPr>
                <w:rFonts w:ascii="Arial" w:hAnsi="Arial" w:eastAsia="Arial" w:cs="Tahoma"/>
                <w:sz w:val="18"/>
              </w:rPr>
              <w:t xml:space="preserve"> (impl 104 + test 19)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ที่ต่อกับระบบเดิม: Integration Contracts (auth/session/permission จาก BFF) -&gt; Foundation (sidebar/header/menu gating ของ portal เดิม) -&gt; Document Lists -&gt; Report -&gt; Testing/Delivery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108</w:t>
            </w:r>
            <w:r>
              <w:rPr>
                <w:rFonts w:ascii="Arial" w:hAnsi="Arial" w:eastAsia="Arial" w:cs="Tahoma"/>
                <w:sz w:val="18"/>
              </w:rPr>
              <w:t xml:space="preserve"> (impl 86 + test 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เอกสาร/สัญญากลางของ SBPGI เอง: Common Contracts -&gt; List/Search -&gt; Create/Update -&gt; Detail Aggregate -&gt; Job 8 -&gt; Job 8b (ตัวเรียก initializeWorkflow ของ flow แรก)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102</w:t>
            </w:r>
            <w:r>
              <w:rPr>
                <w:rFonts w:ascii="Arial" w:hAnsi="Arial" w:eastAsia="Arial" w:cs="Tahoma"/>
                <w:sz w:val="18"/>
              </w:rPr>
              <w:t xml:space="preserve"> (impl 82 + test 20)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BE ที่ต่อกับระบบเดิม + </w:t>
            </w:r>
            <w:r>
              <w:rPr>
                <w:rFonts w:ascii="Arial" w:hAnsi="Arial" w:eastAsia="Arial" w:cs="Tahoma"/>
                <w:b/>
                <w:sz w:val="18"/>
              </w:rPr>
              <w:t>เรียกใช้ engine</w:t>
            </w:r>
            <w:r>
              <w:rPr>
                <w:rFonts w:ascii="Arial" w:hAnsi="Arial" w:eastAsia="Arial" w:cs="Tahoma"/>
                <w:sz w:val="18"/>
              </w:rPr>
              <w:t>: Integration with SBP Platform -&gt; Workflow Instances (initializeWorkflow) -&gt; Workflow Actions (eventWorkflow = trigger event) -&gt; Lookup -&gt; Job 4, 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92</w:t>
            </w:r>
            <w:r>
              <w:rPr>
                <w:rFonts w:ascii="Arial" w:hAnsi="Arial" w:eastAsia="Arial" w:cs="Tahoma"/>
                <w:sz w:val="18"/>
              </w:rPr>
              <w:t xml:space="preserve"> (impl 70 + test 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support/interface (ย้ายจากสาย FE 2026-08-07): Batch/Email -&gt; Attachment/Sales/Timeline -&gt; Report and Master Data -&gt; Job 5, 7, 9, 10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296</w:t>
            </w:r>
            <w:r>
              <w:rPr>
                <w:rFonts w:ascii="Arial" w:hAnsi="Arial" w:eastAsia="Arial" w:cs="Tahoma"/>
                <w:sz w:val="18"/>
              </w:rPr>
              <w:t xml:space="preserve"> (impl 247 + test 49)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Migration DB + นิยาม workflow (มติ 2026-08-25): Database Structure -&gt; Data Migration/Cutover (ORA FCS_FRN ฝั่ง Java + MSSQL CPA_FRN_FGI ฝั่ง K2) -&gt; Workflow Engine Definition (สร้างข้อมูลใน DB ว่ามีกี่ step แต่ละ step ทำอะไร) -&gt; Job 2, 3 (นำเข้า ALLMAP · สายข้อมูลเดียวกัน) · </w:t>
            </w:r>
            <w:r>
              <w:rPr>
                <w:rFonts w:ascii="Arial" w:hAnsi="Arial" w:eastAsia="Arial" w:cs="Tahoma"/>
                <w:b/>
                <w:sz w:val="18"/>
              </w:rPr>
              <w:t>ไม่รวม initializeWorkflow และ trigger event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ซึ่งเป็นของ BE คนอื่น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FE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contract, Auth/JWT consumption from platform reference, Error display and validation message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Foundation and Shared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Non-screen technical foundation, Route/module registry เฉพาะ SBP Mall, API client และ response typing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Lists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list, Related document list, Search/filter/status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2026-08-06 — หน้านี้ไม่มีฟอร์มและไม่มีแท็บฝั่ง SBP</w:t>
            </w:r>
            <w:r>
              <w:rPr>
                <w:rFonts w:ascii="Arial" w:hAnsi="Arial" w:eastAsia="Arial" w:cs="Tahoma"/>
                <w:sz w:val="18"/>
              </w:rPr>
              <w:t xml:space="preserve">, main card = iframe ของหน้าสร้างเอกสารระบบ FS ตรง ๆ (เหมือน </w:t>
            </w:r>
            <w:r>
              <w:rPr>
                <w:rFonts w:ascii="Courier New" w:hAnsi="Courier New" w:eastAsia="Courier New" w:cs="Tahoma"/>
                <w:sz w:val="18"/>
              </w:rPr>
              <w:t>Create Document screen</w:t>
            </w:r>
            <w:r>
              <w:rPr>
                <w:rFonts w:ascii="Arial" w:hAnsi="Arial" w:eastAsia="Arial" w:cs="Tahoma"/>
                <w:sz w:val="18"/>
              </w:rPr>
              <w:t>), หมายเหตุ 4 ขั้นตอน (verbatim จากหน้าจอ K2 เดิม) อยู่ใต้ iframe นอกกรอบ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Detail and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header, Store impact/new-store/factor sections, Role-based visible/editable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Summary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filters (SDD slide 60 · 2026-08-06: สถานะ*|รหัสร้านถูกกระทบ · รหัสร้านเปิดกระทบ|ประเภทร้าน (รหัสจาก common_code · รหัสที่ 4 รอยืนยัน) · Period Statement From-To (date, ค.ศ.) เต็มแถว · ภาคเต็มแถว · ผลการพิจารณาเต็มแถว), Summary table (sortable 14 columns), ปุ่มออกผล 3 ตัว (Preview Report · Export Excel · Export CSV to Batch)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 (SCR-09), Competitor brand master, CRUD modal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Testing and Delivery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regression, Responsive pass, API contract verification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Document Detail Role Pack</w:t>
      </w:r>
    </w:p>
    <w:p>
      <w:pPr>
        <w:keepNext w:val="0"/>
      </w:pPr>
      <w:r>
        <w:t>เอกสารลูก 5 ฉบับนี้เป็นรายละเอียดแยกตาม role สำหรับอ่านประกอบ LLDD-FE-Document-Detail.pdf ไม่ถูกนับซ้ำใน activity plan/hour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document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Parent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Hour allocation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BE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Database Structure and Deployment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ครบ 20 ตารางของ target schema (โซน A 8 · โซน B 9 · โซน C 3), Index, unique/partial index, check constraint และ FK ที่ต้องมีก่อน SIT, Seed data ที่ต้องมีก่อนเปิดระบบ (external_factors · competitors) — decisions ไป seed ที่ common_code ของระบบเดิม (DP-9), สคริปต์ deploy/rollback ต่อ environment และลำดับการรันตาม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Migration and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Source-to-target mapping ระดับตาราง/คอลัมน์ (ORA FCS_FRN · MSSQL CPA_FRN_FGI -&gt; 20 ตาราง), การแปลงคีย์: polymorphic TRANSACTION_PK -&gt; typed FK · CompDocumentID -&gt; doc_no · IMPACT_PROCESS_ID -&gt; impact_process_id, แผน cutover เป็นรอบ (dry-run -&gt; delta -&gt; freeze -&gt; final) และ rollback, Reconcile: นับแถว ยอดเงิน และ checksum 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with SBP Platform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ตัวตนผู้ใช้จาก BFF header 6 ตัว (x-api-key · x-user-id · x-user-group-id · x-user-full-name · x-user-permissions · accept-language) — ดูค่าตัวอย่างจริงใน 5.1, Response envelope ของ store-backend: {success, data} / {success:false, data:null, error:{code,message}}, ไฟล์แนบผ่าน service S3 เดิม (POST /statement/upload-file-aws · download-file-aws), อีเมลผ่าน @gosoft-sbp/email-lib + ตาราง email_template /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Definition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workflow version ของ SBPGI 1 version (url_main + url_param_mapping), </w:t>
            </w:r>
            <w:r>
              <w:rPr>
                <w:rFonts w:ascii="Arial" w:hAnsi="Arial" w:eastAsia="Arial" w:cs="Tahoma"/>
                <w:b/>
                <w:sz w:val="18"/>
              </w:rPr>
              <w:t>ผลลัพธ์ที่ส่งมอบคือ seed script/มัยเกรชันของข้อมูลนิยาม</w:t>
            </w:r>
            <w:r>
              <w:rPr>
                <w:rFonts w:ascii="Arial" w:hAnsi="Arial" w:eastAsia="Arial" w:cs="Tahoma"/>
                <w:sz w:val="18"/>
              </w:rPr>
              <w:t xml:space="preserve"> ไม่ใช่โค้ดเรียก engine — ทีมอื่นเรียก engine ต่อจากนิยามชุดนี้, </w:t>
            </w:r>
            <w:r>
              <w:rPr>
                <w:rFonts w:ascii="Arial" w:hAnsi="Arial" w:eastAsia="Arial" w:cs="Tahoma"/>
                <w:b/>
                <w:sz w:val="18"/>
              </w:rPr>
              <w:t>จำนวน step ที่ต้องสร้าง = 6 state</w:t>
            </w:r>
            <w:r>
              <w:rPr>
                <w:rFonts w:ascii="Arial" w:hAnsi="Arial" w:eastAsia="Arial" w:cs="Tahoma"/>
                <w:sz w:val="18"/>
              </w:rPr>
              <w:t xml:space="preserve"> — 5 ขั้นทำงาน (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รอฝ่าย SBP DSA →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รอเจ้าหน้าที่ SBP DSA → </w:t>
            </w:r>
            <w:r>
              <w:rPr>
                <w:rFonts w:ascii="Courier New" w:hAnsi="Courier New" w:eastAsia="Courier New" w:cs="Tahoma"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 xml:space="preserve"> รอหน่วยงานส่งเสริมธุรกิจ SBP → </w:t>
            </w:r>
            <w:r>
              <w:rPr>
                <w:rFonts w:ascii="Courier New" w:hAnsi="Courier New" w:eastAsia="Courier New" w:cs="Tahoma"/>
                <w:sz w:val="18"/>
              </w:rPr>
              <w:t>02</w:t>
            </w:r>
            <w:r>
              <w:rPr>
                <w:rFonts w:ascii="Arial" w:hAnsi="Arial" w:eastAsia="Arial" w:cs="Tahoma"/>
                <w:sz w:val="18"/>
              </w:rPr>
              <w:t xml:space="preserve"> รอ GM → </w:t>
            </w:r>
            <w:r>
              <w:rPr>
                <w:rFonts w:ascii="Courier New" w:hAnsi="Courier New" w:eastAsia="Courier New" w:cs="Tahoma"/>
                <w:sz w:val="18"/>
              </w:rPr>
              <w:t>03</w:t>
            </w:r>
            <w:r>
              <w:rPr>
                <w:rFonts w:ascii="Arial" w:hAnsi="Arial" w:eastAsia="Arial" w:cs="Tahoma"/>
                <w:sz w:val="18"/>
              </w:rPr>
              <w:t xml:space="preserve"> รอ AVP) + </w:t>
            </w:r>
            <w:r>
              <w:rPr>
                <w:rFonts w:ascii="Arial" w:hAnsi="Arial" w:eastAsia="Arial" w:cs="Tahoma"/>
                <w:b/>
                <w:sz w:val="18"/>
              </w:rPr>
              <w:t>1 state จบ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 xml:space="preserve"> เสร็จสิ้นดำเนินการ) · </w:t>
            </w:r>
            <w:r>
              <w:rPr>
                <w:rFonts w:ascii="Courier New" w:hAnsi="Courier New" w:eastAsia="Courier New" w:cs="Tahoma"/>
                <w:sz w:val="18"/>
              </w:rPr>
              <w:t>state_id</w:t>
            </w:r>
            <w:r>
              <w:rPr>
                <w:rFonts w:ascii="Arial" w:hAnsi="Arial" w:eastAsia="Arial" w:cs="Tahoma"/>
                <w:sz w:val="18"/>
              </w:rPr>
              <w:t xml:space="preserve"> เป็น running ตาม version ตามกติกาของ engine (v1 → 10001+), </w:t>
            </w:r>
            <w:r>
              <w:rPr>
                <w:rFonts w:ascii="Arial" w:hAnsi="Arial" w:eastAsia="Arial" w:cs="Tahoma"/>
                <w:b/>
                <w:sz w:val="18"/>
              </w:rPr>
              <w:t>จำนวน route ที่ต้องสร้าง = 12 เส้น</w:t>
            </w:r>
            <w:r>
              <w:rPr>
                <w:rFonts w:ascii="Arial" w:hAnsi="Arial" w:eastAsia="Arial" w:cs="Tahoma"/>
                <w:sz w:val="18"/>
              </w:rPr>
              <w:t xml:space="preserve"> ตาม Canonical Workflow Transition Matrix ใน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 (รวมเส้นข้ามขั้น 06→01 · เส้นจบทันทีเมื่อ เห็นควรไม่ชดเชย ที่ 01/02 · เส้นแตกตามวงเงิน 100,000 ที่ 02 และเส้นส่งกลับ)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Common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URL, content type, charset and request tracing, Auth/JWT platform validation and service-token exception, Standard success envelopes for list/detail/mutation, Standard error envelope and HTTP status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List and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API, Document search API, Pagination, Status/year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Create and Update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document, Duplicate guard, Running doc number, Partial update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Detail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query, Role profile output, Store impact/new-store/factor mapping, Compensation 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Workflow 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action, Action owner guard, Amount threshold reference, Send back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and API Workflow 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Workflow Engine API only, No FE screen and no Flow page work, Gen Flow Gate W/Y/N owner, Require compensation document created by Job 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Attachment Sales and 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metadata, Upload/download adapter, Sales 4 windows, Timeline query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APIs, Auth endpoints are platform reference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Report and 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query service, Excel export (14 columns, SDD slide 60), Operator/factor CRUD, Report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Batch and Email Integration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และ pending ACK APIs (3 เส้น), Job runner guard และ application log, Notification adapter ผ่าน @gosoft-sbp/email-lib, STA ACK callback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BE Batch Job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2 ImportImpactStore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3 ImportImpactCompetitor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PrepareImpactStoreToIAS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ImportImpactSaleFromIAS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6 ExportImpactStoreToFS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7 SyncCompetitorToDocument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 CreateCompensationDocument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StartInternalWorkflow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9 SyncNewStoreToDocument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10 NotifyNoReceiveData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Dependency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Dependency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ใช้โดย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API/FE contracts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 และ LLDD-FE-Integration-Contracts.pdf เป็นสัญญากลางของทุกหน้า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 ใช้ LLDD-BE-API-Report-and-Master-Data.pdf สำหรับปัจจัยภายนอกและรายชื่อคู่แข่ง (ไม่มี Operator/Menu Permission/System Config/Audit แล้ว — ใช้ระบบ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Blocker ลำดับขั้นที่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LLDD-BE-Integration-SBP-Platform.pdf, LLDD-BE-Workflow-Engine-Definition.pdf, LLDD-BE-Database-Structure.pdf และสัญญากลางของ LLDD-API.pdf ต้องปิดก่อน เพราะเอกสาร BE ทุกฉบับอ้างอิง 4 ชิ้นนี้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platform และ menu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Platform/SSO/IAM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Foundation เรียก /auth/profile + /users/current + /menus + /groups/current-user/permissions ของระบบเดิม; SBPGI รับตัวตนจาก BFF ผ่าน header x-api-key/x-user-id/x-user-group-id/x-user-permissions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Mock/fixture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development และ SIT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Screenshots/prototype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 implementation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validation/action/report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Deliverable Checklist</w:t>
      </w:r>
    </w:p>
    <w:p>
      <w:pPr>
        <w:pStyle w:val="ListBullet"/>
        <w:keepLines/>
      </w:pPr>
      <w:r>
        <w:t>Main LLDD Index</w:t>
      </w:r>
    </w:p>
    <w:p>
      <w:pPr>
        <w:pStyle w:val="ListBullet"/>
        <w:keepLines/>
      </w:pPr>
      <w:r>
        <w:t>Common contract LLDD สำหรับ API/FE integration</w:t>
      </w:r>
    </w:p>
    <w:p>
      <w:pPr>
        <w:pStyle w:val="ListBullet"/>
        <w:keepLines/>
      </w:pPr>
      <w:r>
        <w:t>LLDD-FE-Master-Data.pdf สำหรับปัจจัยภายนอกและรายชื่อคู่แข่ง</w:t>
      </w:r>
    </w:p>
    <w:p>
      <w:pPr>
        <w:pStyle w:val="ListBullet"/>
        <w:keepLines/>
      </w:pPr>
      <w:r>
        <w:t>Detailed FE LLDD per SBP Mall page group</w:t>
      </w:r>
    </w:p>
    <w:p>
      <w:pPr>
        <w:pStyle w:val="ListBullet"/>
        <w:keepLines/>
      </w:pPr>
      <w:r>
        <w:t>Detailed BE LLDD per SBP Mall API group and Jobs 2-10 + 8b</w:t>
      </w:r>
    </w:p>
    <w:p>
      <w:pPr>
        <w:pStyle w:val="ListBullet"/>
        <w:keepLines/>
      </w:pPr>
      <w:r>
        <w:t>Database Structure, Data Migration/Cutover, Integration with SBP Platform และ Workflow Engine Definition (เพิ่ม 2026-08-07)</w:t>
      </w:r>
    </w:p>
    <w:p>
      <w:pPr>
        <w:pStyle w:val="ListBullet"/>
        <w:keepLines/>
      </w:pPr>
      <w:r>
        <w:t>Screenshots embedded only for SBP Mall implementation pages</w:t>
      </w:r>
    </w:p>
    <w:p>
      <w:pPr>
        <w:pStyle w:val="ListBullet"/>
        <w:keepLines/>
      </w:pPr>
      <w:r>
        <w:t>Implementation flow diagrams embedded as reference, not Flow page deliverables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Main Index - Phase 4.3 SBP Operating Management ประกันรายได้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