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520"/>
        <w:jc w:val="center"/>
      </w:pPr>
      <w:r>
        <w:rPr>
          <w:rFonts w:ascii="Cordia New" w:hAnsi="Cordia New" w:eastAsia="Cordia New"/>
          <w:sz w:val="44"/>
        </w:rPr>
        <w:t>SOFTWARE REQUIREMENT SPECIFICATION</w:t>
      </w:r>
    </w:p>
    <w:p>
      <w:pPr>
        <w:jc w:val="center"/>
      </w:pPr>
      <w:r>
        <w:rPr>
          <w:rFonts w:ascii="Cordia New" w:hAnsi="Cordia New" w:eastAsia="Cordia New"/>
          <w:b/>
          <w:sz w:val="40"/>
        </w:rPr>
        <w:t>ระบบประกันรายได้ SGI</w:t>
      </w:r>
    </w:p>
    <w:p>
      <w:pPr>
        <w:spacing w:after="840"/>
        <w:jc w:val="center"/>
      </w:pPr>
      <w:r>
        <w:rPr>
          <w:rFonts w:ascii="Cordia New" w:hAnsi="Cordia New" w:eastAsia="Cordia New"/>
          <w:sz w:val="34"/>
        </w:rPr>
        <w:t>VERSION 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1919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919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Gosoft (Thailand) CO.,LTD.</w:t>
      </w:r>
    </w:p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313 CP Tower, 24th Fl., Silom Road</w:t>
      </w:r>
    </w:p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Bangrak, Bangkok 10500.</w:t>
      </w:r>
    </w:p>
    <w:p>
      <w:pPr>
        <w:spacing w:after="20"/>
        <w:jc w:val="center"/>
      </w:pPr>
      <w:r>
        <w:rPr>
          <w:rFonts w:ascii="Cordia New" w:hAnsi="Cordia New" w:eastAsia="Cordia New"/>
          <w:sz w:val="24"/>
        </w:rPr>
        <w:t>Website: www.gosoft.co.th</w:t>
      </w:r>
    </w:p>
    <w:p>
      <w:r>
        <w:br w:type="page"/>
      </w:r>
    </w:p>
    <w:p>
      <w:pPr>
        <w:pStyle w:val="Heading1"/>
      </w:pPr>
      <w:r>
        <w:t>Document Version History</w:t>
      </w:r>
    </w:p>
    <w:tbl>
      <w:tblPr>
        <w:tblStyle w:val="TableGrid"/>
        <w:tblW w:type="dxa" w:w="9920"/>
        <w:tblLayout w:type="fixed"/>
        <w:tblLook w:firstColumn="1" w:firstRow="1" w:lastColumn="0" w:lastRow="0" w:noHBand="0" w:noVBand="1" w:val="04A0"/>
      </w:tblPr>
      <w:tblGrid>
        <w:gridCol w:w="1091"/>
        <w:gridCol w:w="1190"/>
        <w:gridCol w:w="1488"/>
        <w:gridCol w:w="3373"/>
        <w:gridCol w:w="1389"/>
        <w:gridCol w:w="1389"/>
      </w:tblGrid>
      <w:tr>
        <w:trPr>
          <w:tblHeader w:val="true"/>
        </w:trPr>
        <w:tc>
          <w:tcPr>
            <w:tcW w:type="dxa" w:w="1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Version Number</w:t>
            </w:r>
          </w:p>
        </w:tc>
        <w:tc>
          <w:tcPr>
            <w:tcW w:type="dxa" w:w="11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Release Date</w:t>
            </w:r>
          </w:p>
        </w:tc>
        <w:tc>
          <w:tcPr>
            <w:tcW w:type="dxa" w:w="1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Created By</w:t>
            </w:r>
          </w:p>
        </w:tc>
        <w:tc>
          <w:tcPr>
            <w:tcW w:type="dxa" w:w="33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Detail</w:t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Reviewed by</w:t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Authorized by</w:t>
            </w:r>
          </w:p>
        </w:tc>
      </w:tr>
      <w:tr>
        <w:tc>
          <w:tcPr>
            <w:tcW w:type="dxa" w:w="10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1.0</w:t>
            </w:r>
          </w:p>
        </w:tc>
        <w:tc>
          <w:tcPr>
            <w:tcW w:type="dxa" w:w="119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07/07/2026</w:t>
            </w:r>
          </w:p>
        </w:tc>
        <w:tc>
          <w:tcPr>
            <w:tcW w:type="dxa" w:w="1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SGI Project Team</w:t>
            </w:r>
          </w:p>
        </w:tc>
        <w:tc>
          <w:tcPr>
            <w:tcW w:type="dxa" w:w="33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Initial integrated SGI baseline for SBP Mall scope, internal workflow, batch, API and operational requirements</w:t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Sign Off</w:t>
      </w:r>
    </w:p>
    <w:tbl>
      <w:tblPr>
        <w:tblStyle w:val="TableGrid"/>
        <w:tblW w:type="dxa" w:w="9920"/>
        <w:tblLayout w:type="fixed"/>
        <w:tblLook w:firstColumn="1" w:firstRow="1" w:lastColumn="0" w:lastRow="0" w:noHBand="0" w:noVBand="1" w:val="04A0"/>
      </w:tblPr>
      <w:tblGrid>
        <w:gridCol w:w="2182"/>
        <w:gridCol w:w="3174"/>
        <w:gridCol w:w="2778"/>
        <w:gridCol w:w="1786"/>
      </w:tblGrid>
      <w:tr>
        <w:trPr>
          <w:tblHeader w:val="true"/>
        </w:trPr>
        <w:tc>
          <w:tcPr>
            <w:tcW w:type="dxa" w:w="2182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Organization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Role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Name / Signature</w:t>
            </w:r>
          </w:p>
        </w:tc>
        <w:tc>
          <w:tcPr>
            <w:tcW w:type="dxa" w:w="1786"/>
            <w:tcMar>
              <w:top w:w="120" w:type="dxa"/>
              <w:start w:w="100" w:type="dxa"/>
              <w:bottom w:w="100" w:type="dxa"/>
              <w:end w:w="100" w:type="dxa"/>
            </w:tcMar>
            <w:shd w:fill="E7E7E7"/>
          </w:tcPr>
          <w:p>
            <w:r>
              <w:rPr>
                <w:rFonts w:ascii="Cordia New" w:hAnsi="Cordia New" w:eastAsia="Cordia New"/>
                <w:b/>
                <w:sz w:val="22"/>
              </w:rPr>
              <w:t>Date</w:t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Gosoft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Reviewed By - Service Manager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Gosoft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Approved By - Project Manager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Client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Reviewed By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Client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Approved By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  <w:tr>
        <w:tc>
          <w:tcPr>
            <w:tcW w:type="dxa" w:w="2182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Architecture/Operations</w:t>
            </w:r>
          </w:p>
        </w:tc>
        <w:tc>
          <w:tcPr>
            <w:tcW w:type="dxa" w:w="3174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  <w:t>Reviewed By</w:t>
            </w:r>
          </w:p>
        </w:tc>
        <w:tc>
          <w:tcPr>
            <w:tcW w:type="dxa" w:w="2778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  <w:tc>
          <w:tcPr>
            <w:tcW w:type="dxa" w:w="1786"/>
            <w:tcMar>
              <w:top w:w="120" w:type="dxa"/>
              <w:start w:w="100" w:type="dxa"/>
              <w:bottom w:w="240" w:type="dxa"/>
              <w:end w:w="100" w:type="dxa"/>
            </w:tcMar>
          </w:tcPr>
          <w:p>
            <w:r>
              <w:rPr>
                <w:rFonts w:ascii="Cordia New" w:hAnsi="Cordia New" w:eastAsia="Cordia New"/>
                <w:b w:val="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00"/>
      </w:pPr>
      <w:r>
        <w:rPr>
          <w:rFonts w:ascii="Cordia New" w:hAnsi="Cordia New" w:eastAsia="Cordia New"/>
          <w:sz w:val="24"/>
        </w:rPr>
        <w:t>รายการหัวข้อหลักของ SRS; หัวข้อระดับย่อยทั้งหมดแสดงใน Navigation Pane ของโปรแกรมเอกสาร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1. บทนำ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1.1 วัตถุประสงค์ของเอกสาร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1.2 ผู้อ่านเอกสาร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1.3 เอกสารอ้างอิง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2. ภาพรวมระบบ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2.1 ระบบนี้ทำอะไร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2.2 ผู้ใช้งานและบทบาท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2.3 เงื่อนไขและข้อจำกัด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2.4 สิ่งที่ถือว่าเป็นจริงในการออกแบบ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3. ลำดับการทำงานของระบบ (Workflow)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3.1 ระยะที่ 1 - รับข้อมูลผลกระทบและคำนวณยอดขาย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3.2 ระยะที่ 2 - สร้างเอกสารและพิจารณาอนุมัติ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3.3 ระยะที่ 3 - ส่งผลชดเชยและกระทบยอดบัญชี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3.4 สถานะของเอกสาร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3.5 ผลการพิจารณาและเส้นทางของเอกสาร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3.6 แผนผังการพิจารณาแบบละเอียด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4. รายละเอียดหน้าจอ (Functional Requirement)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4.1 สร้างเอกสาร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4.2 เอกสาร - รอดำเนินการ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4.6 กำหนดปัจจัยภายนอก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4.7 กำหนดรายชื่อคู่แข่ง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5. ข้อกำหนดที่ไม่ใช่หน้าที่การทำงาน</w:t>
      </w:r>
    </w:p>
    <w:p>
      <w:pPr>
        <w:keepLines/>
        <w:spacing w:before="0" w:after="0"/>
        <w:ind w:left="0"/>
      </w:pPr>
      <w:r>
        <w:rPr>
          <w:rFonts w:ascii="Cordia New" w:hAnsi="Cordia New" w:eastAsia="Cordia New"/>
          <w:b/>
          <w:sz w:val="23"/>
        </w:rPr>
        <w:t>6. ภาคผนวก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6.1 ข้อความแจ้งเตือนที่ระบบต้องแสดง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6.2 คำศัพท์ที่ใช้ในเอกสาร</w:t>
      </w:r>
    </w:p>
    <w:p>
      <w:pPr>
        <w:keepLines/>
        <w:spacing w:before="0" w:after="0"/>
        <w:ind w:left="312"/>
      </w:pPr>
      <w:r>
        <w:rPr>
          <w:rFonts w:ascii="Cordia New" w:hAnsi="Cordia New" w:eastAsia="Cordia New"/>
          <w:b w:val="0"/>
          <w:sz w:val="23"/>
        </w:rPr>
        <w:t>6.3 ประวัติการแก้ไขเอกสาร</w:t>
      </w:r>
    </w:p>
    <w:p>
      <w:r>
        <w:br w:type="page"/>
      </w:r>
    </w:p>
    <w:p>
      <w:pPr>
        <w:pStyle w:val="Heading1"/>
        <w:keepNext/>
        <w:keepLines/>
        <w:widowControl/>
      </w:pPr>
      <w:r>
        <w:t>1. บทนำ</w:t>
      </w:r>
    </w:p>
    <w:p>
      <w:pPr>
        <w:pStyle w:val="Heading2"/>
        <w:keepNext/>
        <w:keepLines/>
        <w:widowControl/>
      </w:pPr>
      <w:r>
        <w:t>1.1 วัตถุประสงค์ของเอกสาร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เอกสารฉบับนี้อธิบายความต้องการของ ระบบประกันรายได้ (Income Compensation System) ซึ่งเป็นระบบที่ใช้ชดเชยรายได้ให้ร้าน Store Partner ที่ยอดขายลดลงจากการที่มีสาขา 7-Eleven ใหม่มาเปิดใกล้เคียง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ขอบเขตของเอกสารฉบับนี้ครอบคลุมเฉพาะ เมนูกลุ่ม “ระบบประกันรายได้ (SBP Mall)” ซึ่งเป็นเมนูที่ผู้ใช้งานทั่วไปเข้าใช้ทุกวัน จำนวน 7 หน้าจอ ส่วนหน้าเอกสารออกแบบภายใน (Flow / Database / Plan) ไม่อยู่ในขอบเขตของเอกสารฉบับนี้ และเมนูกลุ่มผู้ดูแลระบบไม่มีแล้ว - หน้าตั้งค่าระบบ (Global Config) กับ Email Template ถูกยกเลิกทั้งฟีเจอร์ โดยไปใช้ของระบบ SBP เดิม ส่วนหน้า Batch Job พักไว้ก่อน ไม่ทำในเฟสนี้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Business Process - ลำดับการทำงานตั้งแต่รับข้อมูลจนจ่ายเงินชดเชย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Functional Requirement - สิ่งที่แต่ละหน้าจอต้องทำได้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User Interface - หน้าตาหน้าจอจริงพร้อมคำอธิบายทีละส่วน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Business Rule และ Validation - กติกาและข้อความแจ้งเตือนที่ระบบต้องแสดง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User Acceptance Criteria - เกณฑ์ที่ใช้ตรวจรับงาน</w:t>
      </w:r>
    </w:p>
    <w:p>
      <w:pPr>
        <w:pStyle w:val="Heading2"/>
        <w:keepNext/>
        <w:keepLines/>
        <w:widowControl/>
      </w:pPr>
      <w:r>
        <w:t>1.2 ผู้อ่านเอกสาร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6944"/>
      </w:tblGrid>
      <w:tr>
        <w:trPr>
          <w:tblHeader w:val="true"/>
          <w:cantSplit/>
        </w:trPr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ผู้อ่าน</w:t>
            </w:r>
          </w:p>
        </w:tc>
        <w:tc>
          <w:tcPr>
            <w:tcW w:type="dxa" w:w="6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ใช้เอกสารนี้เพื่ออะไร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ผู้ใช้งานระบบ (Business User)</w:t>
            </w:r>
          </w:p>
        </w:tc>
        <w:tc>
          <w:tcPr>
            <w:tcW w:type="dxa" w:w="6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ตรวจว่าสิ่งที่ระบบจะทำ ตรงกับงานจริงที่ทำอยู่ทุกวันหรือไม่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ทีมพัฒนา (Developer)</w:t>
            </w:r>
          </w:p>
        </w:tc>
        <w:tc>
          <w:tcPr>
            <w:tcW w:type="dxa" w:w="6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ใช้เป็นข้อกำหนดในการพัฒนาหน้าจอและกติกาการทำงาน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ทีมทดสอบ (QA/UAT)</w:t>
            </w:r>
          </w:p>
        </w:tc>
        <w:tc>
          <w:tcPr>
            <w:tcW w:type="dxa" w:w="6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ใช้เป็นเกณฑ์เขียนกรณีทดสอบและตรวจรับงาน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ผู้บริหารโครงการ</w:t>
            </w:r>
          </w:p>
        </w:tc>
        <w:tc>
          <w:tcPr>
            <w:tcW w:type="dxa" w:w="6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ใช้ยืนยันขอบเขตงานและอนุมัติการเปลี่ยนแปลง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1.3 เอกสารอ้างอิง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4166"/>
        <w:gridCol w:w="5754"/>
      </w:tblGrid>
      <w:tr>
        <w:trPr>
          <w:tblHeader w:val="true"/>
          <w:cantSplit/>
        </w:trPr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เอกสาร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ใช้อ้างอิงเรื่อง</w:t>
            </w:r>
          </w:p>
        </w:tc>
      </w:tr>
      <w:tr>
        <w:trPr>
          <w:cantSplit/>
        </w:trPr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RDM-SRS ประกันรายได้-K2 (Version 3.1)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โครงเอกสาร หน้าจอเดิม กติกาธุรกิจ และข้อความแจ้งเตือนภาษาไทย</w:t>
            </w:r>
          </w:p>
        </w:tc>
      </w:tr>
      <w:tr>
        <w:trPr>
          <w:cantSplit/>
        </w:trPr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SDD ปรับปรุงการชดเชยรายได้ในระบบ SBP GI (24/02/2026)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วงเงินอนุมัติใหม่ บทบาทเจ้าหน้าที่อาวุโส การเปิดเรื่องซ้ำ และหน้างานค้าง</w:t>
            </w:r>
          </w:p>
        </w:tc>
      </w:tr>
      <w:tr>
        <w:trPr>
          <w:cantSplit/>
        </w:trPr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เอกสารปรับกระบวนการบัญชีประกันรายได้ (SDD v7.5)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การตัดขั้นตอนอนุมัติของบัญชีออกจากเอกสาร และให้ตรวจผ่านหน้ารายงานแทน</w:t>
            </w:r>
          </w:p>
        </w:tc>
      </w:tr>
      <w:tr>
        <w:trPr>
          <w:cantSplit/>
        </w:trPr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ภาพหน้าจอระบบเดิม (docs/ภาพประกันรายได้)</w:t>
            </w:r>
          </w:p>
        </w:tc>
        <w:tc>
          <w:tcPr>
            <w:tcW w:type="dxa" w:w="57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รูปแบบหน้าจอ ฟิลด์ และรายการข้อมูลจริงที่ใช้งานอยู่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ปีทั้งหมดในเอกสารฉบับนี้และในระบบใช้ ปี ค.ศ. ตามระบบงานเดิม เช่น เลขที่เอกสาร 2026/00123 และวันที่ 12/06/2026 ยกเว้นไฟล์ที่ส่งให้ระบบภายนอกบางระบบซึ่งยังใช้ ปี พ.ศ. ตามสัญญาเดิมของปลายทาง</w:t>
      </w:r>
    </w:p>
    <w:p>
      <w:r>
        <w:br w:type="page"/>
      </w:r>
    </w:p>
    <w:p>
      <w:pPr>
        <w:pStyle w:val="Heading1"/>
        <w:keepNext/>
        <w:keepLines/>
        <w:widowControl/>
      </w:pPr>
      <w:r>
        <w:t>2. ภาพรวมระบบ</w:t>
      </w:r>
    </w:p>
    <w:p>
      <w:pPr>
        <w:pStyle w:val="Heading2"/>
        <w:keepNext/>
        <w:keepLines/>
        <w:widowControl/>
      </w:pPr>
      <w:r>
        <w:t>2.1 ระบบนี้ทำอะไร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เมื่อมีสาขา 7-Eleven ใหม่เปิดใกล้ร้าน Store Partner เดิมจนทำให้ยอดขายของร้านเดิมลดลง บริษัทจะชดเชยรายได้ส่วนที่หายไปให้ร้านนั้น ระบบประกันรายได้ทำหน้าที่ รวบรวมข้อมูล คำนวณยอด เดินเรื่องขออนุมัติ และส่งผลไปจ่ายเงิน โดยอัตโนมัติที่สุดเท่าที่ทำได้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4960"/>
        <w:gridCol w:w="4960"/>
      </w:tblGrid>
      <w:tr>
        <w:trPr>
          <w:tblHeader w:val="true"/>
          <w:cantSplit/>
        </w:trPr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ระบบทำให้อัตโนมัติ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คนยังต้องทำเอง</w:t>
            </w:r>
          </w:p>
        </w:tc>
      </w:tr>
      <w:tr>
        <w:trPr>
          <w:cantSplit/>
        </w:trPr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รับรายชื่อร้านที่ถูกกระทบและร้านเปิดใหม่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ตรวจความถูกต้องของข้อมูลก่อนอนุมัติ</w:t>
            </w:r>
          </w:p>
        </w:tc>
      </w:tr>
      <w:tr>
        <w:trPr>
          <w:cantSplit/>
        </w:trPr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ขอยอดขายและคำนวณอัตราการเติบโตที่ลดลง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เพิ่มร้านคู่แข่งหรือปัจจัยอื่นที่มีผล ถ้าระบบยังไม่มี</w:t>
            </w:r>
          </w:p>
        </w:tc>
      </w:tr>
      <w:tr>
        <w:trPr>
          <w:cantSplit/>
        </w:trPr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สร้างเอกสารประกันรายได้และออกเลขที่เอกสาร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พิจารณาว่าจะชดเชยหรือไม่ชดเชย พร้อมให้เหตุผล</w:t>
            </w:r>
          </w:p>
        </w:tc>
      </w:tr>
      <w:tr>
        <w:trPr>
          <w:cantSplit/>
        </w:trPr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ส่งอีเมลแจ้งผู้ที่ต้องดำเนินการทุกครั้งที่สถานะเปลี่ยน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อนุมัติตามวงเงินที่รับผิดชอบ</w:t>
            </w:r>
          </w:p>
        </w:tc>
      </w:tr>
      <w:tr>
        <w:trPr>
          <w:cantSplit/>
        </w:trPr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ส่งยอดที่อนุมัติแล้วไปตั้งจ่าย และติดตามผลตอบกลับ</w:t>
            </w:r>
          </w:p>
        </w:tc>
        <w:tc>
          <w:tcPr>
            <w:tcW w:type="dxa" w:w="4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ตรวจกระทบยอดกับระบบบัญชี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2.2 ผู้ใช้งานและบทบาท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ระบบแบ่งการทำงานตามบทบาท ผู้ใช้เห็นและแก้ไขได้เฉพาะส่วนที่บทบาทของตนรับผิดชอบเท่านั้น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290"/>
        <w:gridCol w:w="2480"/>
        <w:gridCol w:w="6150"/>
      </w:tblGrid>
      <w:tr>
        <w:trPr>
          <w:tblHeader w:val="true"/>
          <w:cantSplit/>
        </w:trPr>
        <w:tc>
          <w:tcPr>
            <w:tcW w:type="dxa" w:w="12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ลำดับขั้น</w:t>
            </w:r>
          </w:p>
        </w:tc>
        <w:tc>
          <w:tcPr>
            <w:tcW w:type="dxa" w:w="2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บทบาท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หน้าที่ในระบบ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ขั้นที่ 1</w:t>
            </w:r>
          </w:p>
        </w:tc>
        <w:tc>
          <w:tcPr>
            <w:tcW w:type="dxa" w:w="2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ฝ่าย SBP DSA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ตรวจเอกสารที่ระบบสร้างให้ แล้วเลือกว่าจะส่งให้เจ้าหน้าที่คำนวณ ส่งให้หน่วยงานส่งเสริมธุรกิจ ไม่ชดเชย หรือหยุดชดเชย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ขั้นที่ 2</w:t>
            </w:r>
          </w:p>
        </w:tc>
        <w:tc>
          <w:tcPr>
            <w:tcW w:type="dxa" w:w="2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เจ้าหน้าที่ SBP DSA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คำนวณเงินชดเชยผ่านระบบ Finance &amp; Account Unit (FS) แล้วส่งต่อ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ขั้นที่ 3</w:t>
            </w:r>
          </w:p>
        </w:tc>
        <w:tc>
          <w:tcPr>
            <w:tcW w:type="dxa" w:w="2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หน่วยงานส่งเสริมธุรกิจ SBP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แก้ไขข้อมูลร้านเปิดใหม่ ร้านคู่แข่ง และปัจจัยอื่น ๆ แล้วให้ความเห็นก่อนส่ง GM (ผู้จัดการฝ่าย ผู้เชี่ยวชาญ และเจ้าหน้าที่อาวุโส)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ขั้นที่ 4</w:t>
            </w:r>
          </w:p>
        </w:tc>
        <w:tc>
          <w:tcPr>
            <w:tcW w:type="dxa" w:w="2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GM ส่งเสริมธุรกิจ SBP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อนุมัติเงินชดเชยที่ต่ำกว่า 100,000 บาทต่อรายการ ถ้าตั้งแต่ 100,000 ขึ้นไปต้องส่งต่อ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ขั้นที่ 5</w:t>
            </w:r>
          </w:p>
        </w:tc>
        <w:tc>
          <w:tcPr>
            <w:tcW w:type="dxa" w:w="2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ผู้บริหารสำนักบริหาร SBP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อนุมัติเงินชดเชยในช่วง &gt;= 100,000 บาทต่อรายการ</w:t>
            </w:r>
          </w:p>
        </w:tc>
      </w:tr>
      <w:tr>
        <w:trPr>
          <w:cantSplit/>
        </w:trPr>
        <w:tc>
          <w:tcPr>
            <w:tcW w:type="dxa" w:w="12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ดูอย่างเดียว</w:t>
            </w:r>
          </w:p>
        </w:tc>
        <w:tc>
          <w:tcPr>
            <w:tcW w:type="dxa" w:w="2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ทีมบัญชี และผู้ที่เกี่ยวข้อง</w:t>
            </w:r>
          </w:p>
        </w:tc>
        <w:tc>
          <w:tcPr>
            <w:tcW w:type="dxa" w:w="61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เปิดดูเอกสารย้อนหลังและออกรายงาน แต่แก้ไขเอกสารไม่ได้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ผู้ที่อยู่ในตำแหน่ง รักษาการ ไม่สามารถเป็นผู้อนุมัติได้ ระบบอ้างอิงตำแหน่งจากข้อมูลบุคคลขององค์กร</w:t>
      </w:r>
    </w:p>
    <w:p>
      <w:pPr>
        <w:pStyle w:val="Heading2"/>
        <w:keepNext/>
        <w:keepLines/>
        <w:widowControl/>
      </w:pPr>
      <w:r>
        <w:t>2.3 เงื่อนไขและข้อจำกัด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ร้านที่จะเข้าเกณฑ์ต้องมีสาขาใหม่เปิดในรัศมี 1 กิโลเมตร (กรุงเทพฯ และปริมณฑล) หรือ 2 กิโลเมตร (ต่างจังหวัด)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ร้านเดิมและร้านใหม่ต้องไม่ใช่นิติบุคคลเดียวกัน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ต้องมีข้อมูลยอดขายครบ 60 วัน จึงจะถือว่าข้อมูลสมบูรณ์ ถ้าไม่ครบระบบจะแสดงรายการนั้นเป็นแถบสีแดงเพื่อให้ตรวจก่อน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ผลรวมสัดส่วนการชดเชยของร้านเปิดใหม่ทุกร้านในเอกสารเดียวกัน ต้องเท่ากับ 100% เสมอ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หนึ่งร้านต่อหนึ่งเดือน มีเอกสารที่กำลังดำเนินการได้เพียงฉบับเดียว</w:t>
      </w:r>
    </w:p>
    <w:p>
      <w:pPr>
        <w:pStyle w:val="Heading2"/>
        <w:keepNext/>
        <w:keepLines/>
        <w:widowControl/>
      </w:pPr>
      <w:r>
        <w:t>2.4 สิ่งที่ถือว่าเป็นจริงในการออกแบบ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ข้อมูลร้านที่ถูกกระทบมาจากระบบแผนที่สาขา (AllMap) และข้อมูลยอดขายมาจากระบบยอดขาย (MIS) ตามรอบเวลาที่กำหนด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การคำนวณเงินชดเชยทำที่ระบบ Finance &amp; Account Unit (FS) ระบบประกันรายได้เป็นผู้รับผลมาแสดงและเดินเรื่องอนุมัติ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ผู้ใช้เข้าระบบด้วยบัญชีเดียวกับระบบ SBP ปัจจุบัน สิทธิ์การเข้าถึงเมนูจัดการจากระบบเดิม</w:t>
      </w:r>
    </w:p>
    <w:p>
      <w:r>
        <w:br w:type="page"/>
      </w:r>
    </w:p>
    <w:p>
      <w:pPr>
        <w:pStyle w:val="Heading1"/>
        <w:keepNext/>
        <w:keepLines/>
        <w:widowControl/>
      </w:pPr>
      <w:r>
        <w:t>3. ลำดับการทำงานของระบบ (Workflow)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การทำงานหนึ่งรอบใช้เวลาประมาณหนึ่งเดือน แบ่งได้เป็น 3 ระยะ ระยะแรกและระยะสุดท้ายเป็นงานที่ระบบทำเองอัตโนมัติ ส่วนระยะกลางเป็นช่วงที่ผู้ใช้ต้องพิจารณา</w:t>
      </w:r>
    </w:p>
    <w:p>
      <w:pPr>
        <w:pStyle w:val="Heading2"/>
        <w:keepNext/>
        <w:keepLines/>
        <w:widowControl/>
      </w:pPr>
      <w:r>
        <w:t>3.1 ระยะที่ 1 - รับข้อมูลผลกระทบและคำนวณยอดขาย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6936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has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9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1: รูปที่ 1 ระยะที่ 1 รับข้อมูลผลกระทบและคำนวณยอดขาย</w:t>
      </w:r>
    </w:p>
    <w:p>
      <w:pPr>
        <w:keepLines w:val="0"/>
        <w:widowControl/>
        <w:numPr>
          <w:ilvl w:val="0"/>
          <w:numId w:val="10"/>
        </w:numPr>
      </w:pPr>
      <w:r>
        <w:rPr>
          <w:rFonts w:ascii="Cordia New" w:hAnsi="Cordia New" w:eastAsia="Cordia New"/>
          <w:sz w:val="28"/>
        </w:rPr>
        <w:t>ระบบแผนที่สาขาส่งรายชื่อคู่ร้าน (ร้านที่ถูกกระทบ กับ ร้านที่เปิดใหม่) เข้ามาทุกวันที่ 7 ของเดือน พร้อมระยะห่างและลิงก์แผนที่</w:t>
      </w:r>
    </w:p>
    <w:p>
      <w:pPr>
        <w:keepLines w:val="0"/>
        <w:widowControl/>
        <w:numPr>
          <w:ilvl w:val="0"/>
          <w:numId w:val="10"/>
        </w:numPr>
      </w:pPr>
      <w:r>
        <w:rPr>
          <w:rFonts w:ascii="Cordia New" w:hAnsi="Cordia New" w:eastAsia="Cordia New"/>
          <w:sz w:val="28"/>
        </w:rPr>
        <w:t>ระบบตรวจเงื่อนไขการรับเรื่อง ได้แก่ ระยะห่างอยู่ในรัศมีที่กำหนด ประเภทสาขาเข้าเกณฑ์ และไม่ใช่นิติบุคคลเดียวกัน</w:t>
      </w:r>
    </w:p>
    <w:p>
      <w:pPr>
        <w:keepLines w:val="0"/>
        <w:widowControl/>
        <w:numPr>
          <w:ilvl w:val="0"/>
          <w:numId w:val="10"/>
        </w:numPr>
      </w:pPr>
      <w:r>
        <w:rPr>
          <w:rFonts w:ascii="Cordia New" w:hAnsi="Cordia New" w:eastAsia="Cordia New"/>
          <w:sz w:val="28"/>
        </w:rPr>
        <w:t>ระบบขอยอดขายรายวันของร้านที่ถูกกระทบจากระบบยอดขาย ระหว่างวันที่ 7 ถึง 16 ของเดือน</w:t>
      </w:r>
    </w:p>
    <w:p>
      <w:pPr>
        <w:keepLines w:val="0"/>
        <w:widowControl/>
        <w:numPr>
          <w:ilvl w:val="0"/>
          <w:numId w:val="10"/>
        </w:numPr>
      </w:pPr>
      <w:r>
        <w:rPr>
          <w:rFonts w:ascii="Cordia New" w:hAnsi="Cordia New" w:eastAsia="Cordia New"/>
          <w:sz w:val="28"/>
        </w:rPr>
        <w:t>ระบบยอดขายประมวลผลแล้วส่งข้อมูลกลับ</w:t>
      </w:r>
    </w:p>
    <w:p>
      <w:pPr>
        <w:keepLines w:val="0"/>
        <w:widowControl/>
        <w:numPr>
          <w:ilvl w:val="0"/>
          <w:numId w:val="10"/>
        </w:numPr>
      </w:pPr>
      <w:r>
        <w:rPr>
          <w:rFonts w:ascii="Cordia New" w:hAnsi="Cordia New" w:eastAsia="Cordia New"/>
          <w:sz w:val="28"/>
        </w:rPr>
        <w:t>ระบบคำนวณอัตราการเติบโตของยอดขายก่อนและหลังวันที่สาขาใหม่เปิด และนับจำนวนวันที่มีข้อมูลยอดขาย</w:t>
      </w:r>
    </w:p>
    <w:p>
      <w:pPr>
        <w:pStyle w:val="Heading2"/>
        <w:keepNext/>
        <w:keepLines/>
        <w:widowControl/>
      </w:pPr>
      <w:r>
        <w:t>3.2 ระยะที่ 2 - สร้างเอกสารและพิจารณาอนุมัติ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854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has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8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2: รูปที่ 2 ระยะที่ 2 สร้างเอกสารและพิจารณาอนุมัติ</w:t>
      </w:r>
    </w:p>
    <w:p>
      <w:pPr>
        <w:keepLines w:val="0"/>
        <w:widowControl/>
        <w:numPr>
          <w:ilvl w:val="0"/>
          <w:numId w:val="11"/>
        </w:numPr>
      </w:pPr>
      <w:r>
        <w:rPr>
          <w:rFonts w:ascii="Cordia New" w:hAnsi="Cordia New" w:eastAsia="Cordia New"/>
          <w:sz w:val="28"/>
        </w:rPr>
        <w:t>เมื่อข้อมูลครบเงื่อนไข ระบบออกเลขที่เอกสารและสร้างเอกสารประกันรายได้ให้อัตโนมัติ ผู้ใช้ไม่ต้องคีย์</w:t>
      </w:r>
    </w:p>
    <w:p>
      <w:pPr>
        <w:keepLines w:val="0"/>
        <w:widowControl/>
        <w:numPr>
          <w:ilvl w:val="0"/>
          <w:numId w:val="11"/>
        </w:numPr>
      </w:pPr>
      <w:r>
        <w:rPr>
          <w:rFonts w:ascii="Cordia New" w:hAnsi="Cordia New" w:eastAsia="Cordia New"/>
          <w:sz w:val="28"/>
        </w:rPr>
        <w:t>ระบบเปิดงานขั้นแรกให้ฝ่าย SBP DSA และส่งอีเมลแจ้งผู้ที่ต้องดำเนินการ</w:t>
      </w:r>
    </w:p>
    <w:p>
      <w:pPr>
        <w:keepLines w:val="0"/>
        <w:widowControl/>
        <w:numPr>
          <w:ilvl w:val="0"/>
          <w:numId w:val="11"/>
        </w:numPr>
      </w:pPr>
      <w:r>
        <w:rPr>
          <w:rFonts w:ascii="Cordia New" w:hAnsi="Cordia New" w:eastAsia="Cordia New"/>
          <w:sz w:val="28"/>
        </w:rPr>
        <w:t>ผู้ปฏิบัติงานเปิดเอกสาร ตรวจข้อมูล และเลือกผลการพิจารณาตามบทบาทของตน ระบบจะส่งงานต่อให้ขั้นถัดไปเอง</w:t>
      </w:r>
    </w:p>
    <w:p>
      <w:pPr>
        <w:keepLines w:val="0"/>
        <w:widowControl/>
        <w:numPr>
          <w:ilvl w:val="0"/>
          <w:numId w:val="11"/>
        </w:numPr>
      </w:pPr>
      <w:r>
        <w:rPr>
          <w:rFonts w:ascii="Cordia New" w:hAnsi="Cordia New" w:eastAsia="Cordia New"/>
          <w:sz w:val="28"/>
        </w:rPr>
        <w:t>เมื่อถึงขั้นอนุมัติ ระบบตรวจวงเงิน หากต่ำกว่า 100,000 บาท เอกสารจบที่ GM ส่งเสริมธุรกิจ SBP แต่ถ้าตั้งแต่ 100,000 บาท ต้องผ่านผู้บริหารสำนักบริหาร SBP ก่อนจึงจะจบ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กรณีร้านที่อยู่นอกเหนือเงื่อนไขของระบบ ผู้ใช้จะคีย์ข้อมูลต้นทางที่ระบบ Finance &amp; Account Unit (FS) แล้วรอให้ระบบ SBP Statement ส่งข้อมูลกลับมาสร้างเอกสารให้ ใช้เวลาประมาณ 1 วัน</w:t>
      </w:r>
    </w:p>
    <w:p>
      <w:pPr>
        <w:pStyle w:val="Heading2"/>
        <w:keepNext/>
        <w:keepLines/>
        <w:widowControl/>
      </w:pPr>
      <w:r>
        <w:t>3.3 ระยะที่ 3 - ส่งผลชดเชยและกระทบยอดบัญชี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5019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hase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0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3: รูปที่ 3 ระยะที่ 3 ส่งผลชดเชยเข้าระบบบัญชีและติดตามผล</w:t>
      </w:r>
    </w:p>
    <w:p>
      <w:pPr>
        <w:keepLines w:val="0"/>
        <w:widowControl/>
        <w:numPr>
          <w:ilvl w:val="0"/>
          <w:numId w:val="12"/>
        </w:numPr>
      </w:pPr>
      <w:r>
        <w:rPr>
          <w:rFonts w:ascii="Cordia New" w:hAnsi="Cordia New" w:eastAsia="Cordia New"/>
          <w:sz w:val="28"/>
        </w:rPr>
        <w:t>เอกสารที่อนุมัติแล้วจะถูกส่งยอดชดเชยเข้าระบบตั้งเบิกจ่ายทุกวันเวลา 17:00 น.</w:t>
      </w:r>
    </w:p>
    <w:p>
      <w:pPr>
        <w:keepLines w:val="0"/>
        <w:widowControl/>
        <w:numPr>
          <w:ilvl w:val="0"/>
          <w:numId w:val="12"/>
        </w:numPr>
      </w:pPr>
      <w:r>
        <w:rPr>
          <w:rFonts w:ascii="Cordia New" w:hAnsi="Cordia New" w:eastAsia="Cordia New"/>
          <w:sz w:val="28"/>
        </w:rPr>
        <w:t>ระบบตั้งเบิกจ่ายตั้งรายการจ่ายให้ร้าน แล้วตอบผลกลับมา ระบบอัปเดตสถานะการส่งข้อมูลของเอกสาร</w:t>
      </w:r>
    </w:p>
    <w:p>
      <w:pPr>
        <w:keepLines w:val="0"/>
        <w:widowControl/>
        <w:numPr>
          <w:ilvl w:val="0"/>
          <w:numId w:val="12"/>
        </w:numPr>
      </w:pPr>
      <w:r>
        <w:rPr>
          <w:rFonts w:ascii="Cordia New" w:hAnsi="Cordia New" w:eastAsia="Cordia New"/>
          <w:sz w:val="28"/>
        </w:rPr>
        <w:t>ทีมบัญชีเปิดหน้ารายงานสรุปสถานะ เลือกเงื่อนไข กด Preview เพื่อตรวจยอด แล้วส่งออกไฟล์ไปกระทบยอดกับระบบบัญชี</w:t>
      </w: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ตามการปรับกระบวนการบัญชี เอกสารไม่มีขั้นตอนอนุมัติของฝ่ายบัญชีและบัญชีปฏิบัติการภาคอีกต่อไป ทีมบัญชีตรวจสอบยอดผ่านหน้ารายงานของระบบแทน</w:t>
      </w:r>
    </w:p>
    <w:p>
      <w:pPr>
        <w:pStyle w:val="Heading2"/>
        <w:keepNext/>
        <w:keepLines/>
        <w:widowControl/>
      </w:pPr>
      <w:r>
        <w:t>3.4 สถานะของเอกสาร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เอกสารหนึ่งฉบับมีสถานะได้ 6 สถานะ ชื่อสถานะบอกตรง ๆ ว่ากำลังรอใครทำงาน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3174"/>
        <w:gridCol w:w="4166"/>
        <w:gridCol w:w="2580"/>
      </w:tblGrid>
      <w:tr>
        <w:trPr>
          <w:tblHeader w:val="true"/>
          <w:cantSplit/>
        </w:trPr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สถานะ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หมายความว่า</w:t>
            </w:r>
          </w:p>
        </w:tc>
        <w:tc>
          <w:tcPr>
            <w:tcW w:type="dxa" w:w="25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ใครต้องทำต่อ</w:t>
            </w:r>
          </w:p>
        </w:tc>
      </w:tr>
      <w:tr>
        <w:trPr>
          <w:cantSplit/>
        </w:trPr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รอฝ่าย SBP DSA ดำเนินการ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เอกสารเพิ่งถูกสร้าง หรือถูกส่งกลับมาให้ทบทวน</w:t>
            </w:r>
          </w:p>
        </w:tc>
        <w:tc>
          <w:tcPr>
            <w:tcW w:type="dxa" w:w="25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ฝ่าย SBP DSA</w:t>
            </w:r>
          </w:p>
        </w:tc>
      </w:tr>
      <w:tr>
        <w:trPr>
          <w:cantSplit/>
        </w:trPr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รอเจ้าหน้าที่ SBP DSA ดำเนินการ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รอการคำนวณเงินชดเชย</w:t>
            </w:r>
          </w:p>
        </w:tc>
        <w:tc>
          <w:tcPr>
            <w:tcW w:type="dxa" w:w="25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เจ้าหน้าที่ SBP DSA</w:t>
            </w:r>
          </w:p>
        </w:tc>
      </w:tr>
      <w:tr>
        <w:trPr>
          <w:cantSplit/>
        </w:trPr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รอหน่วยงานส่งเสริมธุรกิจ SBP ดำเนินการ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รอตรวจข้อมูลและให้ความเห็น</w:t>
            </w:r>
          </w:p>
        </w:tc>
        <w:tc>
          <w:tcPr>
            <w:tcW w:type="dxa" w:w="25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หน่วยงานส่งเสริมธุรกิจ SBP</w:t>
            </w:r>
          </w:p>
        </w:tc>
      </w:tr>
      <w:tr>
        <w:trPr>
          <w:cantSplit/>
        </w:trPr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 GM ส่งเสริมธุรกิจ SBP ดำเนินการ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รออนุมัติในวงเงินของ GM</w:t>
            </w:r>
          </w:p>
        </w:tc>
        <w:tc>
          <w:tcPr>
            <w:tcW w:type="dxa" w:w="25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GM ส่งเสริมธุรกิจ SBP</w:t>
            </w:r>
          </w:p>
        </w:tc>
      </w:tr>
      <w:tr>
        <w:trPr>
          <w:cantSplit/>
        </w:trPr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รอผู้บริหารสำนักบริหาร SBP ดำเนินการ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รออนุมัติในวงเงินที่สูงกว่า</w:t>
            </w:r>
          </w:p>
        </w:tc>
        <w:tc>
          <w:tcPr>
            <w:tcW w:type="dxa" w:w="25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ผู้บริหารสำนักบริหาร SBP</w:t>
            </w:r>
          </w:p>
        </w:tc>
      </w:tr>
      <w:tr>
        <w:trPr>
          <w:cantSplit/>
        </w:trPr>
        <w:tc>
          <w:tcPr>
            <w:tcW w:type="dxa" w:w="31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เสร็จสิ้นดำเนินการ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จบกระบวนการแล้ว ไม่ว่าจะชดเชยหรือไม่ชดเชย</w:t>
            </w:r>
          </w:p>
        </w:tc>
        <w:tc>
          <w:tcPr>
            <w:tcW w:type="dxa" w:w="25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ไม่มี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3.5 ผลการพิจารณาและเส้นทางของเอกสาร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373"/>
        <w:gridCol w:w="4166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ขั้นตอน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ผลการพิจารณาที่เลือกได้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เอกสารไปที่ไหนต่อ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ฝ่าย SBP DSA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เห็นควรไม่ชดเชย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เสร็จสิ้นดำเนินการ (เดือนถัดไประบบจะดึงเรื่องกลับมาให้เจ้าของงานคนเดิมอัตโนมัติ)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ฝ่าย SBP DSA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หยุดชดเชยประกันรายได้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เสร็จสิ้นดำเนินการ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ฝ่าย SBP DSA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ส่งเจ้าหน้าที่ SBP DSA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รอเจ้าหน้าที่ SBP DSA ดำเนินการ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ฝ่าย SBP DSA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ส่งหน่วยงานส่งเสริมธุรกิจ SBP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ข้ามขั้นคำนวณ ไปที่หน่วยงานส่งเสริมธุรกิจ SBP ทันที ใช้เมื่อทราบยอดเงินชดเชยจากเจ้าหน้าที่ SBP DSA แล้ว (SDD สไลด์ 21)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เจ้าหน้าที่ SBP DSA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คำนวณเงินชดเชยเรียบร้อย (ตัวเลือกเดียวของขั้นนี้)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รอฝ่าย SBP DSA ดำเนินการ - ส่งยอดกลับให้ฝ่าย SBP DSA เป็นผู้ส่งต่อ (มติ 2026-09-01)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หน่วยงานส่งเสริมธุรกิจ SBP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เห็นควรชดเชย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 GM ส่งเสริมธุรกิจ SBP ดำเนินการ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หน่วยงานส่งเสริมธุรกิจ SBP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เห็นควรไม่ชดเชย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เสร็จสิ้นดำเนินการทันที (ไม่อนุมัติในเดือนนั้น)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GM ส่งเสริมธุรกิจ SBP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เห็นควรชดเชย ยอดต่ำกว่า 100,000 บาท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เสร็จสิ้นดำเนินการ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GM ส่งเสริมธุรกิจ SBP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เห็นควรชดเชย ยอด &gt;= 100,000 บาท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รอผู้บริหารสำนักบริหาร SBP ดำเนินการ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GM ส่งเสริมธุรกิจ SBP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เห็นควรไม่ชดเชย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เสร็จสิ้นดำเนินการทันที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ผู้บริหารสำนักบริหาร SBP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เห็นควรชดเชย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เสร็จสิ้นดำเนินการ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ทุกขั้นที่มีปุ่มส่งกลับ</w:t>
            </w:r>
          </w:p>
        </w:tc>
        <w:tc>
          <w:tcPr>
            <w:tcW w:type="dxa" w:w="33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ส่งกลับฝ่าย SBP DSA</w:t>
            </w:r>
          </w:p>
        </w:tc>
        <w:tc>
          <w:tcPr>
            <w:tcW w:type="dxa" w:w="41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รอฝ่าย SBP DSA ดำเนินการ - ส่งกลับมาที่ฝ่าย SBP DSA เสมอ (มติ 2026-09-01)</w:t>
            </w:r>
          </w:p>
        </w:tc>
      </w:tr>
    </w:tbl>
    <w:p>
      <w:pPr>
        <w:spacing w:after="20"/>
      </w:pPr>
    </w:p>
    <w:p>
      <w:pPr>
        <w:keepLines/>
        <w:widowControl/>
        <w:ind w:left="255" w:right="85"/>
        <w:pBdr>
          <w:left w:val="single" w:sz="18" w:space="4" w:color="FF0000"/>
        </w:pBdr>
      </w:pPr>
      <w:r>
        <w:rPr>
          <w:rFonts w:ascii="Cordia New" w:hAnsi="Cordia New" w:eastAsia="Cordia New"/>
          <w:sz w:val="27"/>
        </w:rPr>
        <w:t>ทุกขั้นตอนมีทางเลือก ส่งกลับ เพื่อให้แก้ไขข้อมูล โดยส่งกลับมาที่ฝ่าย SBP DSA เสมอ (มติ 2026-09-01) และทุกครั้งที่สถานะเปลี่ยน ระบบจะส่งอีเมลแจ้งผู้ที่ต้องดำเนินการลำดับถัดไปโดยอัตโนมัติ</w:t>
      </w:r>
    </w:p>
    <w:p>
      <w:pPr>
        <w:pStyle w:val="Heading2"/>
        <w:keepNext/>
        <w:keepLines/>
        <w:widowControl/>
      </w:pPr>
      <w:r>
        <w:t>3.6 แผนผังการพิจารณาแบบละเอียด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แผนผังด้านล่างแสดงทุกเส้นทางของการพิจารณา รวมทั้งเส้นทางส่งกลับและเส้นทางที่จบกระบวนการ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4: รูปที่ 4 แผนผังการพิจารณาเอกสารประกันรายได้ทั้งกระบวนการ - ส่วนที่ 1/7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5: รูปที่ 4 แผนผังการพิจารณาเอกสารประกันรายได้ทั้งกระบวนการ - ส่วนที่ 2/7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6: รูปที่ 4 แผนผังการพิจารณาเอกสารประกันรายได้ทั้งกระบวนการ - ส่วนที่ 3/7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7: รูปที่ 4 แผนผังการพิจารณาเอกสารประกันรายได้ทั้งกระบวนการ - ส่วนที่ 4/7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8: รูปที่ 4 แผนผังการพิจารณาเอกสารประกันรายได้ทั้งกระบวนการ - ส่วนที่ 5/7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82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9: รูปที่ 4 แผนผังการพิจารณาเอกสารประกันรายได้ทั้งกระบวนการ - ส่วนที่ 6/7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673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low-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7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10: รูปที่ 4 แผนผังการพิจารณาเอกสารประกันรายได้ทั้งกระบวนการ - ส่วนที่ 7/7</w:t>
      </w:r>
    </w:p>
    <w:p>
      <w:r>
        <w:br w:type="page"/>
      </w:r>
    </w:p>
    <w:p>
      <w:pPr>
        <w:pStyle w:val="Heading1"/>
        <w:keepNext/>
        <w:keepLines/>
        <w:widowControl/>
      </w:pPr>
      <w:r>
        <w:t>4. รายละเอียดหน้าจอ (Functional Requirement)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เมนูกลุ่ม ระบบประกันรายได้ (SBP Mall) มี 7 หน้าจอ เรียงตามลำดับการใช้งานจริง แต่ละหน้าจออธิบายด้วยรูปแบบเดียวกัน คือ ทำอะไร ใครใช้ มีอะไรบนหน้าจอ กติกา การตรวจสอบข้อมูล และเกณฑ์ตรวจรับ</w:t>
      </w:r>
    </w:p>
    <w:p>
      <w:pPr>
        <w:pStyle w:val="Heading2"/>
        <w:keepNext/>
        <w:keepLines/>
        <w:widowControl/>
      </w:pPr>
      <w:r>
        <w:t>4.1 สร้างเอกสาร</w:t>
      </w:r>
    </w:p>
    <w:p>
      <w:pPr>
        <w:pStyle w:val="Heading3"/>
        <w:keepNext/>
        <w:keepLines/>
        <w:widowControl/>
      </w:pPr>
      <w:r>
        <w:t>วัตถุประสงค์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ใช้สร้างเอกสารประกันรายได้สำหรับร้านที่อยู่นอกเหนือเงื่อนไขอัตโนมัติของระบบ หน้าจอนี้ไม่มีแบบฟอร์มของตัวเอง แต่ฝังหน้าจอของระบบ Finance &amp; Account Unit (FS) เข้ามาให้คีย์ในที่เดียว</w:t>
      </w:r>
    </w:p>
    <w:p>
      <w:pPr>
        <w:pStyle w:val="Heading3"/>
        <w:keepNext/>
        <w:keepLines/>
        <w:widowControl/>
      </w:pPr>
      <w:r>
        <w:t>ผู้ใช้งาน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ผู้ที่ได้รับสิทธิ์สร้างเอกสารนอกเงื่อนไขเท่านั้น</w:t>
      </w:r>
    </w:p>
    <w:p>
      <w:pPr>
        <w:pStyle w:val="Heading3"/>
        <w:keepNext/>
        <w:keepLines/>
        <w:widowControl/>
      </w:pPr>
      <w:r>
        <w:t>หน้าจอ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8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create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11: รูปที่ 5 หน้าจอสร้างเอกสารประกันรายได้</w:t>
      </w:r>
    </w:p>
    <w:p>
      <w:pPr>
        <w:pStyle w:val="Heading3"/>
        <w:keepNext/>
        <w:keepLines/>
        <w:widowControl/>
      </w:pPr>
      <w:r>
        <w:t>ขั้นตอนการใช้งาน</w:t>
      </w:r>
    </w:p>
    <w:p>
      <w:pPr>
        <w:keepLines w:val="0"/>
        <w:widowControl/>
        <w:numPr>
          <w:ilvl w:val="0"/>
          <w:numId w:val="13"/>
        </w:numPr>
      </w:pPr>
      <w:r>
        <w:rPr>
          <w:rFonts w:ascii="Cordia New" w:hAnsi="Cordia New" w:eastAsia="Cordia New"/>
          <w:sz w:val="28"/>
        </w:rPr>
        <w:t>สร้างเอกสารโดยคีย์ผ่านหน้าจอของระบบ FS ที่ฝังอยู่ในหน้านี้</w:t>
      </w:r>
    </w:p>
    <w:p>
      <w:pPr>
        <w:keepLines w:val="0"/>
        <w:widowControl/>
        <w:numPr>
          <w:ilvl w:val="0"/>
          <w:numId w:val="13"/>
        </w:numPr>
      </w:pPr>
      <w:r>
        <w:rPr>
          <w:rFonts w:ascii="Cordia New" w:hAnsi="Cordia New" w:eastAsia="Cordia New"/>
          <w:sz w:val="28"/>
        </w:rPr>
        <w:t>คีย์ข้อมูลที่ระบบ SBP Statement ให้เรียบร้อยครบถ้วนตามเงื่อนไขที่กำหนด</w:t>
      </w:r>
    </w:p>
    <w:p>
      <w:pPr>
        <w:keepLines w:val="0"/>
        <w:widowControl/>
        <w:numPr>
          <w:ilvl w:val="0"/>
          <w:numId w:val="13"/>
        </w:numPr>
      </w:pPr>
      <w:r>
        <w:rPr>
          <w:rFonts w:ascii="Cordia New" w:hAnsi="Cordia New" w:eastAsia="Cordia New"/>
          <w:sz w:val="28"/>
        </w:rPr>
        <w:t>รอการประมวลผลจากระบบ SBP Statement ส่งมาให้ระบบประกันรายได้ประมาณ 1 วัน</w:t>
      </w:r>
    </w:p>
    <w:p>
      <w:pPr>
        <w:keepLines w:val="0"/>
        <w:widowControl/>
        <w:numPr>
          <w:ilvl w:val="0"/>
          <w:numId w:val="13"/>
        </w:numPr>
      </w:pPr>
      <w:r>
        <w:rPr>
          <w:rFonts w:ascii="Cordia New" w:hAnsi="Cordia New" w:eastAsia="Cordia New"/>
          <w:sz w:val="28"/>
        </w:rPr>
        <w:t>ดำเนินการพิจารณาอนุมัติการชดเชยเงินให้ร้าน Store Partner ในระบบประกันรายได้</w:t>
      </w:r>
    </w:p>
    <w:p>
      <w:pPr>
        <w:pStyle w:val="Heading3"/>
        <w:keepNext/>
        <w:keepLines/>
        <w:widowControl/>
      </w:pPr>
      <w:r>
        <w:t>กติกา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ระบบประกันรายได้ไม่สร้างเอกสารจากหน้าจอนี้โดยตรง เอกสารจะถูกสร้างเมื่อข้อมูลจากระบบ SBP Statement ส่งกลับมาแล้ว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หากยังไม่ได้เข้าสู่ระบบ FS กรอบที่ฝังไว้จะแจ้งว่าไม่มีสิทธิ์เข้าถึง ระบบต้องแสดงข้อความอธิบายแทนกรอบเปล่า</w:t>
      </w:r>
    </w:p>
    <w:p>
      <w:pPr>
        <w:pStyle w:val="Heading3"/>
        <w:keepNext/>
        <w:keepLines/>
        <w:widowControl/>
      </w:pPr>
      <w:r>
        <w:t>เกณฑ์ตรวจรับ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ผู้ใช้ที่มีสิทธิ์เห็นกรอบของระบบ FS และคีย์ข้อมูลได้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หลังคีย์ครบและรอตามรอบ เอกสารปรากฏในหน้ารอดำเนินการโดยไม่ต้องคีย์ซ้ำ</w:t>
      </w:r>
    </w:p>
    <w:p>
      <w:pPr>
        <w:pStyle w:val="Heading2"/>
        <w:keepNext/>
        <w:keepLines/>
        <w:widowControl/>
      </w:pPr>
      <w:r>
        <w:t>4.2 เอกสาร - รอดำเนินการ</w:t>
      </w:r>
    </w:p>
    <w:p>
      <w:pPr>
        <w:pStyle w:val="Heading3"/>
        <w:keepNext/>
        <w:keepLines/>
        <w:widowControl/>
      </w:pPr>
      <w:r>
        <w:t>วัตถุประสงค์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แสดงเอกสารที่รอผู้ใช้งานคนนั้นดำเนินการ เป็นหน้าแรกของระบบเมื่อเข้าใช้งาน</w:t>
      </w:r>
    </w:p>
    <w:p>
      <w:pPr>
        <w:pStyle w:val="Heading3"/>
        <w:keepNext/>
        <w:keepLines/>
        <w:widowControl/>
      </w:pPr>
      <w:r>
        <w:t>ผู้ใช้งาน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ผู้ปฏิบัติงานทุกบทบาทในกระบวนการพิจารณา โดยเห็นเฉพาะงานที่รอบทบาทของตน</w:t>
      </w:r>
    </w:p>
    <w:p>
      <w:pPr>
        <w:pStyle w:val="Heading3"/>
        <w:keepNext/>
        <w:keepLines/>
        <w:widowControl/>
      </w:pPr>
      <w:r>
        <w:t>หน้าจอ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57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waiting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12: รูปที่ 6 หน้าจอเอกสารรอดำเนินการ - ส่วนที่ 1/2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57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list-waiting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13: รูปที่ 6 หน้าจอเอกสารรอดำเนินการ - ส่วนที่ 2/2</w:t>
      </w:r>
    </w:p>
    <w:p>
      <w:pPr>
        <w:pStyle w:val="Heading3"/>
        <w:keepNext/>
        <w:keepLines/>
        <w:widowControl/>
      </w:pPr>
      <w:r>
        <w:t>เงื่อนไขการค้นหา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หน้าจอนี้มีเงื่อนไขการค้นหา 7 ช่อง ตามที่กำหนดไว้ในเอกสาร SDD ปรับปรุงการชดเชยรายได้ SBP GI สไลด์ที่ 60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1389"/>
        <w:gridCol w:w="5952"/>
      </w:tblGrid>
      <w:tr>
        <w:trPr>
          <w:tblHeader w:val="true"/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ช่อง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บังคับ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สถานะ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ใช่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เลือกจากรายการแบบเลื่อนลง ครั้งละหนึ่งสถานะ เป็นช่องบังคับช่องเดียวของหน้าจอนี้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รหัสร้านถูกกระทบ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ไม่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กรอกเป็นตัวเลข หากกรอกช่องนี้ ต้องกรอกรหัสร้านเปิดกระทบด้วย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รหัสร้านเปิดกระทบ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ไม่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กรอกเป็นตัวเลข ใช้คู่กับรหัสร้านถูกกระทบ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ประเภทร้าน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ไม่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ติ๊กเลือกได้มากกว่าหนึ่งประเภท คือ A B C และ E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Period Statement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ตามเงื่อนไข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ระบุเป็นช่วง ตั้งแต่วันที่ใดถึงวันที่ใด เลือกจากปฏิทินแบบ วัน/เดือน/ปี (ค.ศ.) หรือพิมพ์เองได้ และบังคับกรอกเมื่อเลือกสถานะ เสร็จสิ้นดำเนินการ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ภาค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ไม่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ติ๊กเลือกได้มากกว่าหนึ่งภาค หากมีการเพิ่มภาคใหม่ในระบบ ต้องแสดงช่องติ๊กเพิ่มให้เองอัตโนมัติโดยไม่ต้องแก้หน้าจอ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ผลการพิจารณา</w:t>
            </w:r>
          </w:p>
        </w:tc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ไม่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เลือกอย่างใดอย่างหนึ่งระหว่าง ประกันรายได้ หรือ ไม่ประกันรายได้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ปุ่มการทำงาน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7142"/>
      </w:tblGrid>
      <w:tr>
        <w:trPr>
          <w:tblHeader w:val="true"/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ปุ่ม</w:t>
            </w:r>
          </w:p>
        </w:tc>
        <w:tc>
          <w:tcPr>
            <w:tcW w:type="dxa" w:w="71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เคลียร์ค่าเริ่มใหม่</w:t>
            </w:r>
          </w:p>
        </w:tc>
        <w:tc>
          <w:tcPr>
            <w:tcW w:type="dxa" w:w="71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ล้างเงื่อนไขการค้นหาทั้งหมดเพื่อเริ่มกรอกใหม่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ค้นหาข้อมูล</w:t>
            </w:r>
          </w:p>
        </w:tc>
        <w:tc>
          <w:tcPr>
            <w:tcW w:type="dxa" w:w="71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ประมวลผลตามเงื่อนไขที่เลือก แล้วปรับข้อมูลในตารางผลลัพธ์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Export Excel</w:t>
            </w:r>
          </w:p>
        </w:tc>
        <w:tc>
          <w:tcPr>
            <w:tcW w:type="dxa" w:w="71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ส่งออกผลลัพธ์เป็นไฟล์ Excel ตามเงื่อนไขเดียวกับที่แสดงบนหน้าจอ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ผลลัพธ์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ตารางผลลัพธ์มี 14 คอลัมน์ตามรูปแบบรายงานในเอกสาร SDD เรียงลำดับได้ทุกคอลัมน์ และสรุปยอดไว้ด้านบนตาราง วันที่และเดือนปีทั้งหมดแสดงเป็นปีคริสต์ศักราชเช่นเดียวกับระบบเดิม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3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กลุ่มข้อมูล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คอลัมน์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ร้านที่ถูกกระทบ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รหัสร้านถูกกระทบ ชื่อร้านถูกกระทบ ภาค ประเภทร้าน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งวดที่เกี่ยวข้อง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เดือน/ปีที่ถูกกระทบ Period Statement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ร้านเปิดกระทบ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รหัสร้านเปิดกระทบ ชื่อร้านเปิดกระทบ ภาค ประเภทร้าน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ผลการชดเชยและเอกสาร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ยอดเงินชดเชย ครั้งที่ วันที่สร้าง เลขที่เอกสาร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widowControl/>
      </w:pPr>
      <w:r>
        <w:t>กติกา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ต้องเลือกสถานะและผลการพิจารณาก่อนจึงจะค้นหาได้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ข้อมูลที่ส่งออกต้องตรงกับข้อมูลที่แสดงบนหน้าจอภายใต้เงื่อนไขเดียวกัน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เอกสารที่ข้อมูลยอดขายไม่ครบ 60 วัน แสดงเป็นแถบสีแดงเช่นเดียวกับหน้ารายการ</w:t>
      </w:r>
    </w:p>
    <w:p>
      <w:pPr>
        <w:pStyle w:val="Heading3"/>
        <w:keepNext/>
        <w:keepLines/>
        <w:widowControl/>
      </w:pPr>
      <w:r>
        <w:t>เกณฑ์ตรวจรับ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ค้นหาตามเงื่อนไขแล้วได้ผลลัพธ์ถูกต้อง และตัวเลขสรุปตรงกับจำนวนแถวในตาราง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ไฟล์ที่ส่งออกเปิดได้และมีข้อมูลครบตามที่แสดงบนหน้าจอ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เรียงลำดับทุกคอลัมน์ได้ทั้งจากน้อยไปมากและมากไปน้อย</w:t>
      </w:r>
    </w:p>
    <w:p>
      <w:pPr>
        <w:pStyle w:val="Heading2"/>
        <w:keepNext/>
        <w:keepLines/>
        <w:widowControl/>
      </w:pPr>
      <w:r>
        <w:t>4.6 กำหนดปัจจัยภายนอก</w:t>
      </w:r>
    </w:p>
    <w:p>
      <w:pPr>
        <w:pStyle w:val="Heading3"/>
        <w:keepNext/>
        <w:keepLines/>
        <w:widowControl/>
      </w:pPr>
      <w:r>
        <w:t>วัตถุประสงค์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จัดการรายการปัจจัยภายนอกที่ใช้เลือกในหน้าเอกสาร เพื่อให้ทุกคนเลือกจากรายการเดียวกัน</w:t>
      </w:r>
    </w:p>
    <w:p>
      <w:pPr>
        <w:pStyle w:val="Heading3"/>
        <w:keepNext/>
        <w:keepLines/>
        <w:widowControl/>
      </w:pPr>
      <w:r>
        <w:t>หน้าจอ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2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actors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14: รูปที่ 23 หน้าจอกำหนดปัจจัยภายนอก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4633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-add-factor-mas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15: รูปที่ 24 หน้าต่างเพิ่มปัจจัยภายนอก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1984"/>
        <w:gridCol w:w="5357"/>
      </w:tblGrid>
      <w:tr>
        <w:trPr>
          <w:tblHeader w:val="true"/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ฟิลด์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บังคับกรอก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รหัสปัจจัยภายนอก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ใช่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ห้ามซ้ำกับรายการที่มีอยู่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ชื่อปัจจัยภายนอก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ใช่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ชื่อที่จะไปแสดงในหน้าเอกสาร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รายละเอียดเพิ่มเติม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ไม่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คำอธิบายประกอบ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เหตุผลการแก้ไขข้อมูล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ใช่ เมื่อแก้ไขหรือลบ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ระบบบันทึกไว้ในประวัติการแก้ไข</w:t>
            </w:r>
          </w:p>
        </w:tc>
      </w:tr>
    </w:tbl>
    <w:p>
      <w:pPr>
        <w:spacing w:after="20"/>
      </w:pP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แก้ไขได้เฉพาะชื่อและรายละเอียด รหัสปัจจัยแก้ไม่ได้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การเพิ่ม แก้ไข และลบ ทุกครั้งจะถูกบันทึกไว้ในตารางประวัติการแก้ไขข้อมูลพร้อมผู้ทำและเหตุผล</w:t>
      </w:r>
    </w:p>
    <w:p>
      <w:pPr>
        <w:pStyle w:val="Heading2"/>
        <w:keepNext/>
        <w:keepLines/>
        <w:widowControl/>
      </w:pPr>
      <w:r>
        <w:t>4.7 กำหนดรายชื่อคู่แข่ง</w:t>
      </w:r>
    </w:p>
    <w:p>
      <w:pPr>
        <w:pStyle w:val="Heading3"/>
        <w:keepNext/>
        <w:keepLines/>
        <w:widowControl/>
      </w:pPr>
      <w:r>
        <w:t>วัตถุประสงค์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จัดการรายชื่อแบรนด์ร้านคู่แข่งที่ใช้เลือกในหัวข้อร้านคู่แข่งเปิดกระทบของหน้าเอกสาร เพิ่มรายชื่อที่นี่แล้วหน้าเอกสารจะเลือกได้ทันทีโดยไม่ต้องแก้ไขระบบ</w:t>
      </w:r>
    </w:p>
    <w:p>
      <w:pPr>
        <w:pStyle w:val="Heading3"/>
        <w:keepNext/>
        <w:keepLines/>
        <w:widowControl/>
      </w:pPr>
      <w:r>
        <w:t>หน้าจอ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295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competitors-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16: รูปที่ 25 หน้าจอกำหนดรายชื่อคู่แข่ง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2916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-add-competitor-mast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9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Cordia New" w:hAnsi="Cordia New" w:eastAsia="Cordia New"/>
          <w:sz w:val="22"/>
        </w:rPr>
        <w:t>รูปที่ 17: รูปที่ 26 หน้าต่างเพิ่มรายชื่อคู่แข่ง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1984"/>
        <w:gridCol w:w="5357"/>
      </w:tblGrid>
      <w:tr>
        <w:trPr>
          <w:tblHeader w:val="true"/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ฟิลด์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บังคับกรอก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รหัสคู่แข่ง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ใช่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ห้ามซ้ำกับรายการที่มีอยู่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ชื่อคู่แข่ง (ไทย)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ใช่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ชื่อภาษาไทยที่แสดงในหน้าเอกสาร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ชื่อคู่แข่ง (อังกฤษ)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ใช่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ชื่อภาษาอังกฤษตามชื่อทางการค้า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รายละเอียดเพิ่มเติม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ไม่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คำอธิบายประกอบ</w:t>
            </w:r>
          </w:p>
        </w:tc>
      </w:tr>
      <w:tr>
        <w:trPr>
          <w:cantSplit/>
        </w:trPr>
        <w:tc>
          <w:tcPr>
            <w:tcW w:type="dxa" w:w="25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เหตุผลการแก้ไขข้อมูล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ใช่ เมื่อแก้ไขหรือลบ</w:t>
            </w:r>
          </w:p>
        </w:tc>
        <w:tc>
          <w:tcPr>
            <w:tcW w:type="dxa" w:w="53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ระบบบันทึกไว้ในประวัติการแก้ไข</w:t>
            </w:r>
          </w:p>
        </w:tc>
      </w:tr>
    </w:tbl>
    <w:p>
      <w:pPr>
        <w:spacing w:after="20"/>
      </w:pP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ลบรายชื่อที่ยังถูกใช้อยู่ในเอกสารไม่ได้</w:t>
      </w:r>
    </w:p>
    <w:p>
      <w:pPr>
        <w:pStyle w:val="ListBullet"/>
        <w:keepLines w:val="0"/>
        <w:widowControl/>
      </w:pPr>
      <w:r>
        <w:rPr>
          <w:rFonts w:ascii="Cordia New" w:hAnsi="Cordia New" w:eastAsia="Cordia New"/>
          <w:sz w:val="28"/>
        </w:rPr>
        <w:t>รายชื่อคู่แข่งระดับแบรนด์นี้ แยกจากข้อมูลคู่แข่งรายสาขาที่ระบบแผนที่ส่งเข้ามาโดยอัตโนมัติ</w:t>
      </w:r>
    </w:p>
    <w:p>
      <w:r>
        <w:br w:type="page"/>
      </w:r>
    </w:p>
    <w:p>
      <w:pPr>
        <w:pStyle w:val="Heading1"/>
        <w:keepNext/>
        <w:keepLines/>
        <w:widowControl/>
      </w:pPr>
      <w:r>
        <w:t>5. ข้อกำหนดที่ไม่ใช่หน้าที่การทำงาน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3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หัวข้อ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ข้อกำหนด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การเข้าใช้งาน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ผู้ใช้เข้าระบบด้วยบัญชีเดียวกับระบบ SBP ปัจจุบัน และเห็นเมนูตามสิทธิ์ที่ได้รับ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การแสดงผล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รองรับการใช้งานบนเครื่องคอมพิวเตอร์เป็นหลัก ตารางที่มีคอลัมน์มากต้องเลื่อนดูตามแนวนอนได้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ภาษา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ข้อความบนหน้าจอเป็นภาษาไทย ข้อความแจ้งเตือนต้องตรงตามที่กำหนดในเอกสารนี้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ความถูกต้องของตัวเลข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จำนวนเงินแสดงทศนิยม 2 ตำแหน่งและคั่นหลักพัน ผลรวมต้องตรงกับที่ระบบคำนวณเสมอ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การตรวจสอบย้อนหลัง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ทุกการแก้ไขข้อมูลหลักและทุกผลการพิจารณาต้องบันทึกผู้ทำ เวลา และเหตุผลไว้ตรวจสอบได้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การแจ้งเตือน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ส่งอีเมลทุกครั้งที่สถานะเอกสารเปลี่ยน และมีอีเมลเตือนงานค้างตามรอบที่กำหนด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ความปลอดภัยของไฟล์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ไฟล์แนบต้องผ่านการตรวจสอบก่อนให้ดาวน์โหลด และดาวน์โหลดได้เฉพาะผู้มีสิทธิ์เข้าถึงเอกสาร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widowControl/>
      </w:pPr>
      <w:r>
        <w:t>6. ภาคผนวก</w:t>
      </w:r>
    </w:p>
    <w:p>
      <w:pPr>
        <w:pStyle w:val="Heading2"/>
        <w:keepNext/>
        <w:keepLines/>
        <w:widowControl/>
      </w:pPr>
      <w:r>
        <w:t>6.1 ข้อความแจ้งเตือนที่ระบบต้องแสดง</w:t>
      </w:r>
    </w:p>
    <w:p>
      <w:pPr>
        <w:keepLines w:val="0"/>
        <w:widowControl/>
      </w:pPr>
      <w:r>
        <w:rPr>
          <w:rFonts w:ascii="Cordia New" w:hAnsi="Cordia New" w:eastAsia="Cordia New"/>
          <w:sz w:val="28"/>
        </w:rPr>
        <w:t>ข้อความต่อไปนี้ต้องแสดงตรงตามตัวอักษร ไม่ดัดแปลงถ้อยคำ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5952"/>
      </w:tblGrid>
      <w:tr>
        <w:trPr>
          <w:tblHeader w:val="true"/>
          <w:cantSplit/>
        </w:trPr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เมื่อไร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ข้อความ</w:t>
            </w:r>
          </w:p>
        </w:tc>
      </w:tr>
      <w:tr>
        <w:trPr>
          <w:cantSplit/>
        </w:trPr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ผลรวม %ชดเชย ไม่เท่ากับ 100%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โปรดตรวจสอบ %ชดเชย ของท่าน รวมกันแล้วไม่เท่ากับ 100%</w:t>
            </w:r>
          </w:p>
        </w:tc>
      </w:tr>
      <w:tr>
        <w:trPr>
          <w:cantSplit/>
        </w:trPr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กดส่งดำเนินการโดยไม่เลือกผลการพิจารณา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ท่านยังไม่เลือกผลการพิจารณา กรุณาเลือกข้อมูลก่อนกดส่งดำเนินการ</w:t>
            </w:r>
          </w:p>
        </w:tc>
      </w:tr>
      <w:tr>
        <w:trPr>
          <w:cantSplit/>
        </w:trPr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เพิ่มร้านคู่แข่งโดยไม่เลือกร้าน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กรุณาเลือกร้านคู่แข่งที่ท่านต้องการ</w:t>
            </w:r>
          </w:p>
        </w:tc>
      </w:tr>
      <w:tr>
        <w:trPr>
          <w:cantSplit/>
        </w:trPr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เพิ่มปัจจัยโดยไม่เลือกปัจจัย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กรุณาเลือกปัจจัยอื่นๆ ที่ท่านต้องการ</w:t>
            </w:r>
          </w:p>
        </w:tc>
      </w:tr>
      <w:tr>
        <w:trPr>
          <w:cantSplit/>
        </w:trPr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วันที่สิ้นสุดน้อยกว่าวันที่เริ่มต้น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วันที่สิ้นสุดต้องมีค่าเท่ากับหรือมากกว่าวันที่เริ่มต้น</w:t>
            </w:r>
          </w:p>
        </w:tc>
      </w:tr>
      <w:tr>
        <w:trPr>
          <w:cantSplit/>
        </w:trPr>
        <w:tc>
          <w:tcPr>
            <w:tcW w:type="dxa" w:w="3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ค้นหาแล้วไม่พบข้อมูล</w:t>
            </w:r>
          </w:p>
        </w:tc>
        <w:tc>
          <w:tcPr>
            <w:tcW w:type="dxa" w:w="5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ไม่พบรายการตามเงื่อนไขที่กรอง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6.2 คำศัพท์ที่ใช้ในเอกสาร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3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คำ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ร้าน Store Partner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ร้าน 7-Eleven ที่บริหารโดยคู่ค้าซึ่งได้รับสิทธิ์จากบริษัท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ร้านที่ถูกกระทบ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ร้านเดิมที่ยอดขายลดลงเพราะมีสาขาใหม่มาเปิดใกล้เคียง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ร้านเปิดใหม่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สาขาที่เปิดใหม่และเป็นเหตุให้ร้านเดิมได้รับผลกระทบ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%ชดเชย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สัดส่วนที่ร้านเปิดใหม่แต่ละแห่งรับผิดชอบต่อยอดชดเชยของเอกสาร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Period Statement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งวดของใบแจ้งยอดที่ใช้อ้างอิงการจ่ายเงิน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เอกสารต่อเนื่อง</w:t>
            </w:r>
          </w:p>
        </w:tc>
        <w:tc>
          <w:tcPr>
            <w:tcW w:type="dxa" w:w="75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เอกสารของร้านเดิมที่เกิดขึ้นซ้ำในเดือนถัดไป ระบบส่งให้เจ้าของงานคนเดิม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6.3 ประวัติการแก้ไขเอกสาร</w:t>
      </w:r>
    </w:p>
    <w:tbl>
      <w:tblPr>
        <w:tblStyle w:val="TableGrid"/>
        <w:tblW w:type="dxa" w:w="992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8531"/>
      </w:tblGrid>
      <w:tr>
        <w:trPr>
          <w:tblHeader w:val="true"/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เวอร์ชัน</w:t>
            </w:r>
          </w:p>
        </w:tc>
        <w:tc>
          <w:tcPr>
            <w:tcW w:type="dxa" w:w="8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7E7"/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/>
                <w:sz w:val="2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1.0</w:t>
            </w:r>
          </w:p>
        </w:tc>
        <w:tc>
          <w:tcPr>
            <w:tcW w:type="dxa" w:w="8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widowControl/>
              <w:spacing w:after="0"/>
            </w:pPr>
            <w:r>
              <w:rPr>
                <w:rFonts w:ascii="Cordia New" w:hAnsi="Cordia New" w:eastAsia="Cordia New"/>
                <w:b w:val="0"/>
                <w:sz w:val="21"/>
              </w:rPr>
              <w:t>ฉบับแรกของเมนูกลุ่ม ระบบประกันรายได้ (SBP Mall) - ยึดโครงจาก SRS ประกันรายได้ K2 เวอร์ชัน 3.1 เพิ่มหน้าจอกำหนดรายชื่อคู่แข่ง เปลี่ยนภาพหน้าจอทั้งหมดเป็นภาพจากระบบใหม่ เพิ่มภาพหน้าต่างและข้อความแจ้งเตือน ปรับรูปลำดับการทำงานใหม่เป็น 3 ระยะ คงวงเงินอนุมัติเกณฑ์เดียว 100,000 บาท (มติ 2026-08-18 ยกเลิกแนวคิด 50,000/300,000) และตัดขั้นตอนอนุมัติของบัญชีออกจากเอกสาร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992" w:bottom="1587" w:left="992" w:header="454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pBdr>
        <w:top w:val="single" w:sz="8" w:space="0" w:color="FF0000"/>
      </w:pBdr>
    </w:pPr>
  </w:p>
  <w:tbl>
    <w:tblPr>
      <w:tblW w:type="dxa" w:w="9920"/>
      <w:jc w:val="center"/>
      <w:tblLayout w:type="fixed"/>
      <w:tblLook w:firstColumn="1" w:firstRow="1" w:lastColumn="0" w:lastRow="0" w:noHBand="0" w:noVBand="1" w:val="04A0"/>
    </w:tblPr>
    <w:tblGrid>
      <w:gridCol w:w="6746"/>
      <w:gridCol w:w="3174"/>
    </w:tblGrid>
    <w:tr>
      <w:tc>
        <w:tcPr>
          <w:tcW w:type="dxa" w:w="674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ordia New" w:hAnsi="Cordia New" w:eastAsia="Cordia New"/>
              <w:color w:val="FF0000"/>
              <w:sz w:val="17"/>
            </w:rPr>
            <w:t>Confidential - Restricted Circulation Only</w:t>
          </w:r>
        </w:p>
      </w:tc>
      <w:tc>
        <w:tcPr>
          <w:tcW w:type="dxa" w:w="317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rdia New" w:hAnsi="Cordia New" w:eastAsia="Cordia New"/>
              <w:color w:val="1E46FF"/>
              <w:sz w:val="17"/>
            </w:rPr>
          </w:r>
        </w:p>
      </w:tc>
    </w:tr>
    <w:tr>
      <w:tc>
        <w:tcPr>
          <w:tcW w:type="dxa" w:w="674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ordia New" w:hAnsi="Cordia New" w:eastAsia="Cordia New"/>
              <w:color w:val="323232"/>
              <w:sz w:val="17"/>
            </w:rPr>
            <w:t>© 2023 Gosoft (Thailand) Co., Ltd prepared for internal use only</w:t>
          </w:r>
        </w:p>
      </w:tc>
      <w:tc>
        <w:tcPr>
          <w:tcW w:type="dxa" w:w="317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</w:p>
      </w:tc>
    </w:tr>
    <w:tr>
      <w:tc>
        <w:tcPr>
          <w:tcW w:type="dxa" w:w="674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Cordia New" w:hAnsi="Cordia New" w:eastAsia="Cordia New"/>
              <w:color w:val="323232"/>
              <w:sz w:val="17"/>
            </w:rPr>
            <w:t>Printed copies of this Document are not controlled and will not be updated.</w:t>
          </w:r>
        </w:p>
      </w:tc>
      <w:tc>
        <w:tcPr>
          <w:tcW w:type="dxa" w:w="317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rdia New" w:hAnsi="Cordia New" w:eastAsia="Cordia New"/>
              <w:sz w:val="17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Cordia New" w:hAnsi="Cordia New" w:eastAsia="Cordia New"/>
              <w:sz w:val="17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20"/>
      <w:jc w:val="center"/>
      <w:tblLayout w:type="fixed"/>
      <w:tblLook w:firstColumn="1" w:firstRow="1" w:lastColumn="0" w:lastRow="0" w:noHBand="0" w:noVBand="1" w:val="04A0"/>
    </w:tblPr>
    <w:tblGrid>
      <w:gridCol w:w="4960"/>
      <w:gridCol w:w="4960"/>
    </w:tblGrid>
    <w:tr>
      <w:tc>
        <w:tcPr>
          <w:tcW w:type="dxa" w:w="49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422000" cy="2654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g-00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000" cy="2654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Cordia New" w:hAnsi="Cordia New" w:eastAsia="Cordia New"/>
              <w:sz w:val="20"/>
            </w:rPr>
          </w:r>
        </w:p>
      </w:tc>
    </w:tr>
  </w:tbl>
  <w:p>
    <w:pPr>
      <w:spacing w:after="0"/>
      <w:pBdr>
        <w:bottom w:val="single" w:sz="8" w:space="0" w:color="FF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Cordia New" w:hAnsi="Cordia New" w:eastAsia="Cordia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/>
      <w:outlineLvl w:val="0"/>
    </w:pPr>
    <w:rPr>
      <w:rFonts w:asciiTheme="majorHAnsi" w:eastAsiaTheme="majorEastAsia" w:hAnsiTheme="majorHAnsi" w:cstheme="majorBidi" w:ascii="Cordia New" w:hAnsi="Cordia New" w:eastAsia="Cordia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Cordia New" w:hAnsi="Cordia New" w:eastAsia="Cordia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ordia New" w:hAnsi="Cordia New" w:eastAsia="Cordia New"/>
      <w:b/>
      <w:bCs/>
      <w:color w:val="00000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20" w:after="60"/>
      <w:outlineLvl w:val="3"/>
    </w:pPr>
    <w:rPr>
      <w:rFonts w:asciiTheme="majorHAnsi" w:eastAsiaTheme="majorEastAsia" w:hAnsiTheme="majorHAnsi" w:cstheme="majorBidi" w:ascii="Cordia New" w:hAnsi="Cordia New" w:eastAsia="Cordia New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 w:val="0"/>
      <w:widowControl/>
      <w:numPr>
        <w:numId w:val="1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keepLines w:val="0"/>
      <w:widowControl/>
      <w:numPr>
        <w:numId w:val="2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 w:val="0"/>
      <w:widowControl/>
      <w:numPr>
        <w:numId w:val="5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keepLines w:val="0"/>
      <w:widowControl/>
      <w:numPr>
        <w:numId w:val="6"/>
      </w:numPr>
      <w:spacing w:after="40"/>
      <w:contextualSpacing/>
    </w:pPr>
    <w:rPr>
      <w:rFonts w:ascii="Cordia New" w:hAnsi="Cordia New" w:eastAsia="Cordia New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 Specification - ระบบประกันรายได้ SGI</dc:title>
  <dc:subject>Self-contained SBP Mall software requirements</dc:subject>
  <dc:creator>SGI Project Team</dc:creator>
  <cp:keywords/>
  <dc:description>Self-contained SRS baseline; open items require approval before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