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 GM ส่งเสริมธุรกิจฯ)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 GM ส่งเสริมธุรกิจฯ)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P-03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