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Document Workflow Actions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27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Submit action</w:t>
      </w:r>
    </w:p>
    <w:p>
      <w:pPr>
        <w:pStyle w:val="ListBullet"/>
        <w:keepLines/>
      </w:pPr>
      <w:r>
        <w:t>Action owner guard</w:t>
      </w:r>
    </w:p>
    <w:p>
      <w:pPr>
        <w:pStyle w:val="ListBullet"/>
        <w:keepLines/>
      </w:pPr>
      <w:r>
        <w:t>Amount threshold reference</w:t>
      </w:r>
    </w:p>
    <w:p>
      <w:pPr>
        <w:pStyle w:val="ListBullet"/>
        <w:keepLines/>
      </w:pPr>
      <w:r>
        <w:t>Send back result</w:t>
      </w:r>
    </w:p>
    <w:p>
      <w:pPr>
        <w:pStyle w:val="ListBullet"/>
        <w:keepLines/>
      </w:pPr>
      <w:r>
        <w:t>Audit and email rule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Document-Workflow-Ac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Document Workflow Actions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path param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ต้องเป็นค่าที่ API detail ส่งมาให้ผู้ใช้ในเอกสารนั้น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return/reject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 ก่อนบันทึก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Canonical Workflow Transition Matrix</w:t>
      </w:r>
    </w:p>
    <w:p>
      <w:pPr>
        <w:keepNext w:val="0"/>
      </w:pPr>
      <w:r>
        <w:t>BE ต้องคำนวณ transition จาก currentSection, result และ totalCompensationAmount ภายใน transaction; FE ส่งเพียง result/comment และห้ามส่ง nextSection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Current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Result / condition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statusCode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nextSection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Task effect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06; open 08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08; open 01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01; open 02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 และ 50,000 &lt; totalCompensationAmount &lt;= 300,000 (SDD GI)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02; open 03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 และ totalCompensationAmount &lt;= 50,000 (SDD GI)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02;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03; complete instance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section ที่รองรับ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รหัส section ปลายทางตาม action option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ปลายทาง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current; reopen target with new task id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 หรือ หยุดชดเชยประกันรายได้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close 06; complete instance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Action Response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06|08|01|02|03|99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ค่าหลัง commit; 99 = เสร็จสิ้น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06|08|01|02|03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null เมื่อ workflow จบ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ข้อความผล mutation สำหรับแสดงผู้ใช้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ข้อค้างตัดสินใจที่กระทบ endpoint ของเอกสารนี้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rFonts w:ascii="Courier New" w:hAnsi="Courier New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DP-7 · แหล่งข้อมูลของ </w:t>
            </w:r>
            <w:r>
              <w:rPr>
                <w:rFonts w:ascii="Courier New" w:hAnsi="Courier New" w:eastAsia="Arial"/>
                <w:sz w:val="18"/>
              </w:rPr>
              <w:t>GET 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อ่าน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ของ SBPGI เป็น timeline เต็ม (สถานะปัจจุบันของแบบ)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อ่าน </w:t>
            </w:r>
            <w:r>
              <w:rPr>
                <w:rFonts w:ascii="Courier New" w:hAnsi="Courier New" w:eastAsia="Arial"/>
                <w:sz w:val="18"/>
              </w:rPr>
              <w:t>getHistory()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sps_store.workflow_history</w:t>
            </w:r>
            <w:r>
              <w:rPr>
                <w:rFonts w:ascii="Arial" w:hAnsi="Arial" w:eastAsia="Arial"/>
                <w:sz w:val="18"/>
              </w:rPr>
              <w:t xml:space="preserve"> ของ engine แล้ว join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เป็นตารางส่วนขยาย (decision code · ไฟล์แนบ · ความเห็น ซึ่ง engine ไม่มี)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ยังไม่ตัดสิน · กระทบทั้ง DDL ของ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และรูปแบบ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DP-1 · </w:t>
            </w:r>
            <w:r>
              <w:rPr>
                <w:rFonts w:ascii="Courier New" w:hAnsi="Courier New" w:eastAsia="Arial"/>
                <w:sz w:val="18"/>
              </w:rPr>
              <w:t>referenceId</w:t>
            </w:r>
            <w:r>
              <w:rPr>
                <w:rFonts w:ascii="Arial" w:hAnsi="Arial" w:eastAsia="Arial"/>
                <w:sz w:val="18"/>
              </w:rPr>
              <w:t xml:space="preserve"> ที่ส่งเข้า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surrogate id (แบบที่ cooperation-request / inform-evaluate ทำจริงทุกจุด)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DP-2 · </w:t>
            </w:r>
            <w:r>
              <w:rPr>
                <w:rFonts w:ascii="Courier New" w:hAnsi="Courier New" w:eastAsia="Arial"/>
                <w:sz w:val="18"/>
              </w:rPr>
              <w:t>sps_store.workflow_transaction</w:t>
            </w:r>
            <w:r>
              <w:rPr>
                <w:rFonts w:ascii="Arial" w:hAnsi="Arial" w:eastAsia="Arial"/>
                <w:sz w:val="18"/>
              </w:rPr>
              <w:t xml:space="preserve"> ไม่มี PK/index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ขอ sign-off ให้ทีมเจ้าของ library เพิ่ม PK + UNIQUE + index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กันซ้ำและทำ index ที่ฝั่ง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🔴 · ทุก action ต้อง seq-scan 19,283 แถว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DP-5 · ใครส่งอีเมลหลัง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engine ส่งเองผ่าน </w:t>
            </w:r>
            <w:r>
              <w:rPr>
                <w:rFonts w:ascii="Courier New" w:hAnsi="Courier New" w:eastAsia="Arial"/>
                <w:sz w:val="18"/>
              </w:rPr>
              <w:t>workflow_route.email_id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SBPGI ส่งเองด้วย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ตาม </w:t>
            </w:r>
            <w:r>
              <w:rPr>
                <w:rFonts w:ascii="Courier New" w:hAnsi="Courier New" w:eastAsia="Arial"/>
                <w:sz w:val="18"/>
              </w:rPr>
              <w:t>status_email_rules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ยังไม่ตัดสิน · ยังไม่มีใครพิสูจน์ว่า engine ส่งจริง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/api/v1/documents/{docNo}/actions; GET 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task; Validate owner and selected result against actionOptions; Apply server-side business rule; 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(@srm/glb-workflow); compensation_documents; consideration_logs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action API ตัวอย่างเมื่อ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non-owner returns 403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owner and selected result against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missing result returns exact ข้อกำหนดทางธุรกิจ message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owner and selected result against 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server-side 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document/task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 email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compensate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result and update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considerationLog.repository.insert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record action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notification.service.sendByStatusRule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notify next owner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API ตัวอย่างเมื่อ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/api/v1/documents/{docNo}/timeline</w:t>
      </w:r>
    </w:p>
    <w:p>
      <w:pPr>
        <w:keepNext w:val="0"/>
      </w:pPr>
      <w:r>
        <w:t>Timeline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"section": "06",</w:t>
              <w:br/>
              <w:t xml:space="preserve">      "result": "ชดเชย"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triggerEvent() เดิน state + 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ผู้รับอีเมลตาม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กัน action ซ้ำด้วย getTransaction/getPermissionEvents ก่อน triggerEvent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/>
        </w:rPr>
        <w:t>srm-sps-spsap-store-backend</w:t>
      </w:r>
      <w:r>
        <w:t xml:space="preserve"> (NestJS 11 + TypeORM, schema </w:t>
      </w:r>
      <w:r>
        <w:rPr>
          <w:rFonts w:ascii="Courier New" w:hAnsi="Courier New"/>
        </w:rPr>
        <w:t>sps_store</w:t>
      </w:r>
      <w:r>
        <w:t xml:space="preserve">, custom provider </w:t>
      </w:r>
      <w:r>
        <w:rPr>
          <w:rFonts w:ascii="Courier New" w:hAnsi="Courier New"/>
        </w:rPr>
        <w:t>DATA_SOURCE</w:t>
      </w:r>
      <w:r>
        <w:t xml:space="preserve"> ที่ route SELECT ไป slave pool) และ </w:t>
      </w:r>
      <w:r>
        <w:rPr>
          <w:rFonts w:ascii="Courier New" w:hAnsi="Courier New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Arial"/>
                <w:sz w:val="18"/>
              </w:rPr>
              <w:t>@UseGuards(HttpHeaderGuard)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business logic — inject </w:t>
            </w:r>
            <w:r>
              <w:rPr>
                <w:rFonts w:ascii="Courier New" w:hAnsi="Courier New" w:eastAsia="Arial"/>
                <w:sz w:val="18"/>
              </w:rPr>
              <w:t>'DATA_SOURCE'</w:t>
            </w:r>
            <w:r>
              <w:rPr>
                <w:rFonts w:ascii="Arial" w:hAnsi="Arial" w:eastAsia="Arial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src/modules/sbpgi-document-workflow-actions/dto/sbpgi-document-workflow-actions.dto.ts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src/modules/sbpgi-document-workflow-actions/sbpgi-document-workflow-actions.module.ts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Arial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compensation_documents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src/entitys/consideration-logs.entity.ts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consideration_logs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src/entitys/status-email-rules.entity.ts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entity ของ </w:t>
            </w:r>
            <w:r>
              <w:rPr>
                <w:rFonts w:ascii="Courier New" w:hAnsi="Courier New" w:eastAsia="Arial"/>
                <w:sz w:val="18"/>
              </w:rPr>
              <w:t>status_email_rules</w:t>
            </w:r>
            <w:r>
              <w:rPr>
                <w:rFonts w:ascii="Arial" w:hAnsi="Arial" w:eastAsia="Arial"/>
                <w:sz w:val="18"/>
              </w:rPr>
              <w:t xml:space="preserve"> (</w:t>
            </w:r>
            <w:r>
              <w:rPr>
                <w:rFonts w:ascii="Courier New" w:hAnsi="Courier New" w:eastAsia="Arial"/>
                <w:sz w:val="18"/>
              </w:rPr>
              <w:t>@Entity({schema: process.env.DB_SCHEMA})</w:t>
            </w:r>
            <w:r>
              <w:rPr>
                <w:rFonts w:ascii="Arial" w:hAnsi="Arial" w:eastAsia="Arial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Arial" w:hAnsi="Arial" w:eastAsia="Arial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store-backend · sql/deploy-sbpgi-document-workflow-actions.sql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client ต่อจาก </w:t>
            </w:r>
            <w:r>
              <w:rPr>
                <w:rFonts w:ascii="Courier New" w:hAnsi="Courier New" w:eastAsia="Arial"/>
                <w:sz w:val="18"/>
              </w:rPr>
              <w:t>BaseClientService</w:t>
            </w:r>
            <w:r>
              <w:rPr>
                <w:rFonts w:ascii="Arial" w:hAnsi="Arial" w:eastAsia="Arial"/>
                <w:sz w:val="18"/>
              </w:rPr>
              <w:t xml:space="preserve"> ตั้ง baseUrl + </w:t>
            </w:r>
            <w:r>
              <w:rPr>
                <w:rFonts w:ascii="Courier New" w:hAnsi="Courier New" w:eastAsia="Arial"/>
                <w:sz w:val="18"/>
              </w:rPr>
              <w:t>x-api-key</w:t>
            </w:r>
            <w:r>
              <w:rPr>
                <w:rFonts w:ascii="Arial" w:hAnsi="Arial" w:eastAsia="Arial"/>
                <w:sz w:val="18"/>
              </w:rPr>
              <w:t xml:space="preserve"> ตอน </w:t>
            </w:r>
            <w:r>
              <w:rPr>
                <w:rFonts w:ascii="Courier New" w:hAnsi="Courier New" w:eastAsia="Arial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src/modules/sbpgi-document-workflow-actions/sbpgi-document-workflow-actions.controller.ts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route ฝั่ง BFF prefix </w:t>
            </w:r>
            <w:r>
              <w:rPr>
                <w:rFonts w:ascii="Courier New" w:hAnsi="Courier New" w:eastAsia="Arial"/>
                <w:sz w:val="18"/>
              </w:rPr>
              <w:t>/bff/sbpgi/…</w:t>
            </w:r>
            <w:r>
              <w:rPr>
                <w:rFonts w:ascii="Arial" w:hAnsi="Arial" w:eastAsia="Arial"/>
                <w:sz w:val="18"/>
              </w:rPr>
              <w:t xml:space="preserve"> + </w:t>
            </w:r>
            <w:r>
              <w:rPr>
                <w:rFonts w:ascii="Courier New" w:hAnsi="Courier New" w:eastAsia="Arial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BFF · src/modules/sbpgi-document-workflow-actions/sbpgi-document-workflow-actions.service.ts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แนบ </w:t>
            </w:r>
            <w:r>
              <w:rPr>
                <w:rFonts w:ascii="Courier New" w:hAnsi="Courier New" w:eastAsia="Arial"/>
                <w:sz w:val="18"/>
              </w:rPr>
              <w:t>x-user-id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x-user-group-id</w:t>
            </w:r>
            <w:r>
              <w:rPr>
                <w:rFonts w:ascii="Arial" w:hAnsi="Arial" w:eastAsia="Arial"/>
                <w:sz w:val="18"/>
              </w:rPr>
              <w:t xml:space="preserve"> / </w:t>
            </w:r>
            <w:r>
              <w:rPr>
                <w:rFonts w:ascii="Courier New" w:hAnsi="Courier New" w:eastAsia="Arial"/>
                <w:sz w:val="18"/>
              </w:rPr>
              <w:t>x-user-permissions</w:t>
            </w:r>
            <w:r>
              <w:rPr>
                <w:rFonts w:ascii="Arial" w:hAnsi="Arial" w:eastAsia="Arial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SbpgiDocumentWorkflowActionsService } from './sbpgi-document-workflow-actions.service';</w:t>
        <w:br/>
        <w:t>import { SubmitActionBodyDto } from './dto/sbpgi-document-workflow-actions.dto';</w:t>
        <w:br/>
        <w:br/>
        <w:t>// LLDD BE - API Document Workflow Actions</w:t>
        <w:br/>
        <w:t>// BFF เรียกด้วย x-api-key และแนบ x-user-id / x-user-group-id / x-user-permissions มาให้</w:t>
        <w:br/>
        <w:t>@Controller('sbpgi/documents')</w:t>
        <w:br/>
        <w:t>@UseGuards(HttpHeaderGuard)</w:t>
        <w:br/>
        <w:t>export class SbpgiDocumentWorkflowActionsController {</w:t>
        <w:br/>
        <w:t xml:space="preserve">  constructor(private readonly service: SbpgiDocumentWorkflowActionsService)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@Post(':docNo/actions')</w:t>
        <w:br/>
        <w:t xml:space="preserve">  submitAction(</w:t>
        <w:br/>
        <w:t xml:space="preserve">    @Param('docNo') docNo: string,</w:t>
        <w:br/>
        <w:t xml:space="preserve">    @Body() body: SubmitActionBodyDto,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this.service.submitAction(docNo, body, userId);</w:t>
        <w:br/>
        <w:t xml:space="preserve">  }</w:t>
        <w:br/>
        <w:br/>
        <w:t xml:space="preserve">  // GET /api/v1/documents/{docNo}/timeline — Timeline API</w:t>
        <w:br/>
        <w:t xml:space="preserve">  @Get(':docNo/timeline')</w:t>
        <w:br/>
        <w:t xml:space="preserve">  getTimeline(@Param('docNo')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this.service.getTimeline(docNo,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src/modules/sbpgi-document-workflow-actions/dto/sbpgi-document-workflow-actions.dto.ts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/api/v1/documents/{docNo}/actions</w:t>
        <w:br/>
        <w:t>export class SubmitActionBodyDto {</w:t>
        <w:br/>
        <w:t xml:space="preserve">  /** ต้องเป็นค่าที่ API detail ส่งมาให้ผู้ใช้ในเอกสารนั้น */</w:t>
        <w:br/>
        <w:t xml:space="preserve">  @IsNotEmpty()</w:t>
        <w:br/>
        <w:t xml:space="preserve">  @IsString()</w:t>
        <w:br/>
        <w:t xml:space="preserve">  result: string;</w:t>
        <w:br/>
        <w:br/>
        <w:t xml:space="preserve">  /** trim ก่อนบันทึก */</w:t>
        <w:br/>
        <w:t xml:space="preserve">  @IsNotEmpty()</w:t>
        <w:br/>
        <w:t xml:space="preserve">  @IsString()</w:t>
        <w:br/>
        <w:t xml:space="preserve">  comment: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'./sbpgi-document-workflow-actions.sql';</w:t>
        <w:br/>
        <w:br/>
        <w:t>@Injectable()</w:t>
        <w:br/>
        <w:t>export class SbpgiDocumentWorkflowActionsService {</w:t>
        <w:br/>
        <w:t xml:space="preserve">  private readonly logger = new Logger(SbpgiDocumentWorkflowActionsService.name);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/api/v1/documents/{docNo}/actions — Document action API ตัวอย่างเมื่อ currentSection=01 จึงเปลี่ยนไป 02</w:t>
        <w:br/>
        <w:t xml:space="preserve">  // mutation ต้องอยู่ใน transaction เดียว (ไม่มี audit ของ master แล้ว · 2026-08-07)</w:t>
        <w:br/>
        <w:t xml:space="preserve">  async submitAction(docNo: string, body: SubmitActionBodyDto,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compensation_documents ด้วย SELECT ... FOR UPDATE ก่อนเขียน</w:t>
        <w:br/>
        <w:t xml:space="preserve">      const [current] = await runner.query(SBPGI_SQL.submitActionLock,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runner.query(SBPGI_SQL.submitAction,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triggerEvent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triggerEvent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/api/v1/documents/{docNo}/timeline — Timeline API</w:t>
        <w:br/>
        <w:t xml:space="preserve">  async getTimeline(docNo: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/api/v1/documents/{docNo}/timeline')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this.dataSource.query(SBPGI_SQL.getTimeline,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⚠️ </w:t>
      </w:r>
      <w:r>
        <w:rPr>
          <w:b/>
        </w:rPr>
        <w:t>ชื่อ function ของ engine ยังไม่ยืนยัน (บันทึก 2026-08-07)</w:t>
      </w:r>
      <w:r>
        <w:t xml:space="preserve"> — แหล่งอ้างอิง 3 แหล่งให้ชื่อไม่ตรงกัน ชุด A </w:t>
      </w:r>
      <w:r>
        <w:rPr>
          <w:rFonts w:ascii="Courier New" w:hAnsi="Courier New"/>
        </w:rPr>
        <w:t>TSM SRM LLDD SBP workflow ไฟล์1.2</w:t>
      </w:r>
      <w:r>
        <w:t xml:space="preserve"> ชีต Detail = </w:t>
      </w:r>
      <w:r>
        <w:rPr>
          <w:rFonts w:ascii="Courier New" w:hAnsi="Courier New"/>
        </w:rPr>
        <w:t>eventWorkflow</w:t>
      </w:r>
      <w:r>
        <w:t xml:space="preserve"> · </w:t>
      </w:r>
      <w:r>
        <w:rPr>
          <w:rFonts w:ascii="Courier New" w:hAnsi="Courier New"/>
        </w:rPr>
        <w:t>addPreApprover</w:t>
      </w:r>
      <w:r>
        <w:t xml:space="preserve"> · </w:t>
      </w:r>
      <w:r>
        <w:rPr>
          <w:rFonts w:ascii="Courier New" w:hAnsi="Courier New"/>
        </w:rPr>
        <w:t>getPendingFlowByUser</w:t>
      </w:r>
      <w:r>
        <w:t xml:space="preserve"> · ชุด B ชีต </w:t>
      </w:r>
      <w:r>
        <w:rPr>
          <w:rFonts w:ascii="Courier New" w:hAnsi="Courier New"/>
        </w:rPr>
        <w:t>Mermaid seq</w:t>
      </w:r>
      <w:r>
        <w:t xml:space="preserve"> ของไฟล์เดียวกัน = </w:t>
      </w:r>
      <w:r>
        <w:rPr>
          <w:rFonts w:ascii="Courier New" w:hAnsi="Courier New"/>
        </w:rPr>
        <w:t>triggerEvent</w:t>
      </w:r>
      <w:r>
        <w:t xml:space="preserve"> · ชุด C </w:t>
      </w:r>
      <w:r>
        <w:rPr>
          <w:rFonts w:ascii="Courier New" w:hAnsi="Courier New"/>
        </w:rPr>
        <w:t>srm sps spsap store backend</w:t>
      </w:r>
      <w:r>
        <w:t xml:space="preserve"> §1.5 = </w:t>
      </w:r>
      <w:r>
        <w:rPr>
          <w:rFonts w:ascii="Courier New" w:hAnsi="Courier New"/>
        </w:rPr>
        <w:t>TriggerEventUseCase</w:t>
      </w:r>
      <w:r>
        <w:t xml:space="preserve"> · </w:t>
      </w:r>
      <w:r>
        <w:rPr>
          <w:rFonts w:ascii="Courier New" w:hAnsi="Courier New"/>
        </w:rPr>
        <w:t>AddPreparedApproverUseCase</w:t>
      </w:r>
      <w:r>
        <w:t xml:space="preserve"> · </w:t>
      </w:r>
      <w:r>
        <w:rPr>
          <w:rFonts w:ascii="Courier New" w:hAnsi="Courier New"/>
        </w:rPr>
        <w:t>GetPendingFlowUseCase</w:t>
      </w:r>
      <w:r>
        <w:t xml:space="preserve"> · ชื่อที่ใช้ใน skeleton ด้านล่างเป็น </w:t>
      </w:r>
      <w:r>
        <w:rPr>
          <w:b/>
        </w:rPr>
        <w:t>ชื่อชั่วคราว</w:t>
      </w:r>
      <w:r>
        <w:t xml:space="preserve"> ต้องยืนยันกับทีมเจ้าของ library ก่อนเขียนโค้ดจริง (ดู </w:t>
      </w:r>
      <w:r>
        <w:rPr>
          <w:rFonts w:ascii="Courier New" w:hAnsi="Courier New"/>
        </w:rPr>
        <w:t>LLDD-BE-Workflow-Engine-Definition.pdf</w:t>
      </w:r>
      <w:r>
        <w:t xml:space="preserve"> หัวข้อ 5.3) · engine มี </w:t>
      </w:r>
      <w:r>
        <w:rPr>
          <w:b/>
        </w:rPr>
        <w:t>13 ตาราง</w:t>
      </w:r>
      <w:r>
        <w:t xml:space="preserve"> อยู่ใน schema </w:t>
      </w:r>
      <w:r>
        <w:rPr>
          <w:b/>
        </w:rPr>
        <w:t>`sps_store`</w:t>
      </w:r>
      <w:r>
        <w:t xml:space="preserve"> (ไม่ใช่ 10 ตาราง และไม่ใช่ </w:t>
      </w:r>
      <w:r>
        <w:rPr>
          <w:rFonts w:ascii="Courier New" w:hAnsi="Courier New"/>
        </w:rPr>
        <w:t>sps_auth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getPermissionEvents() → triggerEvent()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ตรวจสิทธิ์ event ของผู้ใช้ก่อนเดิน state และบันทึก history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getHistory()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 การเปลี่ยน state (fromState/toState/event/remark)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ตรวจก่อนว่า user มีสิทธิ์ยิง event นี้จริง (กันกดซ้ำ/กดข้ามคน)</w:t>
        <w:br/>
        <w:t xml:space="preserve">  const permitted = await this.workflow.getPermissionEvents({</w:t>
        <w:br/>
        <w:t xml:space="preserve">    versionId: this.versionId,</w:t>
        <w:br/>
        <w:t xml:space="preserve">    referenceId: docNo,</w:t>
        <w:br/>
        <w:t xml:space="preserve">    userData: { userId, userGroup: groupId },</w:t>
        <w:br/>
        <w:t xml:space="preserve">  });</w:t>
        <w:br/>
        <w:t xml:space="preserve">  // TODO: ตรวจว่า body.result map เป็น event ที่อยู่ใน permitted ก่อนเรียก triggerEvent</w:t>
        <w:br/>
        <w:t xml:space="preserve">  await this.workflow.triggerEvent({</w:t>
        <w:br/>
        <w:t xml:space="preserve">    versionId: this.versionId,</w:t>
        <w:br/>
        <w:t xml:space="preserve">    referenceId: docNo,</w:t>
        <w:br/>
        <w:t xml:space="preserve">    event, // TODO: map decision_code -&gt; event ของ workflow definition</w:t>
        <w:br/>
        <w:t xml:space="preserve">    remark: body.comment,</w:t>
        <w:br/>
        <w:t xml:space="preserve">    userId: Number(userId),</w:t>
        <w:br/>
        <w:t xml:space="preserve">    nextApproverId, // TODO: ผู้อนุมัติขั้นถัดไป (undefined ได้ถ้า definition กำหนดเอง)</w:t>
        <w:br/>
        <w:t xml:space="preserve">  });</w:t>
        <w:br/>
        <w:br/>
        <w:t xml:space="preserve">  // timeline การเปลี่ยน state</w:t>
        <w:br/>
        <w:t xml:space="preserve">  const history = await this.workflow.getHistory({ versionId: this.versionId, referenceId: docNo });</w:t>
        <w:br/>
        <w:t xml:space="preserve">  // TODO: merge กับ consideration_logs (engine history ไม่มี decision_code/ไฟล์แนบ)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src/entitys/compensation-documents.entity.ts</w:t>
        <w:br/>
        <w:t>import { Column, Entity, PrimaryColumn } from 'typeorm';</w:t>
        <w:br/>
        <w:br/>
        <w:t>@Entity({ name: 'compensation_documents',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src/entitys/consideration-logs.entity.ts</w:t>
        <w:br/>
        <w:t>import { Column, Entity, PrimaryColumn } from 'typeorm';</w:t>
        <w:br/>
        <w:br/>
        <w:t>@Entity({ name: 'consideration_logs', schema: process.env.DB_SCHEMA })</w:t>
        <w:br/>
        <w:t>export class ConsiderationLog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'decision_code', type: 'varchar', length: 10, nullable: true })</w:t>
        <w:br/>
        <w:t xml:space="preserve">  decisionCode?: string;</w:t>
        <w:br/>
        <w:br/>
        <w:t xml:space="preserve">  @Column({ name: 'result', type: 'varchar', length: 200 })</w:t>
        <w:br/>
        <w:t xml:space="preserve">  result: string;</w:t>
        <w:br/>
        <w:br/>
        <w:t xml:space="preserve">  @Column({ name: 'result_category', type: 'varchar', length: 10 })</w:t>
        <w:br/>
        <w:t xml:space="preserve">  resultCategory: string;</w:t>
        <w:br/>
        <w:br/>
        <w:t xml:space="preserve">  @Column({ name: 'detail', type: 'text', nullable: true })</w:t>
        <w:br/>
        <w:t xml:space="preserve">  detail?: string;</w:t>
        <w:br/>
        <w:br/>
        <w:t xml:space="preserve">  @Column({ name: 'consider_by', type: 'varchar', length: 50 })</w:t>
        <w:br/>
        <w:t xml:space="preserve">  considerBy: string;</w:t>
        <w:br/>
        <w:br/>
        <w:t xml:space="preserve">  @Column({ name: 'action_datetime', type: 'timestamptz' })</w:t>
        <w:br/>
        <w:t xml:space="preserve">  actionDatetime: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/>
        </w:rPr>
        <w:t>status_email_rules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CompensationDocument } from '../../entitys/compensation-documents.entity';</w:t>
        <w:br/>
        <w:t>import { ConsiderationLog } from '../../entitys/consideration-logs.entity';</w:t>
        <w:br/>
        <w:t>import { StatusEmailRule } from '../../entitys/status-email-rules.entity';</w:t>
        <w:br/>
        <w:br/>
        <w:t>export const sbpgiDocumentWorkflowActionsProviders = [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'CONSIDERATION_LOG_REPOSITORY',</w:t>
        <w:br/>
        <w:t xml:space="preserve">    useFactory: (dataSource: DataSource) =&gt; dataSource.getRepository(ConsiderationLog),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'STATUS_EMAIL_RULE_REPOSITORY',</w:t>
        <w:br/>
        <w:t xml:space="preserve">    useFactory: (dataSource: DataSource) =&gt; dataSource.getRepository(StatusEmailRule),</w:t>
        <w:br/>
        <w:t xml:space="preserve">    inject: ['DATA_SOURCE'],</w:t>
        <w:br/>
        <w:t xml:space="preserve">  },</w:t>
        <w:br/>
        <w:t>];</w:t>
        <w:br/>
        <w:br/>
        <w:t>// src/modules/sbpgi-document-workflow-actions/sbpgi-document-workflow-actions.module.ts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sbpgiDocumentWorkflowActionsProviders } from '../../providers/sbpgi/sbpgi';</w:t>
        <w:br/>
        <w:t>import { SbpgiDocumentWorkflowActionsController } from './sbpgi-document-workflow-actions.controller';</w:t>
        <w:br/>
        <w:t>import { SbpgiDocumentWorkflowActionsService } from './sbpgi-document-workflow-actions.service';</w:t>
        <w:br/>
        <w:br/>
        <w:t>@Module({</w:t>
        <w:br/>
        <w:t xml:space="preserve">  imports: [DatabaseModule, WorkflowModule],</w:t>
        <w:br/>
        <w:t xml:space="preserve">  controllers: [SbpgiDocumentWorkflowActionsController],</w:t>
        <w:br/>
        <w:t xml:space="preserve">  providers: [SbpgiDocumentWorkflowActionsService, ...sbpgiDocumentWorkflowActionsProviders],</w:t>
        <w:br/>
        <w:t xml:space="preserve">  exports: [SbpgiDocumentWorkflowActionsService],</w:t>
        <w:br/>
        <w:t>})</w:t>
        <w:br/>
        <w:t>export class SbpgiDocumentWorkflowActionsModule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consumer.apply(UserContextMiddleware).forRoutes(SbpgiDocumentWorkflowActionsController);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rFonts w:ascii="Courier New" w:hAnsi="Courier New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src/modules/sbpgi-document-workflow-actions/sbpgi-document-workflow-actions.service.ts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SbpgiDocumentWorkflowActionsBffService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submitAction(docNo: string, body: any, user: any) {</w:t>
        <w:br/>
        <w:t xml:space="preserve">    return this.client.post(`/api/v1/documents/${docNo}/actions`, body, { headers: this.userHeaders(user) });</w:t>
        <w:br/>
        <w:t xml:space="preserve">  }</w:t>
        <w:br/>
        <w:br/>
        <w:t xml:space="preserve">  getTimeline(docNo: string, params: any, user: any) {</w:t>
        <w:br/>
        <w:t xml:space="preserve">    return this.client.get(`/api/v1/documents/${docNo}/timeline`, { params, headers: this.userHeaders(user) });</w:t>
        <w:br/>
        <w:t xml:space="preserve">  }</w:t>
        <w:br/>
        <w:t>}</w:t>
        <w:br/>
        <w:br/>
        <w:t>// ---------- src/modules/sbpgi-document-workflow-actions/sbpgi-document-workflow-actions.controller.ts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@Controller('bff/sbpgi/document-workflow-actions')</w:t>
        <w:br/>
        <w:t>@UseGuards(AuthGuard('jwt'))</w:t>
        <w:br/>
        <w:t>export class SbpgiDocumentWorkflowActionsBffController {</w:t>
        <w:br/>
        <w:t xml:space="preserve">  constructor(private readonly service: SbpgiDocumentWorkflowActionsBffService) {}</w:t>
        <w:br/>
        <w:br/>
        <w:t xml:space="preserve">  // proxy ของ POST /api/v1/documents/{docNo}/actions</w:t>
        <w:br/>
        <w:t xml:space="preserve">  @Post('documents/:docNo/actions')</w:t>
        <w:br/>
        <w:t xml:space="preserve">  submitAction(@Param('docNo') docNo: string, @Body() body: any, @Req() req: any) {</w:t>
        <w:br/>
        <w:t xml:space="preserve">    return this.service.submitAction(docNo, body, req.user);</w:t>
        <w:br/>
        <w:t xml:space="preserve">  }</w:t>
        <w:br/>
        <w:br/>
        <w:t xml:space="preserve">  // proxy ของ GET /api/v1/documents/{docNo}/timeline</w:t>
        <w:br/>
        <w:t xml:space="preserve">  @Get('documents/:docNo/timeline')</w:t>
        <w:br/>
        <w:t xml:space="preserve">  getTimeline(@Param('docNo') docNo: string, @Query() query: any, @Req() req: any) {</w:t>
        <w:br/>
        <w:t xml:space="preserve">    return this.service.getTimeline(docNo,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อัปเดต status/current_section/result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บันทึกผลพิจารณาและ comment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ผู้รับอีเมลตาม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/api/v1/documents/{docNo}/actions</w:t>
      </w:r>
      <w:r>
        <w:t xml:space="preserve"> — Document action API ตัวอย่างเมื่อ currentSection=01 จึงเปลี่ยนไป 02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ส่งหน่วยงานส่งเสริมธุรกิจ SBP (SDD GI) / ส่งเจ้าหน้าที่ SBP DSA / ส่งกลับ</w:t>
        <w:br/>
        <w:t>-- ⚠️ ไม่ UPDATE ตาราง workflow เอง — เดิน state ผ่าน @srm/glb-workflow (schema sps_store)</w:t>
        <w:br/>
        <w:t>--    triggerEvent({versionId, referenceId, event, eventParam:{amount}, remark, userId})</w:t>
        <w:br/>
        <w:t>--    library ปิดงานขั้นเดิม เขียน sps_store.workflow_history และเปิด approver ขั้นถัดไปให้เอง</w:t>
        <w:br/>
        <w:t>-- ⚠️ ชื่อ function ยังไม่ยืนยัน (3 ชุดขัดกัน) · referenceId ยังไม่ตัดสิน (DP-1) — SBPGI vs existing system หัวข้อ 4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(วงเงิน GM 50,000 / AVP 300,000 · SDD GI)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-- งานขั้นถัดไปเปิดโดย engine (addPreparedApprover) ไม่ใช่ INSERT ของ SBPGI</w:t>
        <w:br/>
        <w:br/>
        <w:t>-- ผู้รับอีเมล · ชื่อสถานะมาจาก sps_store.workflow_status ของ engine (ตาราง document_statuses ถูกตัดแล้ว)</w:t>
        <w:br/>
        <w:t>-- ⚠️ DP-5 ยังไม่ตัดสิน: engine อาจส่งอีเมลเองผ่าน sps_store.workflow_route.email_id ทำให้ status_email_rules ไม่ต้องมี</w:t>
        <w:br/>
        <w:t>SELECT r.status_code, ws.status_name, r.to_section_code, r.cc_section_code</w:t>
        <w:br/>
        <w:t>FROM status_email_rules r</w:t>
        <w:br/>
        <w:t>JOIN sps_store.workflow_status ws ON ws.status_id = r.status_code AND ws.version_id = :sbpgiVersionId</w:t>
        <w:br/>
        <w:t>WHERE r.status_code = :nextStatus;</w:t>
      </w:r>
    </w:p>
    <w:p>
      <w:r>
        <w:rPr>
          <w:b/>
        </w:rPr>
        <w:t>GET /api/v1/documents/{docNo}/timeline</w:t>
      </w:r>
      <w:r>
        <w:t xml:space="preserve"> — Timeline API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⚠️ DP-7 ยังไม่ตัดสิน: consideration_logs เป็น timeline เต็ม หรือเป็นตารางส่วนขยายบน sps_store.workflow_history</w:t>
        <w:br/>
        <w:t>--    ถ้าเลือกทางเลือก B ต้อง join getHistory() ของ engine เข้ามาด้วย (DP-1 กำหนดคีย์ที่ใช้ค้น)</w:t>
        <w:br/>
        <w:t>--    ดู SBPGI vs existing system หัวข้อ 4</w:t>
        <w:br/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UNIQUE INDEX uk_compensation_documents_business ON compensation_documents (impacted_store_code, account_year, account_month, round_no);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INDEX idx_consideration_logs_doc_no ON consideration_logs (doc_no, action_datetime DESC);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/>
        </w:rPr>
        <w:t>sql/deploy-sbpgi-*.sql</w:t>
      </w:r>
      <w:r>
        <w:t xml:space="preserve"> แบบ idempotent (</w:t>
      </w:r>
      <w:r>
        <w:rPr>
          <w:rFonts w:ascii="Courier New" w:hAnsi="Courier New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Lock current action 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owner and selected result against actionOptions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server-side business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document/task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Insert consideration_logs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Trigger 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non-owner returns 403</w:t>
      </w:r>
    </w:p>
    <w:p>
      <w:pPr>
        <w:pStyle w:val="ListBullet"/>
        <w:keepLines/>
      </w:pPr>
      <w:r>
        <w:t>missing result returns exact ข้อกำหนดทางธุรกิจ message</w:t>
      </w:r>
    </w:p>
    <w:p>
      <w:pPr>
        <w:pStyle w:val="ListBullet"/>
        <w:keepLines/>
      </w:pPr>
      <w:r>
        <w:t>invalid result for this role profile returns 422</w:t>
      </w:r>
    </w:p>
    <w:p>
      <w:pPr>
        <w:pStyle w:val="ListBullet"/>
        <w:keepLines/>
      </w:pPr>
      <w:r>
        <w:t>duplicate submit blocked by current open task lock</w:t>
      </w:r>
    </w:p>
    <w:p>
      <w:pPr>
        <w:pStyle w:val="ListBullet"/>
        <w:keepLines/>
      </w:pPr>
      <w:r>
        <w:t>audit written in same transaction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not compensate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send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invalid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action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Document Workflow Actions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