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21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บันทึกข้อค้างตัดสินใจด้าน migration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(พ.ศ.)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แปลงจาก CompDocumentID · ตั้งค่า document_running_numbers.last_running_no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แปลงจาก พ.ศ.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แสดงผลเป็น พ.ศ. ที่ FE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IMPACT_PROCESS_ID (seq SEQ_FGI_IMPACT_PROCESS) เป็น hub ของทั้งโซน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 + 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แถวฝั่ง </w:t>
            </w:r>
            <w:r>
              <w:rPr>
                <w:rFonts w:ascii="Courier New" w:hAnsi="Courier New" w:eastAsia="Arial"/>
                <w:sz w:val="18"/>
              </w:rPr>
              <w:t>_I</w:t>
            </w:r>
            <w:r>
              <w:rPr>
                <w:rFonts w:ascii="Arial" w:hAnsi="Arial" w:eastAsia="Arial"/>
                <w:sz w:val="18"/>
              </w:rPr>
              <w:t xml:space="preserve"> ทำ distinct เข้า 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ปลายทางมีข้อมูลอยู่แล้ว 23,958,780 แถว — ต้องเทียบก่อนว่าจะโหลดทับหรือไม่ (ผูกกับ DP-4)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ActionID · เติม result_category (APPROVE/REJECT/PENDING)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ฝั่ง </w:t>
            </w:r>
            <w:r>
              <w:rPr>
                <w:rFonts w:ascii="Courier New" w:hAnsi="Courier New" w:eastAsia="Arial"/>
                <w:sz w:val="18"/>
              </w:rPr>
              <w:t>_N</w:t>
            </w:r>
            <w:r>
              <w:rPr>
                <w:rFonts w:ascii="Arial" w:hAnsi="Arial" w:eastAsia="Arial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FactorProfile / CompetitionProfile / 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 / competitors / 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 seed ของโซน C (ผูกกับ DP-9)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เก็บ ค.ศ. ใน DB · แปลงเป็น พ.ศ. เฉพาะตอนแสดงผล · </w:t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ยังคงเป็นปี พ.ศ. ตามรูปแบบ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หลังโหลด ตั้ง 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/>
        </w:rPr>
        <w:t>current_state_id</w:t>
      </w:r>
      <w:r>
        <w:t>/</w:t>
      </w:r>
      <w:r>
        <w:rPr>
          <w:rFonts w:ascii="Courier New" w:hAnsi="Courier New"/>
        </w:rPr>
        <w:t>current_status_id</w:t>
      </w:r>
      <w:r>
        <w:t>/</w:t>
      </w:r>
      <w:r>
        <w:rPr>
          <w:rFonts w:ascii="Courier New" w:hAnsi="Courier New"/>
        </w:rPr>
        <w:t>current_approver</w:t>
      </w:r>
      <w:r>
        <w:t xml:space="preserve"> โดยตรง แล้วเติม </w:t>
      </w:r>
      <w:r>
        <w:rPr>
          <w:rFonts w:ascii="Courier New" w:hAnsi="Courier New"/>
        </w:rPr>
        <w:t>workflow_history</w:t>
      </w:r>
      <w:r>
        <w:t xml:space="preserve"> ย้อนหลังจาก </w:t>
      </w:r>
      <w:r>
        <w:rPr>
          <w:rFonts w:ascii="Courier New" w:hAnsi="Courier New"/>
        </w:rPr>
        <w:t>CompensateHistory</w:t>
      </w:r>
      <w:r>
        <w:t xml:space="preserve"> เพื่อให้ timeline ไม่ขาด · </w:t>
      </w:r>
      <w:r>
        <w:rPr>
          <w:b/>
        </w:rPr>
        <w:t>วิธีที่จะใช้จริงต้องยืนยันกับทีมเจ้าของ library ก่อน</w:t>
      </w:r>
      <w:r>
        <w:t xml:space="preserve">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ข้อค้างตัดสินใจที่กระทบ migration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DP-4 · </w:t>
            </w:r>
            <w:r>
              <w:rPr>
                <w:rFonts w:ascii="Courier New" w:hAnsi="Courier New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reuse ตารางเดิม (ต้อง dedup + backfill 23.9M แถว ก่อนเพิ่ม constraint)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สร้างตารางของ SBPGI แล้วโหลดใหม่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DP-3 ·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 (ไม่มีอะไรให้ migrate)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snapshot (ต้อง migrate + sync job)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กระทบขอบเขต migration โดยตรง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(migrate ตรงไปตรงมา)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(ต้องออก id แล้วเก็บ mapping)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DP-11 · ตัวเลขเงินประกันรายได้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เป็นต้นทาง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fr_store_insure</w:t>
            </w:r>
            <w:r>
              <w:rPr>
                <w:rFonts w:ascii="Arial" w:hAnsi="Arial" w:eastAsia="Arial"/>
                <w:sz w:val="18"/>
              </w:rPr>
              <w:t xml:space="preserve"> ยังคีย์มือ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(เป็นคำถามเชิงธุรกิจ)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retention/purge ของเอกสารเก่า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ย้ายเฉพาะช่วงปีที่ตกลง แล้ว archive 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ระบบเดิมมี ListDocumentsPendingRemoval แต่โครงใหม่ยังไม่มี data retention plan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target tables (โซน A/B/C); workflow_transaction / workflow_approver / workflow_history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ให้เอกสารที่ยังไม่จบ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