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4F9AD" w14:textId="77777777" w:rsidR="00B30379" w:rsidRDefault="00000000">
      <w:pPr>
        <w:pStyle w:val="Title"/>
      </w:pPr>
      <w:r>
        <w:t>Ghana</w:t>
      </w:r>
    </w:p>
    <w:p w14:paraId="6D6B18B1" w14:textId="77777777" w:rsidR="00B30379" w:rsidRDefault="00000000">
      <w:pPr>
        <w:pStyle w:val="Heading3"/>
      </w:pPr>
      <w:bookmarkStart w:id="0" w:name="Xd9d0090bbe140877541e750e06390b160d8b116"/>
      <w:r>
        <w:t>Analysis of reproductive, maternal, newborn, child and adolescent health indicators for 2019-2024: Synthesis chartbook</w:t>
      </w:r>
    </w:p>
    <w:p w14:paraId="409F3D01" w14:textId="77777777" w:rsidR="00B30379" w:rsidRDefault="00000000">
      <w:pPr>
        <w:pStyle w:val="Heading3"/>
      </w:pPr>
      <w:bookmarkStart w:id="1" w:name="Xfad4ea735e969e08a4a2460dfe3b8def50cebe4"/>
      <w:bookmarkEnd w:id="0"/>
      <w:r>
        <w:t>Country Annual meeting (CAM), Nairobi, 16-20 June 2025</w:t>
      </w:r>
    </w:p>
    <w:p w14:paraId="37F42F33" w14:textId="77777777" w:rsidR="00B30379" w:rsidRDefault="00000000">
      <w:pPr>
        <w:pStyle w:val="Heading3"/>
      </w:pPr>
      <w:bookmarkStart w:id="2" w:name="Xb2feb6a606e952eeccc6ce47f5c19b655d0812c"/>
      <w:bookmarkEnd w:id="1"/>
      <w:r>
        <w:t>Countdown to 2030 in partnership with Kenya Ministry of Health, Global Financing Facility, WHO, WAHO, UNICEF</w:t>
      </w:r>
    </w:p>
    <w:p w14:paraId="2DC37738" w14:textId="77777777" w:rsidR="00B30379" w:rsidRDefault="00000000">
      <w:pPr>
        <w:pStyle w:val="BlockText"/>
      </w:pPr>
      <w:r>
        <w:t>Country analytical team names and affiliation</w:t>
      </w:r>
    </w:p>
    <w:p w14:paraId="3EC161F5" w14:textId="77777777" w:rsidR="00B30379" w:rsidRDefault="00000000">
      <w:pPr>
        <w:pStyle w:val="Heading1"/>
      </w:pPr>
      <w:bookmarkStart w:id="3" w:name="key-findings"/>
      <w:bookmarkEnd w:id="2"/>
      <w:r>
        <w:t>KEY FINDINGS</w:t>
      </w:r>
    </w:p>
    <w:p w14:paraId="1BD7B9D7" w14:textId="77777777" w:rsidR="00B30379" w:rsidRDefault="00000000">
      <w:pPr>
        <w:pStyle w:val="Heading2"/>
      </w:pPr>
      <w:bookmarkStart w:id="4" w:name="X5ec4a4e0f469b5a52048ac6cb1224bdb43f2c36"/>
      <w:r>
        <w:t>1. Health facility data quality assessment: numerators and denominators</w:t>
      </w:r>
    </w:p>
    <w:p w14:paraId="3E012BAC" w14:textId="77777777" w:rsidR="00B30379" w:rsidRDefault="00000000">
      <w:pPr>
        <w:pStyle w:val="FirstParagraph"/>
      </w:pPr>
      <w:r>
        <w:rPr>
          <w:b/>
          <w:bCs/>
        </w:rPr>
        <w:t>NUMERATORS:</w:t>
      </w:r>
      <w:r>
        <w:t xml:space="preserve"> Routinely reported health facility data are an important data source for health indicators. The data are reported by health facilities on events such as immunizations given, or live births attended. As with any data, quality is an issue. Data are assessed for completeness of reporting by health facilities, extreme outliers and internal consistency. Appropriate adjustments are made to the data before use to compute statistics.</w:t>
      </w:r>
    </w:p>
    <w:p w14:paraId="4DF532A9" w14:textId="77777777" w:rsidR="00B30379" w:rsidRDefault="00000000">
      <w:pPr>
        <w:pStyle w:val="Heading4"/>
      </w:pPr>
      <w:bookmarkStart w:id="5" w:name="Xeba3f684f3ae60569a9ddc100f4da69cc08ecea"/>
      <w:r>
        <w:t>Summary of reported health facility data quality, DHIS2, 2019-2024</w:t>
      </w:r>
    </w:p>
    <w:p w14:paraId="52A55AAE" w14:textId="77777777" w:rsidR="00B30379" w:rsidRDefault="00B30379">
      <w:pPr>
        <w:sectPr w:rsidR="00B30379">
          <w:type w:val="continuous"/>
          <w:pgSz w:w="20059" w:h="31680"/>
          <w:pgMar w:top="720" w:right="720" w:bottom="720" w:left="720" w:header="0" w:footer="0" w:gutter="0"/>
          <w:cols w:space="720"/>
        </w:sectPr>
      </w:pPr>
    </w:p>
    <w:tbl>
      <w:tblPr>
        <w:tblW w:w="0" w:type="auto"/>
        <w:jc w:val="center"/>
        <w:tblLayout w:type="fixed"/>
        <w:tblLook w:val="0420" w:firstRow="1" w:lastRow="0" w:firstColumn="0" w:lastColumn="0" w:noHBand="0" w:noVBand="1"/>
      </w:tblPr>
      <w:tblGrid>
        <w:gridCol w:w="511"/>
        <w:gridCol w:w="5491"/>
        <w:gridCol w:w="712"/>
        <w:gridCol w:w="712"/>
        <w:gridCol w:w="712"/>
        <w:gridCol w:w="712"/>
        <w:gridCol w:w="712"/>
        <w:gridCol w:w="712"/>
      </w:tblGrid>
      <w:tr w:rsidR="00B30379" w14:paraId="38A5726A" w14:textId="77777777">
        <w:trPr>
          <w:tblHeader/>
          <w:jc w:val="center"/>
        </w:trPr>
        <w:tc>
          <w:tcPr>
            <w:tcW w:w="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94A48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no</w:t>
            </w:r>
          </w:p>
        </w:tc>
        <w:tc>
          <w:tcPr>
            <w:tcW w:w="54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785DF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Data Quality Metrics</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9391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2019</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D05DA7"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2020</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5CD5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2021</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C2B428"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2022</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6358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2023</w:t>
            </w:r>
          </w:p>
        </w:tc>
        <w:tc>
          <w:tcPr>
            <w:tcW w:w="7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145F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2024</w:t>
            </w:r>
          </w:p>
        </w:tc>
      </w:tr>
      <w:tr w:rsidR="00B30379" w14:paraId="646942AD" w14:textId="77777777">
        <w:trPr>
          <w:jc w:val="center"/>
        </w:trPr>
        <w:tc>
          <w:tcPr>
            <w:tcW w:w="10274" w:type="dxa"/>
            <w:gridSpan w:val="8"/>
            <w:tcBorders>
              <w:top w:val="single" w:sz="12" w:space="0" w:color="666666"/>
              <w:left w:val="none" w:sz="0" w:space="0" w:color="000000"/>
              <w:bottom w:val="single" w:sz="6" w:space="0" w:color="666666"/>
              <w:right w:val="none" w:sz="0" w:space="0" w:color="000000"/>
            </w:tcBorders>
            <w:shd w:val="clear" w:color="auto" w:fill="FAFAD2"/>
            <w:tcMar>
              <w:top w:w="0" w:type="dxa"/>
              <w:left w:w="0" w:type="dxa"/>
              <w:bottom w:w="0" w:type="dxa"/>
              <w:right w:w="0" w:type="dxa"/>
            </w:tcMar>
            <w:vAlign w:val="center"/>
          </w:tcPr>
          <w:p w14:paraId="3E231F01"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type: 1. Completeness of monthly facility reporting (mean of ANC, delivery, immunization, OPD)</w:t>
            </w:r>
          </w:p>
        </w:tc>
      </w:tr>
      <w:tr w:rsidR="00B30379" w14:paraId="18A74DB0"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2FD478"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1a</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F6CF7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of expected monthly facility reports (national)</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4581FA3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86</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2668349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82</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06B587C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86</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7D27973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90</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72E2023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92</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637B9F9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95</w:t>
            </w:r>
          </w:p>
        </w:tc>
      </w:tr>
      <w:tr w:rsidR="00B30379" w14:paraId="5F05F438"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5C11E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1b</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26E6B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of districts with completeness of facility reporting &gt;= 90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276EC01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54</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5ECD287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42</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7F96812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50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4BE65F4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58</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5FE329F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71</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28CD175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88</w:t>
            </w:r>
          </w:p>
        </w:tc>
      </w:tr>
      <w:tr w:rsidR="00B30379" w14:paraId="3AB977F7"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76F358"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1c</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62392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of districts with no missing values for the 4 forms</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5B368FB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76</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573533F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2F16FFD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2062B487"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05B46076"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73E531E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r>
      <w:tr w:rsidR="00B30379" w14:paraId="31BE8AC9" w14:textId="77777777">
        <w:trPr>
          <w:jc w:val="center"/>
        </w:trPr>
        <w:tc>
          <w:tcPr>
            <w:tcW w:w="10274" w:type="dxa"/>
            <w:gridSpan w:val="8"/>
            <w:tcBorders>
              <w:top w:val="single" w:sz="6" w:space="0" w:color="666666"/>
              <w:left w:val="none" w:sz="0" w:space="0" w:color="000000"/>
              <w:bottom w:val="single" w:sz="6" w:space="0" w:color="666666"/>
              <w:right w:val="none" w:sz="0" w:space="0" w:color="000000"/>
            </w:tcBorders>
            <w:shd w:val="clear" w:color="auto" w:fill="FAFAD2"/>
            <w:tcMar>
              <w:top w:w="0" w:type="dxa"/>
              <w:left w:w="0" w:type="dxa"/>
              <w:bottom w:w="0" w:type="dxa"/>
              <w:right w:w="0" w:type="dxa"/>
            </w:tcMar>
            <w:vAlign w:val="center"/>
          </w:tcPr>
          <w:p w14:paraId="783C05F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type: 2. Extreme outliers (mean of ANC, delivery, immunization, OPD)</w:t>
            </w:r>
          </w:p>
        </w:tc>
      </w:tr>
      <w:tr w:rsidR="00B30379" w14:paraId="6AFF060A"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F0CC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2a</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F9D3E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of monthly values that are not extreme outliers (national)</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73434C50"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88</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77D37B8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97</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07366AD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96</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4DAEA07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97</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3F4FAD1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97</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6EAFD80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97</w:t>
            </w:r>
          </w:p>
        </w:tc>
      </w:tr>
      <w:tr w:rsidR="00B30379" w14:paraId="5C5892F1"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79FB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2b</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D854C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of districts with no extreme outliers in the year</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213A2453"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75</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4E90548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88</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12087B3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86</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6A6CC11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88</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69380803"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88</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25983C93"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90</w:t>
            </w:r>
          </w:p>
        </w:tc>
      </w:tr>
      <w:tr w:rsidR="00B30379" w14:paraId="141228EF" w14:textId="77777777">
        <w:trPr>
          <w:jc w:val="center"/>
        </w:trPr>
        <w:tc>
          <w:tcPr>
            <w:tcW w:w="10274" w:type="dxa"/>
            <w:gridSpan w:val="8"/>
            <w:tcBorders>
              <w:top w:val="single" w:sz="6" w:space="0" w:color="666666"/>
              <w:left w:val="none" w:sz="0" w:space="0" w:color="000000"/>
              <w:bottom w:val="single" w:sz="6" w:space="0" w:color="666666"/>
              <w:right w:val="none" w:sz="0" w:space="0" w:color="000000"/>
            </w:tcBorders>
            <w:shd w:val="clear" w:color="auto" w:fill="FAFAD2"/>
            <w:tcMar>
              <w:top w:w="0" w:type="dxa"/>
              <w:left w:w="0" w:type="dxa"/>
              <w:bottom w:w="0" w:type="dxa"/>
              <w:right w:w="0" w:type="dxa"/>
            </w:tcMar>
            <w:vAlign w:val="center"/>
          </w:tcPr>
          <w:p w14:paraId="4D0A0297"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type: 3. Consistency of annual reporting</w:t>
            </w:r>
          </w:p>
        </w:tc>
      </w:tr>
      <w:tr w:rsidR="00B30379" w14:paraId="37A5591A"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B916A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3a</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A665C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Ratio anc1/penta1</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9C233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0.88</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00DD15"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0.73</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2E6D7B"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0.69</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2AF561"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0.73</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4611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0.67</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DD2A1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0.66</w:t>
            </w:r>
          </w:p>
        </w:tc>
      </w:tr>
      <w:tr w:rsidR="00B30379" w14:paraId="377C54AB"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58079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3b</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293C0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Ratio penta1/penta3</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F177AA"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0.91</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8B6C1"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1.05</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D80FE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1.02</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E82D8B"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1.04</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283916"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1.02</w:t>
            </w:r>
          </w:p>
        </w:tc>
        <w:tc>
          <w:tcPr>
            <w:tcW w:w="71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2EA1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1.02</w:t>
            </w:r>
          </w:p>
        </w:tc>
      </w:tr>
      <w:tr w:rsidR="00B30379" w14:paraId="4C0D0853"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900C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3c</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30D320"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district with anc1/penta1 in expected ranged</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2D2048D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33</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4A98491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4F39968E"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6F51A830"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2AAE3B2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791F97B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0</w:t>
            </w:r>
          </w:p>
        </w:tc>
      </w:tr>
      <w:tr w:rsidR="00B30379" w14:paraId="368E29CB" w14:textId="77777777">
        <w:trPr>
          <w:jc w:val="center"/>
        </w:trPr>
        <w:tc>
          <w:tcPr>
            <w:tcW w:w="5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0529E7"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3d</w:t>
            </w:r>
          </w:p>
        </w:tc>
        <w:tc>
          <w:tcPr>
            <w:tcW w:w="549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253CEB"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Pr>
                <w:rFonts w:ascii="Arial" w:eastAsia="Arial" w:hAnsi="Arial" w:cs="Arial"/>
                <w:color w:val="000000"/>
                <w:sz w:val="20"/>
                <w:szCs w:val="20"/>
              </w:rPr>
              <w:t>% district with penta1/penta3 in expected ranged</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2F9EA71D"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17</w:t>
            </w:r>
          </w:p>
        </w:tc>
        <w:tc>
          <w:tcPr>
            <w:tcW w:w="712" w:type="dxa"/>
            <w:tcBorders>
              <w:top w:val="single" w:sz="6" w:space="0" w:color="666666"/>
              <w:left w:val="none" w:sz="0" w:space="0" w:color="000000"/>
              <w:bottom w:val="single" w:sz="6" w:space="0" w:color="666666"/>
              <w:right w:val="none" w:sz="0" w:space="0" w:color="000000"/>
            </w:tcBorders>
            <w:shd w:val="clear" w:color="auto" w:fill="2E8B57"/>
            <w:tcMar>
              <w:top w:w="0" w:type="dxa"/>
              <w:left w:w="0" w:type="dxa"/>
              <w:bottom w:w="0" w:type="dxa"/>
              <w:right w:w="0" w:type="dxa"/>
            </w:tcMar>
            <w:vAlign w:val="center"/>
          </w:tcPr>
          <w:p w14:paraId="747DCFA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100</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1994839A"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83</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71897280"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83</w:t>
            </w:r>
          </w:p>
        </w:tc>
        <w:tc>
          <w:tcPr>
            <w:tcW w:w="712" w:type="dxa"/>
            <w:tcBorders>
              <w:top w:val="single" w:sz="6" w:space="0" w:color="666666"/>
              <w:left w:val="none" w:sz="0" w:space="0" w:color="000000"/>
              <w:bottom w:val="single" w:sz="6" w:space="0" w:color="666666"/>
              <w:right w:val="none" w:sz="0" w:space="0" w:color="000000"/>
            </w:tcBorders>
            <w:shd w:val="clear" w:color="auto" w:fill="FF0000"/>
            <w:tcMar>
              <w:top w:w="0" w:type="dxa"/>
              <w:left w:w="0" w:type="dxa"/>
              <w:bottom w:w="0" w:type="dxa"/>
              <w:right w:w="0" w:type="dxa"/>
            </w:tcMar>
            <w:vAlign w:val="center"/>
          </w:tcPr>
          <w:p w14:paraId="40FA843F"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67</w:t>
            </w:r>
          </w:p>
        </w:tc>
        <w:tc>
          <w:tcPr>
            <w:tcW w:w="712" w:type="dxa"/>
            <w:tcBorders>
              <w:top w:val="single" w:sz="6" w:space="0" w:color="666666"/>
              <w:left w:val="none" w:sz="0" w:space="0" w:color="000000"/>
              <w:bottom w:val="single" w:sz="6" w:space="0" w:color="666666"/>
              <w:right w:val="none" w:sz="0" w:space="0" w:color="000000"/>
            </w:tcBorders>
            <w:shd w:val="clear" w:color="auto" w:fill="FFFF00"/>
            <w:tcMar>
              <w:top w:w="0" w:type="dxa"/>
              <w:left w:w="0" w:type="dxa"/>
              <w:bottom w:w="0" w:type="dxa"/>
              <w:right w:w="0" w:type="dxa"/>
            </w:tcMar>
            <w:vAlign w:val="center"/>
          </w:tcPr>
          <w:p w14:paraId="65B04684"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0"/>
                <w:szCs w:val="20"/>
              </w:rPr>
            </w:pPr>
            <w:r>
              <w:rPr>
                <w:rFonts w:ascii="Arial" w:eastAsia="Arial" w:hAnsi="Arial" w:cs="Arial"/>
                <w:color w:val="000000"/>
                <w:sz w:val="20"/>
                <w:szCs w:val="20"/>
              </w:rPr>
              <w:t>83</w:t>
            </w:r>
          </w:p>
        </w:tc>
      </w:tr>
      <w:tr w:rsidR="00B30379" w14:paraId="7EC3BBC3" w14:textId="77777777">
        <w:trPr>
          <w:jc w:val="center"/>
        </w:trPr>
        <w:tc>
          <w:tcPr>
            <w:tcW w:w="5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E6238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4</w:t>
            </w:r>
          </w:p>
        </w:tc>
        <w:tc>
          <w:tcPr>
            <w:tcW w:w="549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EE5A52"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color w:val="000000"/>
                <w:sz w:val="20"/>
                <w:szCs w:val="20"/>
              </w:rPr>
            </w:pPr>
            <w:r>
              <w:rPr>
                <w:rFonts w:ascii="Arial" w:eastAsia="Arial" w:hAnsi="Arial" w:cs="Arial"/>
                <w:b/>
                <w:color w:val="000000"/>
                <w:sz w:val="20"/>
                <w:szCs w:val="20"/>
              </w:rPr>
              <w:t>Annual data quality score</w:t>
            </w:r>
          </w:p>
        </w:tc>
        <w:tc>
          <w:tcPr>
            <w:tcW w:w="712" w:type="dxa"/>
            <w:tcBorders>
              <w:top w:val="single" w:sz="6" w:space="0" w:color="666666"/>
              <w:left w:val="none" w:sz="0" w:space="0" w:color="000000"/>
              <w:bottom w:val="single" w:sz="12" w:space="0" w:color="666666"/>
              <w:right w:val="none" w:sz="0" w:space="0" w:color="000000"/>
            </w:tcBorders>
            <w:shd w:val="clear" w:color="auto" w:fill="FF0000"/>
            <w:tcMar>
              <w:top w:w="0" w:type="dxa"/>
              <w:left w:w="0" w:type="dxa"/>
              <w:bottom w:w="0" w:type="dxa"/>
              <w:right w:w="0" w:type="dxa"/>
            </w:tcMar>
            <w:vAlign w:val="center"/>
          </w:tcPr>
          <w:p w14:paraId="640BD8EC"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59</w:t>
            </w:r>
          </w:p>
        </w:tc>
        <w:tc>
          <w:tcPr>
            <w:tcW w:w="712" w:type="dxa"/>
            <w:tcBorders>
              <w:top w:val="single" w:sz="6" w:space="0" w:color="666666"/>
              <w:left w:val="none" w:sz="0" w:space="0" w:color="000000"/>
              <w:bottom w:val="single" w:sz="12" w:space="0" w:color="666666"/>
              <w:right w:val="none" w:sz="0" w:space="0" w:color="000000"/>
            </w:tcBorders>
            <w:shd w:val="clear" w:color="auto" w:fill="FF0000"/>
            <w:tcMar>
              <w:top w:w="0" w:type="dxa"/>
              <w:left w:w="0" w:type="dxa"/>
              <w:bottom w:w="0" w:type="dxa"/>
              <w:right w:w="0" w:type="dxa"/>
            </w:tcMar>
            <w:vAlign w:val="center"/>
          </w:tcPr>
          <w:p w14:paraId="358DCD79"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68</w:t>
            </w:r>
          </w:p>
        </w:tc>
        <w:tc>
          <w:tcPr>
            <w:tcW w:w="712" w:type="dxa"/>
            <w:tcBorders>
              <w:top w:val="single" w:sz="6" w:space="0" w:color="666666"/>
              <w:left w:val="none" w:sz="0" w:space="0" w:color="000000"/>
              <w:bottom w:val="single" w:sz="12" w:space="0" w:color="666666"/>
              <w:right w:val="none" w:sz="0" w:space="0" w:color="000000"/>
            </w:tcBorders>
            <w:shd w:val="clear" w:color="auto" w:fill="FF0000"/>
            <w:tcMar>
              <w:top w:w="0" w:type="dxa"/>
              <w:left w:w="0" w:type="dxa"/>
              <w:bottom w:w="0" w:type="dxa"/>
              <w:right w:w="0" w:type="dxa"/>
            </w:tcMar>
            <w:vAlign w:val="center"/>
          </w:tcPr>
          <w:p w14:paraId="1C10587A"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67</w:t>
            </w:r>
          </w:p>
        </w:tc>
        <w:tc>
          <w:tcPr>
            <w:tcW w:w="712" w:type="dxa"/>
            <w:tcBorders>
              <w:top w:val="single" w:sz="6" w:space="0" w:color="666666"/>
              <w:left w:val="none" w:sz="0" w:space="0" w:color="000000"/>
              <w:bottom w:val="single" w:sz="12" w:space="0" w:color="666666"/>
              <w:right w:val="none" w:sz="0" w:space="0" w:color="000000"/>
            </w:tcBorders>
            <w:shd w:val="clear" w:color="auto" w:fill="FF0000"/>
            <w:tcMar>
              <w:top w:w="0" w:type="dxa"/>
              <w:left w:w="0" w:type="dxa"/>
              <w:bottom w:w="0" w:type="dxa"/>
              <w:right w:w="0" w:type="dxa"/>
            </w:tcMar>
            <w:vAlign w:val="center"/>
          </w:tcPr>
          <w:p w14:paraId="3A1EF8AB"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69</w:t>
            </w:r>
          </w:p>
        </w:tc>
        <w:tc>
          <w:tcPr>
            <w:tcW w:w="712" w:type="dxa"/>
            <w:tcBorders>
              <w:top w:val="single" w:sz="6" w:space="0" w:color="666666"/>
              <w:left w:val="none" w:sz="0" w:space="0" w:color="000000"/>
              <w:bottom w:val="single" w:sz="12" w:space="0" w:color="666666"/>
              <w:right w:val="none" w:sz="0" w:space="0" w:color="000000"/>
            </w:tcBorders>
            <w:shd w:val="clear" w:color="auto" w:fill="FF0000"/>
            <w:tcMar>
              <w:top w:w="0" w:type="dxa"/>
              <w:left w:w="0" w:type="dxa"/>
              <w:bottom w:w="0" w:type="dxa"/>
              <w:right w:w="0" w:type="dxa"/>
            </w:tcMar>
            <w:vAlign w:val="center"/>
          </w:tcPr>
          <w:p w14:paraId="51368260"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69</w:t>
            </w:r>
          </w:p>
        </w:tc>
        <w:tc>
          <w:tcPr>
            <w:tcW w:w="712" w:type="dxa"/>
            <w:tcBorders>
              <w:top w:val="single" w:sz="6" w:space="0" w:color="666666"/>
              <w:left w:val="none" w:sz="0" w:space="0" w:color="000000"/>
              <w:bottom w:val="single" w:sz="12" w:space="0" w:color="666666"/>
              <w:right w:val="none" w:sz="0" w:space="0" w:color="000000"/>
            </w:tcBorders>
            <w:shd w:val="clear" w:color="auto" w:fill="FFFF00"/>
            <w:tcMar>
              <w:top w:w="0" w:type="dxa"/>
              <w:left w:w="0" w:type="dxa"/>
              <w:bottom w:w="0" w:type="dxa"/>
              <w:right w:w="0" w:type="dxa"/>
            </w:tcMar>
            <w:vAlign w:val="center"/>
          </w:tcPr>
          <w:p w14:paraId="333476F1" w14:textId="77777777" w:rsidR="00B30379"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color w:val="000000"/>
                <w:sz w:val="20"/>
                <w:szCs w:val="20"/>
              </w:rPr>
            </w:pPr>
            <w:r>
              <w:rPr>
                <w:rFonts w:ascii="Arial" w:eastAsia="Arial" w:hAnsi="Arial" w:cs="Arial"/>
                <w:b/>
                <w:color w:val="000000"/>
                <w:sz w:val="20"/>
                <w:szCs w:val="20"/>
              </w:rPr>
              <w:t>75</w:t>
            </w:r>
          </w:p>
        </w:tc>
      </w:tr>
    </w:tbl>
    <w:p w14:paraId="36071B3B" w14:textId="77777777" w:rsidR="00B30379" w:rsidRDefault="00000000">
      <w:pPr>
        <w:pStyle w:val="FirstParagraph"/>
      </w:pPr>
      <w:r>
        <w:br w:type="column"/>
      </w:r>
      <w:r>
        <w:t xml:space="preserve"> </w:t>
      </w:r>
      <w:proofErr w:type="gramStart"/>
      <w:r>
        <w:t>:::</w:t>
      </w:r>
      <w:proofErr w:type="gramEnd"/>
      <w:r>
        <w:t xml:space="preserve"> {custom-style=“Style1”}</w:t>
      </w:r>
    </w:p>
    <w:p w14:paraId="49AC75C8" w14:textId="77777777" w:rsidR="00B30379" w:rsidRDefault="00000000">
      <w:pPr>
        <w:pStyle w:val="BodyText"/>
      </w:pPr>
      <w:r>
        <w:rPr>
          <w:b/>
          <w:bCs/>
        </w:rPr>
        <w:t>Interpretations</w:t>
      </w:r>
    </w:p>
    <w:p w14:paraId="782F6134" w14:textId="77777777" w:rsidR="00B30379" w:rsidRDefault="00000000">
      <w:pPr>
        <w:pStyle w:val="Compact"/>
        <w:numPr>
          <w:ilvl w:val="0"/>
          <w:numId w:val="20"/>
        </w:numPr>
      </w:pPr>
      <w:r>
        <w:t>What is the overall quality of the data as assessed by the overall annual data quality score?</w:t>
      </w:r>
    </w:p>
    <w:p w14:paraId="4CB10924" w14:textId="77777777" w:rsidR="00B30379" w:rsidRDefault="00000000">
      <w:pPr>
        <w:pStyle w:val="Compact"/>
        <w:numPr>
          <w:ilvl w:val="0"/>
          <w:numId w:val="20"/>
        </w:numPr>
      </w:pPr>
      <w:r>
        <w:t>Is there a data quality pattern by year for which there is an explanation?</w:t>
      </w:r>
    </w:p>
    <w:p w14:paraId="3EB890A8" w14:textId="77777777" w:rsidR="00B30379" w:rsidRDefault="00000000">
      <w:pPr>
        <w:pStyle w:val="Compact"/>
        <w:numPr>
          <w:ilvl w:val="0"/>
          <w:numId w:val="20"/>
        </w:numPr>
      </w:pPr>
      <w:r>
        <w:t>Are there certain regions or other subnational units that are particularly problematic?</w:t>
      </w:r>
    </w:p>
    <w:p w14:paraId="49924A0F" w14:textId="77777777" w:rsidR="00B30379" w:rsidRDefault="00000000">
      <w:pPr>
        <w:pStyle w:val="Compact"/>
        <w:numPr>
          <w:ilvl w:val="0"/>
          <w:numId w:val="20"/>
        </w:numPr>
      </w:pPr>
      <w:r>
        <w:t xml:space="preserve">Are there certain reporting forms or services (e.g., antenatal care, </w:t>
      </w:r>
      <w:proofErr w:type="spellStart"/>
      <w:r>
        <w:t>labour</w:t>
      </w:r>
      <w:proofErr w:type="spellEnd"/>
      <w:r>
        <w:t xml:space="preserve"> and delivery, immunization) that are problematic? Was an adjustment done for incomplete reporting (provide the k value)?</w:t>
      </w:r>
    </w:p>
    <w:p w14:paraId="0C2FF0CD" w14:textId="77777777" w:rsidR="00B30379" w:rsidRDefault="00000000">
      <w:pPr>
        <w:pStyle w:val="Compact"/>
        <w:numPr>
          <w:ilvl w:val="0"/>
          <w:numId w:val="20"/>
        </w:numPr>
      </w:pPr>
      <w:r>
        <w:t>Is there good consistency between reported numbers of ANC1 and penta1? If not, what could be the explanation?</w:t>
      </w:r>
    </w:p>
    <w:p w14:paraId="2635A9AA" w14:textId="77777777" w:rsidR="00B30379" w:rsidRDefault="00000000">
      <w:pPr>
        <w:pStyle w:val="FirstParagraph"/>
      </w:pPr>
      <w:r>
        <w:t>:::</w:t>
      </w:r>
    </w:p>
    <w:p w14:paraId="73BA9348" w14:textId="77777777" w:rsidR="00B30379" w:rsidRDefault="00B30379">
      <w:pPr>
        <w:sectPr w:rsidR="00B30379">
          <w:type w:val="continuous"/>
          <w:pgSz w:w="20059" w:h="31680"/>
          <w:pgMar w:top="720" w:right="720" w:bottom="720" w:left="720" w:header="0" w:footer="0" w:gutter="0"/>
          <w:cols w:num="2" w:space="288" w:equalWidth="0">
            <w:col w:w="11520" w:space="288"/>
            <w:col w:w="5760"/>
          </w:cols>
        </w:sectPr>
      </w:pPr>
    </w:p>
    <w:p w14:paraId="57B117A8" w14:textId="77777777" w:rsidR="00B30379" w:rsidRDefault="00B30379">
      <w:pPr>
        <w:sectPr w:rsidR="00B30379">
          <w:type w:val="continuous"/>
          <w:pgSz w:w="20059" w:h="31680"/>
          <w:pgMar w:top="720" w:right="720" w:bottom="720" w:left="720" w:header="0" w:footer="0" w:gutter="0"/>
          <w:cols w:space="720"/>
        </w:sectPr>
      </w:pPr>
    </w:p>
    <w:p w14:paraId="3FE57474" w14:textId="77777777" w:rsidR="00B30379" w:rsidRDefault="00000000">
      <w:pPr>
        <w:pStyle w:val="BodyText"/>
      </w:pPr>
      <w:r>
        <w:t>Numerator: facility data quality - example 1 Explain the observation on data quality (one bullet)</w:t>
      </w:r>
    </w:p>
    <w:p w14:paraId="60B1599C" w14:textId="77777777" w:rsidR="00B30379" w:rsidRDefault="00000000">
      <w:pPr>
        <w:pStyle w:val="Figure"/>
        <w:jc w:val="center"/>
      </w:pPr>
      <w:r>
        <w:rPr>
          <w:noProof/>
        </w:rPr>
        <w:drawing>
          <wp:inline distT="0" distB="0" distL="0" distR="0" wp14:anchorId="6CB966BB" wp14:editId="1FA6F9B0">
            <wp:extent cx="57607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 cstate="print"/>
                    <a:stretch>
                      <a:fillRect/>
                    </a:stretch>
                  </pic:blipFill>
                  <pic:spPr bwMode="auto">
                    <a:xfrm>
                      <a:off x="0" y="0"/>
                      <a:ext cx="80010" cy="44450"/>
                    </a:xfrm>
                    <a:prstGeom prst="rect">
                      <a:avLst/>
                    </a:prstGeom>
                    <a:noFill/>
                  </pic:spPr>
                </pic:pic>
              </a:graphicData>
            </a:graphic>
          </wp:inline>
        </w:drawing>
      </w:r>
    </w:p>
    <w:p w14:paraId="0EC79CDA" w14:textId="77777777" w:rsidR="00B30379" w:rsidRDefault="00000000">
      <w:pPr>
        <w:pStyle w:val="BodyText"/>
      </w:pPr>
      <w:r>
        <w:br w:type="column"/>
      </w:r>
      <w:r>
        <w:t xml:space="preserve"> Numerator: facility data quality - example 2 Explain the observation on data quality (one bullet)</w:t>
      </w:r>
    </w:p>
    <w:p w14:paraId="1AD90F3F" w14:textId="77777777" w:rsidR="00B30379" w:rsidRDefault="00000000">
      <w:pPr>
        <w:pStyle w:val="Figure"/>
        <w:jc w:val="center"/>
      </w:pPr>
      <w:r>
        <w:rPr>
          <w:noProof/>
        </w:rPr>
        <w:drawing>
          <wp:inline distT="0" distB="0" distL="0" distR="0" wp14:anchorId="63C5A230" wp14:editId="2FEBEFB1">
            <wp:extent cx="576072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6" cstate="print"/>
                    <a:stretch>
                      <a:fillRect/>
                    </a:stretch>
                  </pic:blipFill>
                  <pic:spPr bwMode="auto">
                    <a:xfrm>
                      <a:off x="0" y="0"/>
                      <a:ext cx="80010" cy="44450"/>
                    </a:xfrm>
                    <a:prstGeom prst="rect">
                      <a:avLst/>
                    </a:prstGeom>
                    <a:noFill/>
                  </pic:spPr>
                </pic:pic>
              </a:graphicData>
            </a:graphic>
          </wp:inline>
        </w:drawing>
      </w:r>
    </w:p>
    <w:p w14:paraId="142A9245"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403A2540" w14:textId="77777777" w:rsidR="00B30379" w:rsidRDefault="00000000">
      <w:pPr>
        <w:pStyle w:val="BodyText"/>
      </w:pPr>
      <w:r>
        <w:rPr>
          <w:b/>
          <w:bCs/>
        </w:rPr>
        <w:t>DENOMINATORS:</w:t>
      </w:r>
      <w:r>
        <w:t xml:space="preserve"> Service coverage is defined as the population who received the service (numerator) divided by the population who need the services: (the denominator). We test four options for denominator measures using institutional live births and Pent-3 immunization coverage (Figures 2c and 2d). The quality of the population projections in DHIS2 is assessed through consistency over time and comparison with the UN projections. Two denominators are also derived using near universal service such as ANC-1 and Penta-1. The most plausible is identified for use to generate other statistics.</w:t>
      </w:r>
    </w:p>
    <w:p w14:paraId="11B3ED55" w14:textId="77777777" w:rsidR="00B30379" w:rsidRDefault="00B30379">
      <w:pPr>
        <w:sectPr w:rsidR="00B30379">
          <w:type w:val="continuous"/>
          <w:pgSz w:w="20059" w:h="31680"/>
          <w:pgMar w:top="720" w:right="720" w:bottom="720" w:left="720" w:header="0" w:footer="0" w:gutter="0"/>
          <w:cols w:space="720"/>
        </w:sectPr>
      </w:pPr>
    </w:p>
    <w:p w14:paraId="3EA48AA1" w14:textId="77777777" w:rsidR="00B30379" w:rsidRDefault="00000000">
      <w:pPr>
        <w:pStyle w:val="Figure"/>
        <w:jc w:val="center"/>
      </w:pPr>
      <w:r>
        <w:rPr>
          <w:noProof/>
        </w:rPr>
        <w:drawing>
          <wp:inline distT="0" distB="0" distL="0" distR="0" wp14:anchorId="0957347E" wp14:editId="71857B6B">
            <wp:extent cx="384048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 cstate="print"/>
                    <a:stretch>
                      <a:fillRect/>
                    </a:stretch>
                  </pic:blipFill>
                  <pic:spPr bwMode="auto">
                    <a:xfrm>
                      <a:off x="0" y="0"/>
                      <a:ext cx="53340" cy="50800"/>
                    </a:xfrm>
                    <a:prstGeom prst="rect">
                      <a:avLst/>
                    </a:prstGeom>
                    <a:noFill/>
                  </pic:spPr>
                </pic:pic>
              </a:graphicData>
            </a:graphic>
          </wp:inline>
        </w:drawing>
      </w:r>
    </w:p>
    <w:p w14:paraId="49671788" w14:textId="77777777" w:rsidR="00B30379" w:rsidRDefault="00000000">
      <w:pPr>
        <w:pStyle w:val="BodyText"/>
      </w:pPr>
      <w:r>
        <w:br w:type="column"/>
      </w:r>
      <w:r>
        <w:t xml:space="preserve"> </w:t>
      </w:r>
      <w:r>
        <w:rPr>
          <w:b/>
          <w:bCs/>
        </w:rPr>
        <w:t>Institutional Deliveries</w:t>
      </w:r>
    </w:p>
    <w:p w14:paraId="12FE9C78" w14:textId="77777777" w:rsidR="00B30379" w:rsidRDefault="00000000">
      <w:pPr>
        <w:pStyle w:val="Figure"/>
        <w:jc w:val="center"/>
      </w:pPr>
      <w:r>
        <w:rPr>
          <w:noProof/>
        </w:rPr>
        <w:drawing>
          <wp:inline distT="0" distB="0" distL="0" distR="0" wp14:anchorId="28DCBA2C" wp14:editId="36DEFF07">
            <wp:extent cx="384048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 cstate="print"/>
                    <a:stretch>
                      <a:fillRect/>
                    </a:stretch>
                  </pic:blipFill>
                  <pic:spPr bwMode="auto">
                    <a:xfrm>
                      <a:off x="0" y="0"/>
                      <a:ext cx="53340" cy="50800"/>
                    </a:xfrm>
                    <a:prstGeom prst="rect">
                      <a:avLst/>
                    </a:prstGeom>
                    <a:noFill/>
                  </pic:spPr>
                </pic:pic>
              </a:graphicData>
            </a:graphic>
          </wp:inline>
        </w:drawing>
      </w:r>
    </w:p>
    <w:p w14:paraId="4CC555D3" w14:textId="77777777" w:rsidR="00B30379" w:rsidRDefault="00000000">
      <w:pPr>
        <w:pStyle w:val="BodyText"/>
      </w:pPr>
      <w:r>
        <w:br w:type="column"/>
      </w:r>
      <w:r>
        <w:t xml:space="preserve"> </w:t>
      </w:r>
      <w:r>
        <w:rPr>
          <w:b/>
          <w:bCs/>
        </w:rPr>
        <w:t>Penta 3</w:t>
      </w:r>
    </w:p>
    <w:p w14:paraId="497A5C43" w14:textId="77777777" w:rsidR="00B30379" w:rsidRDefault="00000000">
      <w:pPr>
        <w:pStyle w:val="Figure"/>
        <w:jc w:val="center"/>
      </w:pPr>
      <w:r>
        <w:rPr>
          <w:noProof/>
        </w:rPr>
        <w:drawing>
          <wp:inline distT="0" distB="0" distL="0" distR="0" wp14:anchorId="23EA8F9A" wp14:editId="7893DB89">
            <wp:extent cx="384048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 cstate="print"/>
                    <a:stretch>
                      <a:fillRect/>
                    </a:stretch>
                  </pic:blipFill>
                  <pic:spPr bwMode="auto">
                    <a:xfrm>
                      <a:off x="0" y="0"/>
                      <a:ext cx="53340" cy="50800"/>
                    </a:xfrm>
                    <a:prstGeom prst="rect">
                      <a:avLst/>
                    </a:prstGeom>
                    <a:noFill/>
                  </pic:spPr>
                </pic:pic>
              </a:graphicData>
            </a:graphic>
          </wp:inline>
        </w:drawing>
      </w:r>
    </w:p>
    <w:p w14:paraId="763263A8"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062624C3" w14:textId="77777777" w:rsidR="00B30379" w:rsidRDefault="00000000">
      <w:pPr>
        <w:pStyle w:val="Style1"/>
      </w:pPr>
      <w:r>
        <w:rPr>
          <w:b/>
          <w:bCs/>
        </w:rPr>
        <w:t>Interpretations</w:t>
      </w:r>
    </w:p>
    <w:p w14:paraId="005D02B8" w14:textId="77777777" w:rsidR="00B30379" w:rsidRDefault="00000000">
      <w:pPr>
        <w:pStyle w:val="Compact"/>
        <w:numPr>
          <w:ilvl w:val="0"/>
          <w:numId w:val="21"/>
        </w:numPr>
      </w:pPr>
      <w:r>
        <w:t>How well does the national projection of births align with the UN projection?</w:t>
      </w:r>
    </w:p>
    <w:p w14:paraId="0B3DF0F6" w14:textId="77777777" w:rsidR="00B30379" w:rsidRDefault="00000000">
      <w:pPr>
        <w:pStyle w:val="Compact"/>
        <w:numPr>
          <w:ilvl w:val="0"/>
          <w:numId w:val="21"/>
        </w:numPr>
      </w:pPr>
      <w:r>
        <w:t xml:space="preserve">Which denominator methods performed best at the national level for the live </w:t>
      </w:r>
      <w:proofErr w:type="gramStart"/>
      <w:r>
        <w:t>births</w:t>
      </w:r>
      <w:proofErr w:type="gramEnd"/>
      <w:r>
        <w:t xml:space="preserve"> coverage and penta3 coverage? And for subnational level for the two indicators?</w:t>
      </w:r>
    </w:p>
    <w:p w14:paraId="6251D5F9" w14:textId="77777777" w:rsidR="00B30379" w:rsidRDefault="00000000">
      <w:pPr>
        <w:pStyle w:val="Compact"/>
        <w:numPr>
          <w:ilvl w:val="0"/>
          <w:numId w:val="21"/>
        </w:numPr>
      </w:pPr>
      <w:r>
        <w:t>What denominators are selected for the maternal (</w:t>
      </w:r>
      <w:proofErr w:type="spellStart"/>
      <w:r>
        <w:t>instdeliveries</w:t>
      </w:r>
      <w:proofErr w:type="spellEnd"/>
      <w:r>
        <w:t>) and vaccination (penta3) indicators in the coverage analyses?</w:t>
      </w:r>
    </w:p>
    <w:p w14:paraId="788A9A0B" w14:textId="77777777" w:rsidR="00B30379" w:rsidRDefault="00000000">
      <w:pPr>
        <w:pStyle w:val="FirstParagraph"/>
      </w:pPr>
      <w:r>
        <w:br w:type="page"/>
      </w:r>
    </w:p>
    <w:p w14:paraId="78449ECA" w14:textId="77777777" w:rsidR="00B30379" w:rsidRDefault="00000000">
      <w:pPr>
        <w:pStyle w:val="Heading2"/>
      </w:pPr>
      <w:bookmarkStart w:id="6" w:name="equity"/>
      <w:bookmarkEnd w:id="4"/>
      <w:bookmarkEnd w:id="5"/>
      <w:r>
        <w:lastRenderedPageBreak/>
        <w:t>3. Equity</w:t>
      </w:r>
    </w:p>
    <w:p w14:paraId="7B8CA2E4" w14:textId="77777777" w:rsidR="00B30379" w:rsidRDefault="00000000">
      <w:pPr>
        <w:pStyle w:val="Heading4"/>
      </w:pPr>
      <w:bookmarkStart w:id="7" w:name="X586cd81e60c631037a06f0be6dfa67bf8505e8b"/>
      <w:r>
        <w:t>Equity by wealth, education, rural-urban residence (from surveys)</w:t>
      </w:r>
    </w:p>
    <w:p w14:paraId="5D51FA3D" w14:textId="77777777" w:rsidR="00B30379" w:rsidRDefault="00000000">
      <w:pPr>
        <w:pStyle w:val="FirstParagraph"/>
      </w:pPr>
      <w:r>
        <w:rPr>
          <w:b/>
          <w:bCs/>
        </w:rPr>
        <w:t>Institutional Deliveries</w:t>
      </w:r>
    </w:p>
    <w:p w14:paraId="2CF9E847" w14:textId="77777777" w:rsidR="00B30379" w:rsidRDefault="00B30379">
      <w:pPr>
        <w:sectPr w:rsidR="00B30379">
          <w:type w:val="continuous"/>
          <w:pgSz w:w="20059" w:h="31680"/>
          <w:pgMar w:top="720" w:right="720" w:bottom="720" w:left="720" w:header="0" w:footer="0" w:gutter="0"/>
          <w:cols w:space="720"/>
        </w:sectPr>
      </w:pPr>
    </w:p>
    <w:p w14:paraId="0A50B7C6" w14:textId="77777777" w:rsidR="00B30379" w:rsidRDefault="00000000">
      <w:pPr>
        <w:pStyle w:val="Figure"/>
        <w:jc w:val="center"/>
      </w:pPr>
      <w:r>
        <w:rPr>
          <w:noProof/>
        </w:rPr>
        <w:drawing>
          <wp:inline distT="0" distB="0" distL="0" distR="0" wp14:anchorId="5B5A19BE" wp14:editId="2A9A7B58">
            <wp:extent cx="384048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 cstate="print"/>
                    <a:stretch>
                      <a:fillRect/>
                    </a:stretch>
                  </pic:blipFill>
                  <pic:spPr bwMode="auto">
                    <a:xfrm>
                      <a:off x="0" y="0"/>
                      <a:ext cx="53340" cy="50800"/>
                    </a:xfrm>
                    <a:prstGeom prst="rect">
                      <a:avLst/>
                    </a:prstGeom>
                    <a:noFill/>
                  </pic:spPr>
                </pic:pic>
              </a:graphicData>
            </a:graphic>
          </wp:inline>
        </w:drawing>
      </w:r>
    </w:p>
    <w:p w14:paraId="55A6E173" w14:textId="77777777" w:rsidR="00B30379" w:rsidRDefault="00000000">
      <w:pPr>
        <w:pStyle w:val="Figure"/>
        <w:jc w:val="center"/>
      </w:pPr>
      <w:r>
        <w:rPr>
          <w:noProof/>
        </w:rPr>
        <w:drawing>
          <wp:inline distT="0" distB="0" distL="0" distR="0" wp14:anchorId="037AB956" wp14:editId="1624CDF8">
            <wp:extent cx="384048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1" cstate="print"/>
                    <a:stretch>
                      <a:fillRect/>
                    </a:stretch>
                  </pic:blipFill>
                  <pic:spPr bwMode="auto">
                    <a:xfrm>
                      <a:off x="0" y="0"/>
                      <a:ext cx="53340" cy="50800"/>
                    </a:xfrm>
                    <a:prstGeom prst="rect">
                      <a:avLst/>
                    </a:prstGeom>
                    <a:noFill/>
                  </pic:spPr>
                </pic:pic>
              </a:graphicData>
            </a:graphic>
          </wp:inline>
        </w:drawing>
      </w:r>
    </w:p>
    <w:p w14:paraId="7E23CD4B" w14:textId="77777777" w:rsidR="00B30379" w:rsidRDefault="00000000">
      <w:pPr>
        <w:pStyle w:val="Figure"/>
        <w:jc w:val="center"/>
      </w:pPr>
      <w:r>
        <w:rPr>
          <w:noProof/>
        </w:rPr>
        <w:drawing>
          <wp:inline distT="0" distB="0" distL="0" distR="0" wp14:anchorId="1CFE5FA3" wp14:editId="65A7C10F">
            <wp:extent cx="384048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 cstate="print"/>
                    <a:stretch>
                      <a:fillRect/>
                    </a:stretch>
                  </pic:blipFill>
                  <pic:spPr bwMode="auto">
                    <a:xfrm>
                      <a:off x="0" y="0"/>
                      <a:ext cx="53340" cy="50800"/>
                    </a:xfrm>
                    <a:prstGeom prst="rect">
                      <a:avLst/>
                    </a:prstGeom>
                    <a:noFill/>
                  </pic:spPr>
                </pic:pic>
              </a:graphicData>
            </a:graphic>
          </wp:inline>
        </w:drawing>
      </w:r>
    </w:p>
    <w:p w14:paraId="3E87B241"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76CE32C3" w14:textId="77777777" w:rsidR="00B30379" w:rsidRDefault="00000000">
      <w:pPr>
        <w:pStyle w:val="BodyText"/>
      </w:pPr>
      <w:r>
        <w:rPr>
          <w:b/>
          <w:bCs/>
        </w:rPr>
        <w:t>Pentavalent 3rd Dose</w:t>
      </w:r>
    </w:p>
    <w:p w14:paraId="5F7E6A29" w14:textId="77777777" w:rsidR="00B30379" w:rsidRDefault="00B30379">
      <w:pPr>
        <w:sectPr w:rsidR="00B30379">
          <w:type w:val="continuous"/>
          <w:pgSz w:w="20059" w:h="31680"/>
          <w:pgMar w:top="720" w:right="720" w:bottom="720" w:left="720" w:header="0" w:footer="0" w:gutter="0"/>
          <w:cols w:space="720"/>
        </w:sectPr>
      </w:pPr>
    </w:p>
    <w:p w14:paraId="0FBB8289" w14:textId="77777777" w:rsidR="00B30379" w:rsidRDefault="00000000">
      <w:pPr>
        <w:pStyle w:val="Figure"/>
        <w:jc w:val="center"/>
      </w:pPr>
      <w:r>
        <w:rPr>
          <w:noProof/>
        </w:rPr>
        <w:drawing>
          <wp:inline distT="0" distB="0" distL="0" distR="0" wp14:anchorId="6FA65C46" wp14:editId="5C2EE4FC">
            <wp:extent cx="384048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 cstate="print"/>
                    <a:stretch>
                      <a:fillRect/>
                    </a:stretch>
                  </pic:blipFill>
                  <pic:spPr bwMode="auto">
                    <a:xfrm>
                      <a:off x="0" y="0"/>
                      <a:ext cx="53340" cy="50800"/>
                    </a:xfrm>
                    <a:prstGeom prst="rect">
                      <a:avLst/>
                    </a:prstGeom>
                    <a:noFill/>
                  </pic:spPr>
                </pic:pic>
              </a:graphicData>
            </a:graphic>
          </wp:inline>
        </w:drawing>
      </w:r>
    </w:p>
    <w:p w14:paraId="278B7ADE" w14:textId="77777777" w:rsidR="00B30379" w:rsidRDefault="00000000">
      <w:pPr>
        <w:pStyle w:val="Figure"/>
        <w:jc w:val="center"/>
      </w:pPr>
      <w:r>
        <w:rPr>
          <w:noProof/>
        </w:rPr>
        <w:drawing>
          <wp:inline distT="0" distB="0" distL="0" distR="0" wp14:anchorId="0E13859F" wp14:editId="1DF9D1B9">
            <wp:extent cx="384048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4" cstate="print"/>
                    <a:stretch>
                      <a:fillRect/>
                    </a:stretch>
                  </pic:blipFill>
                  <pic:spPr bwMode="auto">
                    <a:xfrm>
                      <a:off x="0" y="0"/>
                      <a:ext cx="53340" cy="50800"/>
                    </a:xfrm>
                    <a:prstGeom prst="rect">
                      <a:avLst/>
                    </a:prstGeom>
                    <a:noFill/>
                  </pic:spPr>
                </pic:pic>
              </a:graphicData>
            </a:graphic>
          </wp:inline>
        </w:drawing>
      </w:r>
    </w:p>
    <w:p w14:paraId="2CF559DC" w14:textId="77777777" w:rsidR="00B30379" w:rsidRDefault="00000000">
      <w:pPr>
        <w:pStyle w:val="Figure"/>
        <w:jc w:val="center"/>
      </w:pPr>
      <w:r>
        <w:rPr>
          <w:noProof/>
        </w:rPr>
        <w:drawing>
          <wp:inline distT="0" distB="0" distL="0" distR="0" wp14:anchorId="13EF5916" wp14:editId="60396147">
            <wp:extent cx="384048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5" cstate="print"/>
                    <a:stretch>
                      <a:fillRect/>
                    </a:stretch>
                  </pic:blipFill>
                  <pic:spPr bwMode="auto">
                    <a:xfrm>
                      <a:off x="0" y="0"/>
                      <a:ext cx="53340" cy="50800"/>
                    </a:xfrm>
                    <a:prstGeom prst="rect">
                      <a:avLst/>
                    </a:prstGeom>
                    <a:noFill/>
                  </pic:spPr>
                </pic:pic>
              </a:graphicData>
            </a:graphic>
          </wp:inline>
        </w:drawing>
      </w:r>
    </w:p>
    <w:p w14:paraId="5B852423"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1DC83D0A" w14:textId="77777777" w:rsidR="00B30379" w:rsidRDefault="00000000">
      <w:pPr>
        <w:pStyle w:val="Style1"/>
      </w:pPr>
      <w:r>
        <w:rPr>
          <w:b/>
          <w:bCs/>
        </w:rPr>
        <w:t>Interpretations</w:t>
      </w:r>
    </w:p>
    <w:p w14:paraId="25DA78CF" w14:textId="77777777" w:rsidR="00B30379" w:rsidRDefault="00000000">
      <w:pPr>
        <w:pStyle w:val="Compact"/>
        <w:numPr>
          <w:ilvl w:val="0"/>
          <w:numId w:val="22"/>
        </w:numPr>
      </w:pPr>
      <w:r>
        <w:t>Can you observe any systematic differences—such as specific groups consistently being left behind?</w:t>
      </w:r>
    </w:p>
    <w:p w14:paraId="49595E50" w14:textId="77777777" w:rsidR="00B30379" w:rsidRDefault="00000000">
      <w:pPr>
        <w:pStyle w:val="Compact"/>
        <w:numPr>
          <w:ilvl w:val="0"/>
          <w:numId w:val="22"/>
        </w:numPr>
      </w:pPr>
      <w:r>
        <w:t>Are there observable patterns of inequality (e.g., linear, concentrated at the top or bottom)? If so, what potential strategies could be implemented to reduce these inequalities?</w:t>
      </w:r>
    </w:p>
    <w:p w14:paraId="0483F6FC" w14:textId="77777777" w:rsidR="00B30379" w:rsidRDefault="00000000">
      <w:pPr>
        <w:pStyle w:val="Compact"/>
        <w:numPr>
          <w:ilvl w:val="0"/>
          <w:numId w:val="22"/>
        </w:numPr>
      </w:pPr>
      <w:r>
        <w:t>Are all subgroups experiencing increases or decreases in coverage/prevalence at the same pace?</w:t>
      </w:r>
    </w:p>
    <w:p w14:paraId="55A6E5CE" w14:textId="77777777" w:rsidR="00B30379" w:rsidRDefault="00000000">
      <w:pPr>
        <w:pStyle w:val="Compact"/>
        <w:numPr>
          <w:ilvl w:val="0"/>
          <w:numId w:val="22"/>
        </w:numPr>
      </w:pPr>
      <w:r>
        <w:t>Are inequalities changing over time?</w:t>
      </w:r>
    </w:p>
    <w:p w14:paraId="7ECAFBE1" w14:textId="77777777" w:rsidR="00B30379" w:rsidRDefault="00000000">
      <w:pPr>
        <w:pStyle w:val="Heading4"/>
      </w:pPr>
      <w:bookmarkStart w:id="8" w:name="X65f59ef39cc8ff0ed56e09c30555a3ff41c5a4e"/>
      <w:bookmarkEnd w:id="7"/>
      <w:r>
        <w:t>Geographical inequalities: Health facility data</w:t>
      </w:r>
    </w:p>
    <w:p w14:paraId="4C2DE418" w14:textId="77777777" w:rsidR="00B30379" w:rsidRDefault="00B30379">
      <w:pPr>
        <w:sectPr w:rsidR="00B30379">
          <w:type w:val="continuous"/>
          <w:pgSz w:w="20059" w:h="31680"/>
          <w:pgMar w:top="720" w:right="720" w:bottom="720" w:left="720" w:header="0" w:footer="0" w:gutter="0"/>
          <w:cols w:space="720"/>
        </w:sectPr>
      </w:pPr>
    </w:p>
    <w:p w14:paraId="17944237" w14:textId="77777777" w:rsidR="00B30379" w:rsidRDefault="00000000">
      <w:pPr>
        <w:pStyle w:val="FirstParagraph"/>
      </w:pPr>
      <w:proofErr w:type="spellStart"/>
      <w:r>
        <w:rPr>
          <w:b/>
          <w:bCs/>
        </w:rPr>
        <w:t>Instituional</w:t>
      </w:r>
      <w:proofErr w:type="spellEnd"/>
      <w:r>
        <w:rPr>
          <w:b/>
          <w:bCs/>
        </w:rPr>
        <w:t xml:space="preserve"> Deliveries</w:t>
      </w:r>
    </w:p>
    <w:p w14:paraId="2DBCF520" w14:textId="77777777" w:rsidR="00B30379" w:rsidRDefault="00000000">
      <w:pPr>
        <w:pStyle w:val="Figure"/>
        <w:jc w:val="center"/>
      </w:pPr>
      <w:r>
        <w:rPr>
          <w:noProof/>
        </w:rPr>
        <w:drawing>
          <wp:inline distT="0" distB="0" distL="0" distR="0" wp14:anchorId="1455DB27" wp14:editId="3CC53266">
            <wp:extent cx="576072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6" cstate="print"/>
                    <a:stretch>
                      <a:fillRect/>
                    </a:stretch>
                  </pic:blipFill>
                  <pic:spPr bwMode="auto">
                    <a:xfrm>
                      <a:off x="0" y="0"/>
                      <a:ext cx="80010" cy="50800"/>
                    </a:xfrm>
                    <a:prstGeom prst="rect">
                      <a:avLst/>
                    </a:prstGeom>
                    <a:noFill/>
                  </pic:spPr>
                </pic:pic>
              </a:graphicData>
            </a:graphic>
          </wp:inline>
        </w:drawing>
      </w:r>
    </w:p>
    <w:p w14:paraId="4514887E" w14:textId="77777777" w:rsidR="00B30379" w:rsidRDefault="00000000">
      <w:pPr>
        <w:pStyle w:val="BodyText"/>
      </w:pPr>
      <w:r>
        <w:rPr>
          <w:b/>
          <w:bCs/>
        </w:rPr>
        <w:t>Pentavalent 3rd Dose</w:t>
      </w:r>
    </w:p>
    <w:p w14:paraId="3FC528A2" w14:textId="77777777" w:rsidR="00B30379" w:rsidRDefault="00000000">
      <w:pPr>
        <w:pStyle w:val="Figure"/>
        <w:jc w:val="center"/>
      </w:pPr>
      <w:r>
        <w:rPr>
          <w:noProof/>
        </w:rPr>
        <w:drawing>
          <wp:inline distT="0" distB="0" distL="0" distR="0" wp14:anchorId="742B349D" wp14:editId="388E68C4">
            <wp:extent cx="576072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7" cstate="print"/>
                    <a:stretch>
                      <a:fillRect/>
                    </a:stretch>
                  </pic:blipFill>
                  <pic:spPr bwMode="auto">
                    <a:xfrm>
                      <a:off x="0" y="0"/>
                      <a:ext cx="80010" cy="50800"/>
                    </a:xfrm>
                    <a:prstGeom prst="rect">
                      <a:avLst/>
                    </a:prstGeom>
                    <a:noFill/>
                  </pic:spPr>
                </pic:pic>
              </a:graphicData>
            </a:graphic>
          </wp:inline>
        </w:drawing>
      </w:r>
    </w:p>
    <w:p w14:paraId="09B4A70C"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727922D1" w14:textId="77777777" w:rsidR="00B30379" w:rsidRDefault="00B30379">
      <w:pPr>
        <w:sectPr w:rsidR="00B30379">
          <w:type w:val="continuous"/>
          <w:pgSz w:w="20059" w:h="31680"/>
          <w:pgMar w:top="720" w:right="720" w:bottom="720" w:left="720" w:header="0" w:footer="0" w:gutter="0"/>
          <w:cols w:space="720"/>
        </w:sectPr>
      </w:pPr>
    </w:p>
    <w:p w14:paraId="2C399341" w14:textId="77777777" w:rsidR="00B30379" w:rsidRDefault="00000000">
      <w:pPr>
        <w:pStyle w:val="Figure"/>
        <w:jc w:val="center"/>
      </w:pPr>
      <w:r>
        <w:rPr>
          <w:noProof/>
        </w:rPr>
        <w:drawing>
          <wp:inline distT="0" distB="0" distL="0" distR="0" wp14:anchorId="4A55F940" wp14:editId="5F47E21E">
            <wp:extent cx="283464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8" cstate="print"/>
                    <a:stretch>
                      <a:fillRect/>
                    </a:stretch>
                  </pic:blipFill>
                  <pic:spPr bwMode="auto">
                    <a:xfrm>
                      <a:off x="0" y="0"/>
                      <a:ext cx="39370" cy="50800"/>
                    </a:xfrm>
                    <a:prstGeom prst="rect">
                      <a:avLst/>
                    </a:prstGeom>
                    <a:noFill/>
                  </pic:spPr>
                </pic:pic>
              </a:graphicData>
            </a:graphic>
          </wp:inline>
        </w:drawing>
      </w:r>
    </w:p>
    <w:p w14:paraId="37D2EAAC" w14:textId="77777777" w:rsidR="00B30379" w:rsidRDefault="00000000">
      <w:pPr>
        <w:pStyle w:val="Figure"/>
        <w:jc w:val="center"/>
      </w:pPr>
      <w:r>
        <w:rPr>
          <w:noProof/>
        </w:rPr>
        <w:drawing>
          <wp:inline distT="0" distB="0" distL="0" distR="0" wp14:anchorId="63BA78E1" wp14:editId="03BC43BB">
            <wp:extent cx="283464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9" cstate="print"/>
                    <a:stretch>
                      <a:fillRect/>
                    </a:stretch>
                  </pic:blipFill>
                  <pic:spPr bwMode="auto">
                    <a:xfrm>
                      <a:off x="0" y="0"/>
                      <a:ext cx="39370" cy="50800"/>
                    </a:xfrm>
                    <a:prstGeom prst="rect">
                      <a:avLst/>
                    </a:prstGeom>
                    <a:noFill/>
                  </pic:spPr>
                </pic:pic>
              </a:graphicData>
            </a:graphic>
          </wp:inline>
        </w:drawing>
      </w:r>
    </w:p>
    <w:p w14:paraId="31819BF5" w14:textId="77777777" w:rsidR="00B30379" w:rsidRDefault="00000000">
      <w:pPr>
        <w:pStyle w:val="Style1"/>
      </w:pPr>
      <w:r>
        <w:rPr>
          <w:b/>
          <w:bCs/>
        </w:rPr>
        <w:t>Interpretations</w:t>
      </w:r>
    </w:p>
    <w:p w14:paraId="5448C6D1" w14:textId="77777777" w:rsidR="00B30379" w:rsidRDefault="00000000">
      <w:pPr>
        <w:pStyle w:val="Compact"/>
        <w:numPr>
          <w:ilvl w:val="0"/>
          <w:numId w:val="23"/>
        </w:numPr>
      </w:pPr>
      <w:r>
        <w:t>How has coverage evolved over time?</w:t>
      </w:r>
    </w:p>
    <w:p w14:paraId="07001E57" w14:textId="77777777" w:rsidR="00B30379" w:rsidRDefault="00000000">
      <w:pPr>
        <w:pStyle w:val="Compact"/>
        <w:numPr>
          <w:ilvl w:val="0"/>
          <w:numId w:val="23"/>
        </w:numPr>
      </w:pPr>
      <w:r>
        <w:t>Has there been any change in inequality? Are the data points becoming more or less dispersed over time? Are the MADM (Mean Absolute Deviation from the Median) estimates changing throughout the period?</w:t>
      </w:r>
    </w:p>
    <w:p w14:paraId="2A989DFD" w14:textId="77777777" w:rsidR="00B30379" w:rsidRDefault="00000000">
      <w:pPr>
        <w:pStyle w:val="Compact"/>
        <w:numPr>
          <w:ilvl w:val="0"/>
          <w:numId w:val="23"/>
        </w:numPr>
      </w:pPr>
      <w:r>
        <w:t>Which regions or districts are the best and worst performers?</w:t>
      </w:r>
    </w:p>
    <w:p w14:paraId="3BF1B718" w14:textId="77777777" w:rsidR="00B30379" w:rsidRDefault="00B30379">
      <w:pPr>
        <w:sectPr w:rsidR="00B30379">
          <w:type w:val="continuous"/>
          <w:pgSz w:w="20059" w:h="31680"/>
          <w:pgMar w:top="720" w:right="720" w:bottom="720" w:left="720" w:header="0" w:footer="0" w:gutter="0"/>
          <w:cols w:num="3" w:space="288" w:equalWidth="0">
            <w:col w:w="4584" w:space="288"/>
            <w:col w:w="4584" w:space="288"/>
            <w:col w:w="9166"/>
          </w:cols>
        </w:sectPr>
      </w:pPr>
    </w:p>
    <w:p w14:paraId="4309F8CC" w14:textId="77777777" w:rsidR="00B30379" w:rsidRDefault="00000000">
      <w:pPr>
        <w:pStyle w:val="FirstParagraph"/>
      </w:pPr>
      <w:r>
        <w:br w:type="page"/>
      </w:r>
    </w:p>
    <w:p w14:paraId="709A8538" w14:textId="77777777" w:rsidR="00B30379" w:rsidRDefault="00000000">
      <w:pPr>
        <w:pStyle w:val="Heading2"/>
      </w:pPr>
      <w:bookmarkStart w:id="9" w:name="institutional-mortality"/>
      <w:bookmarkEnd w:id="6"/>
      <w:bookmarkEnd w:id="8"/>
      <w:r>
        <w:lastRenderedPageBreak/>
        <w:t>4. Institutional mortality</w:t>
      </w:r>
    </w:p>
    <w:p w14:paraId="72F5B0BF" w14:textId="77777777" w:rsidR="00B30379" w:rsidRDefault="00000000">
      <w:pPr>
        <w:pStyle w:val="Heading4"/>
      </w:pPr>
      <w:bookmarkStart w:id="10" w:name="institutional-mortality-trends-immr-isbr"/>
      <w:r>
        <w:t>Institutional Mortality trends (</w:t>
      </w:r>
      <w:proofErr w:type="spellStart"/>
      <w:r>
        <w:t>iMMR</w:t>
      </w:r>
      <w:proofErr w:type="spellEnd"/>
      <w:r>
        <w:t xml:space="preserve">, </w:t>
      </w:r>
      <w:proofErr w:type="spellStart"/>
      <w:r>
        <w:t>iSBR</w:t>
      </w:r>
      <w:proofErr w:type="spellEnd"/>
      <w:r>
        <w:t>)</w:t>
      </w:r>
    </w:p>
    <w:p w14:paraId="568A95E2" w14:textId="77777777" w:rsidR="00B30379" w:rsidRDefault="00B30379">
      <w:pPr>
        <w:sectPr w:rsidR="00B30379">
          <w:type w:val="continuous"/>
          <w:pgSz w:w="20059" w:h="31680"/>
          <w:pgMar w:top="720" w:right="720" w:bottom="720" w:left="720" w:header="0" w:footer="0" w:gutter="0"/>
          <w:cols w:space="720"/>
        </w:sectPr>
      </w:pPr>
    </w:p>
    <w:p w14:paraId="1DA4DABE" w14:textId="77777777" w:rsidR="00B30379" w:rsidRDefault="00000000">
      <w:pPr>
        <w:pStyle w:val="FirstParagraph"/>
      </w:pPr>
      <w:proofErr w:type="spellStart"/>
      <w:r>
        <w:rPr>
          <w:b/>
          <w:bCs/>
        </w:rPr>
        <w:t>iMMR</w:t>
      </w:r>
      <w:proofErr w:type="spellEnd"/>
    </w:p>
    <w:p w14:paraId="5868641E" w14:textId="77777777" w:rsidR="00B30379" w:rsidRDefault="00000000">
      <w:pPr>
        <w:pStyle w:val="Figure"/>
        <w:jc w:val="center"/>
      </w:pPr>
      <w:r>
        <w:rPr>
          <w:noProof/>
        </w:rPr>
        <w:drawing>
          <wp:inline distT="0" distB="0" distL="0" distR="0" wp14:anchorId="687F174D" wp14:editId="6EADD1EA">
            <wp:extent cx="384048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0" cstate="print"/>
                    <a:stretch>
                      <a:fillRect/>
                    </a:stretch>
                  </pic:blipFill>
                  <pic:spPr bwMode="auto">
                    <a:xfrm>
                      <a:off x="0" y="0"/>
                      <a:ext cx="53340" cy="50800"/>
                    </a:xfrm>
                    <a:prstGeom prst="rect">
                      <a:avLst/>
                    </a:prstGeom>
                    <a:noFill/>
                  </pic:spPr>
                </pic:pic>
              </a:graphicData>
            </a:graphic>
          </wp:inline>
        </w:drawing>
      </w:r>
    </w:p>
    <w:p w14:paraId="37D5BC79" w14:textId="77777777" w:rsidR="00B30379" w:rsidRDefault="00000000">
      <w:pPr>
        <w:pStyle w:val="BodyText"/>
      </w:pPr>
      <w:proofErr w:type="spellStart"/>
      <w:r>
        <w:rPr>
          <w:b/>
          <w:bCs/>
        </w:rPr>
        <w:t>iSBR</w:t>
      </w:r>
      <w:proofErr w:type="spellEnd"/>
    </w:p>
    <w:p w14:paraId="1DAC452D" w14:textId="77777777" w:rsidR="00B30379" w:rsidRDefault="00000000">
      <w:pPr>
        <w:pStyle w:val="Figure"/>
        <w:jc w:val="center"/>
      </w:pPr>
      <w:r>
        <w:rPr>
          <w:noProof/>
        </w:rPr>
        <w:drawing>
          <wp:inline distT="0" distB="0" distL="0" distR="0" wp14:anchorId="1D5B0242" wp14:editId="47726861">
            <wp:extent cx="384048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1" cstate="print"/>
                    <a:stretch>
                      <a:fillRect/>
                    </a:stretch>
                  </pic:blipFill>
                  <pic:spPr bwMode="auto">
                    <a:xfrm>
                      <a:off x="0" y="0"/>
                      <a:ext cx="53340" cy="50800"/>
                    </a:xfrm>
                    <a:prstGeom prst="rect">
                      <a:avLst/>
                    </a:prstGeom>
                    <a:noFill/>
                  </pic:spPr>
                </pic:pic>
              </a:graphicData>
            </a:graphic>
          </wp:inline>
        </w:drawing>
      </w:r>
    </w:p>
    <w:p w14:paraId="74E6934E" w14:textId="77777777" w:rsidR="00B30379" w:rsidRDefault="00000000">
      <w:pPr>
        <w:pStyle w:val="Style1"/>
      </w:pPr>
      <w:r>
        <w:rPr>
          <w:b/>
          <w:bCs/>
        </w:rPr>
        <w:t>Interpretations</w:t>
      </w:r>
    </w:p>
    <w:p w14:paraId="4CAE0DDF" w14:textId="77777777" w:rsidR="00B30379" w:rsidRDefault="00000000">
      <w:pPr>
        <w:pStyle w:val="Compact"/>
        <w:numPr>
          <w:ilvl w:val="0"/>
          <w:numId w:val="24"/>
        </w:numPr>
      </w:pPr>
      <w:r>
        <w:t>What can be said about the level and trend? Is this in line with what is expected based on UN estimates?</w:t>
      </w:r>
    </w:p>
    <w:p w14:paraId="4C570BA3"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42664E12" w14:textId="77777777" w:rsidR="00B30379" w:rsidRDefault="00000000">
      <w:pPr>
        <w:pStyle w:val="Heading4"/>
      </w:pPr>
      <w:bookmarkStart w:id="11" w:name="institutional-mortality-by-admin1-units"/>
      <w:bookmarkEnd w:id="10"/>
      <w:r>
        <w:t>Institutional Mortality by admin1 units</w:t>
      </w:r>
    </w:p>
    <w:p w14:paraId="69CDEAEB" w14:textId="77777777" w:rsidR="00B30379" w:rsidRDefault="00B30379">
      <w:pPr>
        <w:sectPr w:rsidR="00B30379">
          <w:type w:val="continuous"/>
          <w:pgSz w:w="20059" w:h="31680"/>
          <w:pgMar w:top="720" w:right="720" w:bottom="720" w:left="720" w:header="0" w:footer="0" w:gutter="0"/>
          <w:cols w:space="720"/>
        </w:sectPr>
      </w:pPr>
    </w:p>
    <w:p w14:paraId="1BBA262B" w14:textId="77777777" w:rsidR="00B30379" w:rsidRDefault="00000000">
      <w:pPr>
        <w:pStyle w:val="Figure"/>
        <w:jc w:val="center"/>
      </w:pPr>
      <w:r>
        <w:rPr>
          <w:noProof/>
        </w:rPr>
        <w:drawing>
          <wp:inline distT="0" distB="0" distL="0" distR="0" wp14:anchorId="0B1B393E" wp14:editId="2E6FB77F">
            <wp:extent cx="384048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2" cstate="print"/>
                    <a:stretch>
                      <a:fillRect/>
                    </a:stretch>
                  </pic:blipFill>
                  <pic:spPr bwMode="auto">
                    <a:xfrm>
                      <a:off x="0" y="0"/>
                      <a:ext cx="53340" cy="50800"/>
                    </a:xfrm>
                    <a:prstGeom prst="rect">
                      <a:avLst/>
                    </a:prstGeom>
                    <a:noFill/>
                  </pic:spPr>
                </pic:pic>
              </a:graphicData>
            </a:graphic>
          </wp:inline>
        </w:drawing>
      </w:r>
    </w:p>
    <w:p w14:paraId="4F570F92" w14:textId="77777777" w:rsidR="00B30379" w:rsidRDefault="00000000">
      <w:pPr>
        <w:pStyle w:val="Figure"/>
        <w:jc w:val="center"/>
      </w:pPr>
      <w:r>
        <w:rPr>
          <w:noProof/>
        </w:rPr>
        <w:drawing>
          <wp:inline distT="0" distB="0" distL="0" distR="0" wp14:anchorId="0EDF50EA" wp14:editId="282FE951">
            <wp:extent cx="384048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3" cstate="print"/>
                    <a:stretch>
                      <a:fillRect/>
                    </a:stretch>
                  </pic:blipFill>
                  <pic:spPr bwMode="auto">
                    <a:xfrm>
                      <a:off x="0" y="0"/>
                      <a:ext cx="53340" cy="50800"/>
                    </a:xfrm>
                    <a:prstGeom prst="rect">
                      <a:avLst/>
                    </a:prstGeom>
                    <a:noFill/>
                  </pic:spPr>
                </pic:pic>
              </a:graphicData>
            </a:graphic>
          </wp:inline>
        </w:drawing>
      </w:r>
    </w:p>
    <w:p w14:paraId="59FD269C" w14:textId="77777777" w:rsidR="00B30379" w:rsidRDefault="00000000">
      <w:pPr>
        <w:pStyle w:val="Style1"/>
      </w:pPr>
      <w:r>
        <w:rPr>
          <w:b/>
          <w:bCs/>
        </w:rPr>
        <w:t>Interpretations</w:t>
      </w:r>
    </w:p>
    <w:p w14:paraId="5FBF0EF4" w14:textId="77777777" w:rsidR="00B30379" w:rsidRDefault="00000000">
      <w:pPr>
        <w:pStyle w:val="Compact"/>
        <w:numPr>
          <w:ilvl w:val="0"/>
          <w:numId w:val="25"/>
        </w:numPr>
      </w:pPr>
      <w:r>
        <w:t xml:space="preserve">What are the 3 highest </w:t>
      </w:r>
      <w:proofErr w:type="spellStart"/>
      <w:r>
        <w:t>iMMR</w:t>
      </w:r>
      <w:proofErr w:type="spellEnd"/>
      <w:r>
        <w:t xml:space="preserve"> regions and the lowest </w:t>
      </w:r>
      <w:proofErr w:type="spellStart"/>
      <w:r>
        <w:t>iMMR</w:t>
      </w:r>
      <w:proofErr w:type="spellEnd"/>
      <w:r>
        <w:t xml:space="preserve"> &amp; </w:t>
      </w:r>
      <w:proofErr w:type="spellStart"/>
      <w:r>
        <w:t>iSBR</w:t>
      </w:r>
      <w:proofErr w:type="spellEnd"/>
      <w:r>
        <w:t xml:space="preserve"> regions? (name with level) Is this as expected, or does it suggest data quality issues?</w:t>
      </w:r>
    </w:p>
    <w:p w14:paraId="3FAD9024" w14:textId="77777777" w:rsidR="00B30379" w:rsidRDefault="00000000">
      <w:pPr>
        <w:pStyle w:val="Compact"/>
        <w:numPr>
          <w:ilvl w:val="0"/>
          <w:numId w:val="25"/>
        </w:numPr>
      </w:pPr>
      <w:r>
        <w:t xml:space="preserve">(are these more advanced regions where mortality is expected to be lower or are there less-developed regions with low </w:t>
      </w:r>
      <w:proofErr w:type="gramStart"/>
      <w:r>
        <w:t>mortality,.</w:t>
      </w:r>
      <w:proofErr w:type="gramEnd"/>
      <w:r>
        <w:t xml:space="preserve"> which could be an indication of major underreporting of deaths)</w:t>
      </w:r>
    </w:p>
    <w:p w14:paraId="007F8555"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372AAF99" w14:textId="77777777" w:rsidR="00B30379" w:rsidRDefault="00000000">
      <w:pPr>
        <w:pStyle w:val="Heading4"/>
      </w:pPr>
      <w:bookmarkStart w:id="12" w:name="data-quality-metrics"/>
      <w:bookmarkEnd w:id="11"/>
      <w:r>
        <w:t>Data quality metrics</w:t>
      </w:r>
    </w:p>
    <w:p w14:paraId="7B9F5061" w14:textId="77777777" w:rsidR="00B30379" w:rsidRDefault="00000000">
      <w:pPr>
        <w:pStyle w:val="FirstParagraph"/>
      </w:pPr>
      <w:r>
        <w:t>Ratio stillbirth to maternal deaths in the health facility data at national level</w:t>
      </w:r>
    </w:p>
    <w:p w14:paraId="29DB8FB4" w14:textId="77777777" w:rsidR="00B30379" w:rsidRDefault="00B30379">
      <w:pPr>
        <w:sectPr w:rsidR="00B30379">
          <w:type w:val="continuous"/>
          <w:pgSz w:w="20059" w:h="31680"/>
          <w:pgMar w:top="720" w:right="720" w:bottom="720" w:left="720" w:header="0" w:footer="0" w:gutter="0"/>
          <w:cols w:space="720"/>
        </w:sectPr>
      </w:pPr>
    </w:p>
    <w:p w14:paraId="6724A69C" w14:textId="77777777" w:rsidR="00B30379" w:rsidRDefault="00000000">
      <w:pPr>
        <w:pStyle w:val="Figure"/>
        <w:jc w:val="center"/>
      </w:pPr>
      <w:r>
        <w:rPr>
          <w:noProof/>
        </w:rPr>
        <w:drawing>
          <wp:inline distT="0" distB="0" distL="0" distR="0" wp14:anchorId="511686C4" wp14:editId="683CEBD6">
            <wp:extent cx="576072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4" cstate="print"/>
                    <a:stretch>
                      <a:fillRect/>
                    </a:stretch>
                  </pic:blipFill>
                  <pic:spPr bwMode="auto">
                    <a:xfrm>
                      <a:off x="0" y="0"/>
                      <a:ext cx="80010" cy="50800"/>
                    </a:xfrm>
                    <a:prstGeom prst="rect">
                      <a:avLst/>
                    </a:prstGeom>
                    <a:noFill/>
                  </pic:spPr>
                </pic:pic>
              </a:graphicData>
            </a:graphic>
          </wp:inline>
        </w:drawing>
      </w:r>
    </w:p>
    <w:p w14:paraId="04188DAF" w14:textId="77777777" w:rsidR="00B30379" w:rsidRDefault="00000000">
      <w:pPr>
        <w:pStyle w:val="Style1"/>
      </w:pPr>
      <w:r>
        <w:rPr>
          <w:b/>
          <w:bCs/>
        </w:rPr>
        <w:t>Interpretations</w:t>
      </w:r>
    </w:p>
    <w:p w14:paraId="3D003257" w14:textId="77777777" w:rsidR="00B30379" w:rsidRDefault="00000000">
      <w:pPr>
        <w:pStyle w:val="Compact"/>
        <w:numPr>
          <w:ilvl w:val="0"/>
          <w:numId w:val="26"/>
        </w:numPr>
      </w:pPr>
      <w:r>
        <w:t>A plausible ratio is in the range of 5 to 25 stillbirths per maternal death. Is the national ratio within the expected range?</w:t>
      </w:r>
    </w:p>
    <w:p w14:paraId="4B97FD2F" w14:textId="77777777" w:rsidR="00B30379" w:rsidRDefault="00000000">
      <w:pPr>
        <w:pStyle w:val="Compact"/>
        <w:numPr>
          <w:ilvl w:val="0"/>
          <w:numId w:val="26"/>
        </w:numPr>
      </w:pPr>
      <w:r>
        <w:t>What can be said about the top 3 and bottom 3 regions?</w:t>
      </w:r>
    </w:p>
    <w:p w14:paraId="20D8DC27" w14:textId="77777777" w:rsidR="00B30379" w:rsidRDefault="00000000">
      <w:pPr>
        <w:pStyle w:val="Compact"/>
        <w:numPr>
          <w:ilvl w:val="0"/>
          <w:numId w:val="26"/>
        </w:numPr>
      </w:pPr>
      <w:r>
        <w:t>If the ratio is above 25, this may mean that maternal deaths are more underreported than stillbirths. If it is below 5, stillbirths are likely underreported. If the ratio is within the range, the reporting may be good if the mortality levels are in the expected range. If not, then both maternal deaths and stillbirths are underreported.</w:t>
      </w:r>
    </w:p>
    <w:p w14:paraId="3A82831C"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3BEC92D4" w14:textId="77777777" w:rsidR="00B30379" w:rsidRDefault="00000000">
      <w:pPr>
        <w:pStyle w:val="FirstParagraph"/>
      </w:pPr>
      <w:r>
        <w:t>Estimated completeness of facility maternal death and stillbirth reporting</w:t>
      </w:r>
    </w:p>
    <w:p w14:paraId="7DC997B1" w14:textId="77777777" w:rsidR="00B30379" w:rsidRDefault="00B30379">
      <w:pPr>
        <w:sectPr w:rsidR="00B30379">
          <w:type w:val="continuous"/>
          <w:pgSz w:w="20059" w:h="31680"/>
          <w:pgMar w:top="720" w:right="720" w:bottom="720" w:left="720" w:header="0" w:footer="0" w:gutter="0"/>
          <w:cols w:space="720"/>
        </w:sectPr>
      </w:pPr>
    </w:p>
    <w:p w14:paraId="39CD68D9" w14:textId="77777777" w:rsidR="00B30379" w:rsidRDefault="00000000">
      <w:pPr>
        <w:pStyle w:val="Figure"/>
        <w:jc w:val="center"/>
      </w:pPr>
      <w:r>
        <w:rPr>
          <w:noProof/>
        </w:rPr>
        <w:drawing>
          <wp:inline distT="0" distB="0" distL="0" distR="0" wp14:anchorId="04305A65" wp14:editId="4E088C83">
            <wp:extent cx="576072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25" cstate="print"/>
                    <a:stretch>
                      <a:fillRect/>
                    </a:stretch>
                  </pic:blipFill>
                  <pic:spPr bwMode="auto">
                    <a:xfrm>
                      <a:off x="0" y="0"/>
                      <a:ext cx="80010" cy="50800"/>
                    </a:xfrm>
                    <a:prstGeom prst="rect">
                      <a:avLst/>
                    </a:prstGeom>
                    <a:noFill/>
                  </pic:spPr>
                </pic:pic>
              </a:graphicData>
            </a:graphic>
          </wp:inline>
        </w:drawing>
      </w:r>
    </w:p>
    <w:p w14:paraId="183C16F0" w14:textId="77777777" w:rsidR="00B30379" w:rsidRDefault="00000000">
      <w:pPr>
        <w:pStyle w:val="Figure"/>
        <w:jc w:val="center"/>
      </w:pPr>
      <w:r>
        <w:rPr>
          <w:noProof/>
        </w:rPr>
        <w:drawing>
          <wp:inline distT="0" distB="0" distL="0" distR="0" wp14:anchorId="390363CB" wp14:editId="5218334B">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26" cstate="print"/>
                    <a:stretch>
                      <a:fillRect/>
                    </a:stretch>
                  </pic:blipFill>
                  <pic:spPr bwMode="auto">
                    <a:xfrm>
                      <a:off x="0" y="0"/>
                      <a:ext cx="80010" cy="50800"/>
                    </a:xfrm>
                    <a:prstGeom prst="rect">
                      <a:avLst/>
                    </a:prstGeom>
                    <a:noFill/>
                  </pic:spPr>
                </pic:pic>
              </a:graphicData>
            </a:graphic>
          </wp:inline>
        </w:drawing>
      </w:r>
    </w:p>
    <w:p w14:paraId="5448C150"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062D08E3" w14:textId="77777777" w:rsidR="00B30379" w:rsidRDefault="00000000">
      <w:pPr>
        <w:pStyle w:val="Style1"/>
      </w:pPr>
      <w:r>
        <w:rPr>
          <w:b/>
          <w:bCs/>
        </w:rPr>
        <w:t>Interpretations</w:t>
      </w:r>
    </w:p>
    <w:p w14:paraId="08BA9262" w14:textId="77777777" w:rsidR="00B30379" w:rsidRDefault="00000000">
      <w:pPr>
        <w:pStyle w:val="Compact"/>
        <w:numPr>
          <w:ilvl w:val="0"/>
          <w:numId w:val="27"/>
        </w:numPr>
      </w:pPr>
      <w:r>
        <w:t>Comment on the completeness of reporting of institutional MMR and SBR based on the population MMR and the Community to Institutional ratio</w:t>
      </w:r>
    </w:p>
    <w:p w14:paraId="788E69A1" w14:textId="77777777" w:rsidR="00B30379" w:rsidRDefault="00000000">
      <w:pPr>
        <w:pStyle w:val="FirstParagraph"/>
      </w:pPr>
      <w:r>
        <w:br w:type="page"/>
      </w:r>
    </w:p>
    <w:p w14:paraId="0A772FE4" w14:textId="77777777" w:rsidR="00B30379" w:rsidRDefault="00000000">
      <w:pPr>
        <w:pStyle w:val="Heading2"/>
      </w:pPr>
      <w:bookmarkStart w:id="13" w:name="X31861fa4469981826b71959ce05c8d9e87bd613"/>
      <w:bookmarkEnd w:id="9"/>
      <w:bookmarkEnd w:id="12"/>
      <w:r>
        <w:lastRenderedPageBreak/>
        <w:t>5. Curative health service utilization for sick children</w:t>
      </w:r>
    </w:p>
    <w:p w14:paraId="1974EE9C" w14:textId="77777777" w:rsidR="00B30379" w:rsidRDefault="00000000">
      <w:pPr>
        <w:pStyle w:val="Heading4"/>
      </w:pPr>
      <w:bookmarkStart w:id="14" w:name="X0d94a4509201627678a005065aaaef1074bbc78"/>
      <w:r>
        <w:t>Outpatient and inpatient service utilization</w:t>
      </w:r>
    </w:p>
    <w:p w14:paraId="35F293AA" w14:textId="77777777" w:rsidR="00B30379" w:rsidRDefault="00B30379">
      <w:pPr>
        <w:sectPr w:rsidR="00B30379">
          <w:type w:val="continuous"/>
          <w:pgSz w:w="20059" w:h="31680"/>
          <w:pgMar w:top="720" w:right="720" w:bottom="720" w:left="720" w:header="0" w:footer="0" w:gutter="0"/>
          <w:cols w:space="720"/>
        </w:sectPr>
      </w:pPr>
    </w:p>
    <w:p w14:paraId="3617B50E" w14:textId="77777777" w:rsidR="00B30379" w:rsidRDefault="00000000">
      <w:pPr>
        <w:pStyle w:val="Figure"/>
        <w:jc w:val="center"/>
      </w:pPr>
      <w:r>
        <w:rPr>
          <w:noProof/>
        </w:rPr>
        <w:drawing>
          <wp:inline distT="0" distB="0" distL="0" distR="0" wp14:anchorId="0574A834" wp14:editId="67659234">
            <wp:extent cx="5760720"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27" cstate="print"/>
                    <a:stretch>
                      <a:fillRect/>
                    </a:stretch>
                  </pic:blipFill>
                  <pic:spPr bwMode="auto">
                    <a:xfrm>
                      <a:off x="0" y="0"/>
                      <a:ext cx="80010" cy="50800"/>
                    </a:xfrm>
                    <a:prstGeom prst="rect">
                      <a:avLst/>
                    </a:prstGeom>
                    <a:noFill/>
                  </pic:spPr>
                </pic:pic>
              </a:graphicData>
            </a:graphic>
          </wp:inline>
        </w:drawing>
      </w:r>
    </w:p>
    <w:p w14:paraId="46899AD3" w14:textId="77777777" w:rsidR="00B30379" w:rsidRDefault="00000000">
      <w:pPr>
        <w:pStyle w:val="Figure"/>
        <w:jc w:val="center"/>
      </w:pPr>
      <w:r>
        <w:rPr>
          <w:noProof/>
        </w:rPr>
        <w:drawing>
          <wp:inline distT="0" distB="0" distL="0" distR="0" wp14:anchorId="3EA6C163" wp14:editId="1E55CD68">
            <wp:extent cx="576072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28" cstate="print"/>
                    <a:stretch>
                      <a:fillRect/>
                    </a:stretch>
                  </pic:blipFill>
                  <pic:spPr bwMode="auto">
                    <a:xfrm>
                      <a:off x="0" y="0"/>
                      <a:ext cx="80010" cy="50800"/>
                    </a:xfrm>
                    <a:prstGeom prst="rect">
                      <a:avLst/>
                    </a:prstGeom>
                    <a:noFill/>
                  </pic:spPr>
                </pic:pic>
              </a:graphicData>
            </a:graphic>
          </wp:inline>
        </w:drawing>
      </w:r>
    </w:p>
    <w:p w14:paraId="28056818" w14:textId="77777777" w:rsidR="00B30379" w:rsidRDefault="00000000">
      <w:pPr>
        <w:pStyle w:val="FirstParagraph"/>
      </w:pPr>
      <w:r>
        <w:br w:type="column"/>
      </w:r>
      <w:r>
        <w:t xml:space="preserve"> </w:t>
      </w:r>
      <w:proofErr w:type="gramStart"/>
      <w:r>
        <w:t>:::</w:t>
      </w:r>
      <w:proofErr w:type="gramEnd"/>
      <w:r>
        <w:t xml:space="preserve"> {custom-style=“Style1”}</w:t>
      </w:r>
    </w:p>
    <w:p w14:paraId="72773995" w14:textId="77777777" w:rsidR="00B30379" w:rsidRDefault="00000000">
      <w:pPr>
        <w:pStyle w:val="BodyText"/>
      </w:pPr>
      <w:r>
        <w:rPr>
          <w:b/>
          <w:bCs/>
        </w:rPr>
        <w:t>Interpretations</w:t>
      </w:r>
    </w:p>
    <w:p w14:paraId="62E8F34D" w14:textId="77777777" w:rsidR="00B30379" w:rsidRDefault="00000000">
      <w:pPr>
        <w:pStyle w:val="Compact"/>
        <w:numPr>
          <w:ilvl w:val="0"/>
          <w:numId w:val="28"/>
        </w:numPr>
      </w:pPr>
      <w:r>
        <w:t>What is the number of OPD visits per child per year during in 2024 and the trend over time? Is it lower than 1 visit per year, which suggests low access?</w:t>
      </w:r>
    </w:p>
    <w:p w14:paraId="1DCAB9A6" w14:textId="77777777" w:rsidR="00B30379" w:rsidRDefault="00000000">
      <w:pPr>
        <w:pStyle w:val="Compact"/>
        <w:numPr>
          <w:ilvl w:val="0"/>
          <w:numId w:val="28"/>
        </w:numPr>
      </w:pPr>
      <w:r>
        <w:t>What can be said about the data quality for OPD &amp; IPD visits? Is there consistency of reported numbers between years?</w:t>
      </w:r>
    </w:p>
    <w:p w14:paraId="0540E5A2" w14:textId="77777777" w:rsidR="00B30379" w:rsidRDefault="00000000">
      <w:pPr>
        <w:pStyle w:val="Compact"/>
        <w:numPr>
          <w:ilvl w:val="0"/>
          <w:numId w:val="28"/>
        </w:numPr>
      </w:pPr>
      <w:r>
        <w:t>What is the number of IPD visits per 100 children per year during 2019-2024, is it increasing? Is it lower than 2 per 100 children under-five, which suggests low access?</w:t>
      </w:r>
    </w:p>
    <w:p w14:paraId="25B6208A" w14:textId="77777777" w:rsidR="00B30379" w:rsidRDefault="00000000">
      <w:pPr>
        <w:pStyle w:val="Compact"/>
        <w:numPr>
          <w:ilvl w:val="0"/>
          <w:numId w:val="28"/>
        </w:numPr>
      </w:pPr>
      <w:r>
        <w:t>What can be said about the OPD visits &amp; admissions by region/province in 2024? How large is the difference between top and bottom regions?</w:t>
      </w:r>
    </w:p>
    <w:p w14:paraId="570B19CF" w14:textId="77777777" w:rsidR="00B30379" w:rsidRDefault="00000000">
      <w:pPr>
        <w:pStyle w:val="FirstParagraph"/>
      </w:pPr>
      <w:r>
        <w:t>:::</w:t>
      </w:r>
    </w:p>
    <w:p w14:paraId="5FEA0592"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2FE4970B" w14:textId="77777777" w:rsidR="00B30379" w:rsidRDefault="00000000">
      <w:pPr>
        <w:pStyle w:val="Heading4"/>
      </w:pPr>
      <w:bookmarkStart w:id="15" w:name="regionalprovincial-service-utilization"/>
      <w:bookmarkEnd w:id="14"/>
      <w:r>
        <w:t>Regional/provincial service utilization</w:t>
      </w:r>
    </w:p>
    <w:p w14:paraId="6F835523" w14:textId="77777777" w:rsidR="00B30379" w:rsidRDefault="00B30379">
      <w:pPr>
        <w:sectPr w:rsidR="00B30379">
          <w:type w:val="continuous"/>
          <w:pgSz w:w="20059" w:h="31680"/>
          <w:pgMar w:top="720" w:right="720" w:bottom="720" w:left="720" w:header="0" w:footer="0" w:gutter="0"/>
          <w:cols w:space="720"/>
        </w:sectPr>
      </w:pPr>
    </w:p>
    <w:p w14:paraId="1C661F3F" w14:textId="77777777" w:rsidR="00B30379" w:rsidRDefault="00000000">
      <w:pPr>
        <w:pStyle w:val="Figure"/>
        <w:jc w:val="center"/>
      </w:pPr>
      <w:r>
        <w:rPr>
          <w:noProof/>
        </w:rPr>
        <w:drawing>
          <wp:inline distT="0" distB="0" distL="0" distR="0" wp14:anchorId="5CB5CB79" wp14:editId="454BBFBE">
            <wp:extent cx="384048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29" cstate="print"/>
                    <a:stretch>
                      <a:fillRect/>
                    </a:stretch>
                  </pic:blipFill>
                  <pic:spPr bwMode="auto">
                    <a:xfrm>
                      <a:off x="0" y="0"/>
                      <a:ext cx="53340" cy="50800"/>
                    </a:xfrm>
                    <a:prstGeom prst="rect">
                      <a:avLst/>
                    </a:prstGeom>
                    <a:noFill/>
                  </pic:spPr>
                </pic:pic>
              </a:graphicData>
            </a:graphic>
          </wp:inline>
        </w:drawing>
      </w:r>
    </w:p>
    <w:p w14:paraId="14C96D5C" w14:textId="77777777" w:rsidR="00B30379" w:rsidRDefault="00000000">
      <w:pPr>
        <w:pStyle w:val="Figure"/>
        <w:jc w:val="center"/>
      </w:pPr>
      <w:r>
        <w:rPr>
          <w:noProof/>
        </w:rPr>
        <w:drawing>
          <wp:inline distT="0" distB="0" distL="0" distR="0" wp14:anchorId="0607AD40" wp14:editId="6F8E1FD4">
            <wp:extent cx="384048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0" cstate="print"/>
                    <a:stretch>
                      <a:fillRect/>
                    </a:stretch>
                  </pic:blipFill>
                  <pic:spPr bwMode="auto">
                    <a:xfrm>
                      <a:off x="0" y="0"/>
                      <a:ext cx="53340" cy="50800"/>
                    </a:xfrm>
                    <a:prstGeom prst="rect">
                      <a:avLst/>
                    </a:prstGeom>
                    <a:noFill/>
                  </pic:spPr>
                </pic:pic>
              </a:graphicData>
            </a:graphic>
          </wp:inline>
        </w:drawing>
      </w:r>
    </w:p>
    <w:p w14:paraId="0E75221D" w14:textId="77777777" w:rsidR="00B30379" w:rsidRDefault="00000000">
      <w:pPr>
        <w:pStyle w:val="Style1"/>
      </w:pPr>
      <w:r>
        <w:rPr>
          <w:b/>
          <w:bCs/>
        </w:rPr>
        <w:t>Interpretations</w:t>
      </w:r>
    </w:p>
    <w:p w14:paraId="3EAA7526" w14:textId="77777777" w:rsidR="00B30379" w:rsidRDefault="00000000">
      <w:pPr>
        <w:pStyle w:val="Compact"/>
        <w:numPr>
          <w:ilvl w:val="0"/>
          <w:numId w:val="29"/>
        </w:numPr>
      </w:pPr>
      <w:r>
        <w:t>What are the 3 regions with the highest OPD and IPD rates and the 3 regions with the lowest (region name with values)? Any reason? Potential data issues?</w:t>
      </w:r>
    </w:p>
    <w:p w14:paraId="2C5CF8A4"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05BB6A26" w14:textId="77777777" w:rsidR="00B30379" w:rsidRDefault="00B30379">
      <w:pPr>
        <w:sectPr w:rsidR="00B30379">
          <w:type w:val="continuous"/>
          <w:pgSz w:w="20059" w:h="31680"/>
          <w:pgMar w:top="720" w:right="720" w:bottom="720" w:left="720" w:header="0" w:footer="0" w:gutter="0"/>
          <w:cols w:space="720"/>
        </w:sectPr>
      </w:pPr>
    </w:p>
    <w:p w14:paraId="01E3DA9F" w14:textId="77777777" w:rsidR="00B30379" w:rsidRDefault="00000000">
      <w:pPr>
        <w:pStyle w:val="Heading4"/>
      </w:pPr>
      <w:bookmarkStart w:id="16" w:name="X090611c949697c7d3eeed34e66c03b0def23b1e"/>
      <w:bookmarkEnd w:id="15"/>
      <w:r>
        <w:t>Case Fatality Rate among admissions Under 5</w:t>
      </w:r>
    </w:p>
    <w:p w14:paraId="1D46BCB0" w14:textId="77777777" w:rsidR="00B30379" w:rsidRDefault="00000000">
      <w:pPr>
        <w:pStyle w:val="Figure"/>
        <w:jc w:val="center"/>
      </w:pPr>
      <w:r>
        <w:rPr>
          <w:noProof/>
        </w:rPr>
        <w:drawing>
          <wp:inline distT="0" distB="0" distL="0" distR="0" wp14:anchorId="3A67EEF8" wp14:editId="404769C0">
            <wp:extent cx="576072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1" cstate="print"/>
                    <a:stretch>
                      <a:fillRect/>
                    </a:stretch>
                  </pic:blipFill>
                  <pic:spPr bwMode="auto">
                    <a:xfrm>
                      <a:off x="0" y="0"/>
                      <a:ext cx="80010" cy="50800"/>
                    </a:xfrm>
                    <a:prstGeom prst="rect">
                      <a:avLst/>
                    </a:prstGeom>
                    <a:noFill/>
                  </pic:spPr>
                </pic:pic>
              </a:graphicData>
            </a:graphic>
          </wp:inline>
        </w:drawing>
      </w:r>
    </w:p>
    <w:p w14:paraId="3DC164E3" w14:textId="77777777" w:rsidR="00B30379" w:rsidRDefault="00000000">
      <w:pPr>
        <w:pStyle w:val="Style1"/>
      </w:pPr>
      <w:r>
        <w:rPr>
          <w:b/>
          <w:bCs/>
        </w:rPr>
        <w:t>Interpretations</w:t>
      </w:r>
    </w:p>
    <w:p w14:paraId="3F4824BE" w14:textId="77777777" w:rsidR="00B30379" w:rsidRDefault="00000000">
      <w:pPr>
        <w:pStyle w:val="Compact"/>
        <w:numPr>
          <w:ilvl w:val="0"/>
          <w:numId w:val="30"/>
        </w:numPr>
      </w:pPr>
      <w:r>
        <w:t>What is the case fatality among admissions under-five? What are the trends?</w:t>
      </w:r>
    </w:p>
    <w:p w14:paraId="4DB6636A" w14:textId="77777777" w:rsidR="00B30379" w:rsidRDefault="00000000">
      <w:pPr>
        <w:pStyle w:val="Compact"/>
        <w:numPr>
          <w:ilvl w:val="0"/>
          <w:numId w:val="30"/>
        </w:numPr>
      </w:pPr>
      <w:r>
        <w:t>What does this say about the quality of care?</w:t>
      </w:r>
    </w:p>
    <w:p w14:paraId="6910C3E7"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4338726C" w14:textId="77777777" w:rsidR="00B30379" w:rsidRDefault="00000000">
      <w:pPr>
        <w:pStyle w:val="FirstParagraph"/>
      </w:pPr>
      <w:r>
        <w:br w:type="page"/>
      </w:r>
    </w:p>
    <w:p w14:paraId="678A7C96" w14:textId="77777777" w:rsidR="00B30379" w:rsidRDefault="00000000">
      <w:pPr>
        <w:pStyle w:val="Heading2"/>
      </w:pPr>
      <w:bookmarkStart w:id="17" w:name="health-system-progress-and-performance"/>
      <w:bookmarkEnd w:id="13"/>
      <w:bookmarkEnd w:id="16"/>
      <w:r>
        <w:lastRenderedPageBreak/>
        <w:t>6. Health system progress and performance</w:t>
      </w:r>
    </w:p>
    <w:p w14:paraId="46DA8126" w14:textId="77777777" w:rsidR="00B30379" w:rsidRDefault="00000000">
      <w:pPr>
        <w:pStyle w:val="Heading4"/>
      </w:pPr>
      <w:bookmarkStart w:id="18" w:name="health-system-inputs"/>
      <w:r>
        <w:t>Health system inputs</w:t>
      </w:r>
    </w:p>
    <w:p w14:paraId="479975E8" w14:textId="77777777" w:rsidR="00B30379" w:rsidRDefault="00B30379">
      <w:pPr>
        <w:sectPr w:rsidR="00B30379">
          <w:type w:val="continuous"/>
          <w:pgSz w:w="20059" w:h="31680"/>
          <w:pgMar w:top="720" w:right="720" w:bottom="720" w:left="720" w:header="0" w:footer="0" w:gutter="0"/>
          <w:cols w:space="720"/>
        </w:sectPr>
      </w:pPr>
    </w:p>
    <w:p w14:paraId="654D1CB8" w14:textId="77777777" w:rsidR="00B30379" w:rsidRDefault="00000000">
      <w:pPr>
        <w:pStyle w:val="Figure"/>
        <w:jc w:val="center"/>
      </w:pPr>
      <w:r>
        <w:rPr>
          <w:noProof/>
        </w:rPr>
        <w:drawing>
          <wp:inline distT="0" distB="0" distL="0" distR="0" wp14:anchorId="0EB0B36F" wp14:editId="2BE06425">
            <wp:extent cx="576072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2" cstate="print"/>
                    <a:stretch>
                      <a:fillRect/>
                    </a:stretch>
                  </pic:blipFill>
                  <pic:spPr bwMode="auto">
                    <a:xfrm>
                      <a:off x="0" y="0"/>
                      <a:ext cx="80010" cy="50800"/>
                    </a:xfrm>
                    <a:prstGeom prst="rect">
                      <a:avLst/>
                    </a:prstGeom>
                    <a:noFill/>
                  </pic:spPr>
                </pic:pic>
              </a:graphicData>
            </a:graphic>
          </wp:inline>
        </w:drawing>
      </w:r>
    </w:p>
    <w:p w14:paraId="5A53BE12" w14:textId="77777777" w:rsidR="00B30379" w:rsidRDefault="00000000">
      <w:pPr>
        <w:pStyle w:val="Style1"/>
      </w:pPr>
      <w:r>
        <w:rPr>
          <w:b/>
          <w:bCs/>
        </w:rPr>
        <w:t>Interpretations</w:t>
      </w:r>
    </w:p>
    <w:p w14:paraId="59AFA2B6" w14:textId="77777777" w:rsidR="00B30379" w:rsidRDefault="00000000">
      <w:pPr>
        <w:pStyle w:val="Compact"/>
        <w:numPr>
          <w:ilvl w:val="0"/>
          <w:numId w:val="31"/>
        </w:numPr>
      </w:pPr>
      <w:r>
        <w:t>Note on completeness of the data (private sector included)?</w:t>
      </w:r>
    </w:p>
    <w:p w14:paraId="420208B8" w14:textId="77777777" w:rsidR="00B30379" w:rsidRDefault="00000000">
      <w:pPr>
        <w:pStyle w:val="Compact"/>
        <w:numPr>
          <w:ilvl w:val="0"/>
          <w:numId w:val="31"/>
        </w:numPr>
      </w:pPr>
      <w:r>
        <w:t>What can be said about the national health system inputs? How do they compare to the benchmarks? Health Facility Density (Benchmark: 2) Bed density (Benchmark: 25) Health workforce density (Benchmark: 23 – needed to make major progress in reducing maternal and child mortality with high skilled birth attendance (WHO). 44.5 per 10,000 population to achieve universal health coverage</w:t>
      </w:r>
    </w:p>
    <w:p w14:paraId="63154432"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p w14:paraId="41E62BB3" w14:textId="77777777" w:rsidR="00B30379" w:rsidRDefault="00000000">
      <w:pPr>
        <w:pStyle w:val="Heading4"/>
      </w:pPr>
      <w:bookmarkStart w:id="19" w:name="health-system-inputs-by-regionprovince"/>
      <w:bookmarkEnd w:id="18"/>
      <w:r>
        <w:t>Health system inputs by region/province</w:t>
      </w:r>
    </w:p>
    <w:p w14:paraId="36273D55" w14:textId="77777777" w:rsidR="00B30379" w:rsidRDefault="00B30379">
      <w:pPr>
        <w:sectPr w:rsidR="00B30379">
          <w:type w:val="continuous"/>
          <w:pgSz w:w="20059" w:h="31680"/>
          <w:pgMar w:top="720" w:right="720" w:bottom="720" w:left="720" w:header="0" w:footer="0" w:gutter="0"/>
          <w:cols w:space="720"/>
        </w:sectPr>
      </w:pPr>
    </w:p>
    <w:p w14:paraId="1A68AE6A" w14:textId="77777777" w:rsidR="00B30379" w:rsidRDefault="00000000">
      <w:pPr>
        <w:pStyle w:val="Figure"/>
        <w:jc w:val="center"/>
      </w:pPr>
      <w:r>
        <w:rPr>
          <w:noProof/>
        </w:rPr>
        <w:drawing>
          <wp:inline distT="0" distB="0" distL="0" distR="0" wp14:anchorId="5A6EA978" wp14:editId="62684C1D">
            <wp:extent cx="384048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3" cstate="print"/>
                    <a:stretch>
                      <a:fillRect/>
                    </a:stretch>
                  </pic:blipFill>
                  <pic:spPr bwMode="auto">
                    <a:xfrm>
                      <a:off x="0" y="0"/>
                      <a:ext cx="53340" cy="50800"/>
                    </a:xfrm>
                    <a:prstGeom prst="rect">
                      <a:avLst/>
                    </a:prstGeom>
                    <a:noFill/>
                  </pic:spPr>
                </pic:pic>
              </a:graphicData>
            </a:graphic>
          </wp:inline>
        </w:drawing>
      </w:r>
    </w:p>
    <w:p w14:paraId="3CF7C564" w14:textId="77777777" w:rsidR="00B30379" w:rsidRDefault="00000000">
      <w:pPr>
        <w:pStyle w:val="Figure"/>
        <w:jc w:val="center"/>
      </w:pPr>
      <w:r>
        <w:rPr>
          <w:noProof/>
        </w:rPr>
        <w:drawing>
          <wp:inline distT="0" distB="0" distL="0" distR="0" wp14:anchorId="563CE779" wp14:editId="7988FF38">
            <wp:extent cx="384048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4" cstate="print"/>
                    <a:stretch>
                      <a:fillRect/>
                    </a:stretch>
                  </pic:blipFill>
                  <pic:spPr bwMode="auto">
                    <a:xfrm>
                      <a:off x="0" y="0"/>
                      <a:ext cx="53340" cy="50800"/>
                    </a:xfrm>
                    <a:prstGeom prst="rect">
                      <a:avLst/>
                    </a:prstGeom>
                    <a:noFill/>
                  </pic:spPr>
                </pic:pic>
              </a:graphicData>
            </a:graphic>
          </wp:inline>
        </w:drawing>
      </w:r>
    </w:p>
    <w:p w14:paraId="085C5F9A" w14:textId="77777777" w:rsidR="00B30379" w:rsidRDefault="00000000">
      <w:pPr>
        <w:pStyle w:val="Figure"/>
        <w:jc w:val="center"/>
      </w:pPr>
      <w:r>
        <w:rPr>
          <w:noProof/>
        </w:rPr>
        <w:drawing>
          <wp:inline distT="0" distB="0" distL="0" distR="0" wp14:anchorId="17B407A0" wp14:editId="70953766">
            <wp:extent cx="384048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5" cstate="print"/>
                    <a:stretch>
                      <a:fillRect/>
                    </a:stretch>
                  </pic:blipFill>
                  <pic:spPr bwMode="auto">
                    <a:xfrm>
                      <a:off x="0" y="0"/>
                      <a:ext cx="53340" cy="50800"/>
                    </a:xfrm>
                    <a:prstGeom prst="rect">
                      <a:avLst/>
                    </a:prstGeom>
                    <a:noFill/>
                  </pic:spPr>
                </pic:pic>
              </a:graphicData>
            </a:graphic>
          </wp:inline>
        </w:drawing>
      </w:r>
    </w:p>
    <w:p w14:paraId="5ACC5B5B" w14:textId="77777777" w:rsidR="00B30379" w:rsidRDefault="00B30379">
      <w:pPr>
        <w:sectPr w:rsidR="00B30379">
          <w:type w:val="continuous"/>
          <w:pgSz w:w="20059" w:h="31680"/>
          <w:pgMar w:top="720" w:right="720" w:bottom="720" w:left="720" w:header="0" w:footer="0" w:gutter="0"/>
          <w:cols w:num="3" w:space="288" w:equalWidth="0">
            <w:col w:w="6110" w:space="288"/>
            <w:col w:w="6110" w:space="288"/>
            <w:col w:w="6110"/>
          </w:cols>
        </w:sectPr>
      </w:pPr>
    </w:p>
    <w:p w14:paraId="6CD985AD" w14:textId="77777777" w:rsidR="00B30379" w:rsidRDefault="00000000">
      <w:r>
        <w:pict w14:anchorId="277B3FB0">
          <v:rect id="_x0000_i1025" style="width:0;height:1.5pt" o:hralign="center" o:hrstd="t" o:hr="t"/>
        </w:pict>
      </w:r>
    </w:p>
    <w:p w14:paraId="6FEA32F5" w14:textId="77777777" w:rsidR="00B30379" w:rsidRDefault="00000000">
      <w:pPr>
        <w:pStyle w:val="Compact"/>
        <w:numPr>
          <w:ilvl w:val="0"/>
          <w:numId w:val="32"/>
        </w:numPr>
      </w:pPr>
      <w:r>
        <w:t>How does the number of health facilities vary by admin1 units?</w:t>
      </w:r>
    </w:p>
    <w:p w14:paraId="06B1DD9D" w14:textId="77777777" w:rsidR="00B30379" w:rsidRDefault="00000000">
      <w:pPr>
        <w:pStyle w:val="Compact"/>
        <w:numPr>
          <w:ilvl w:val="0"/>
          <w:numId w:val="32"/>
        </w:numPr>
      </w:pPr>
      <w:r>
        <w:t>How does hospital density vary by admin1 units?</w:t>
      </w:r>
    </w:p>
    <w:p w14:paraId="708F8635" w14:textId="77777777" w:rsidR="00B30379" w:rsidRDefault="00000000">
      <w:pPr>
        <w:pStyle w:val="Compact"/>
        <w:numPr>
          <w:ilvl w:val="0"/>
          <w:numId w:val="32"/>
        </w:numPr>
      </w:pPr>
      <w:r>
        <w:t>How does health workforce density vary by admin1 units?</w:t>
      </w:r>
    </w:p>
    <w:p w14:paraId="4D1C859B" w14:textId="77777777" w:rsidR="00B30379" w:rsidRDefault="00000000">
      <w:pPr>
        <w:pStyle w:val="Compact"/>
        <w:numPr>
          <w:ilvl w:val="0"/>
          <w:numId w:val="32"/>
        </w:numPr>
      </w:pPr>
      <w:r>
        <w:t xml:space="preserve">What are the top and bottom admin1 </w:t>
      </w:r>
      <w:proofErr w:type="gramStart"/>
      <w:r>
        <w:t>units?,</w:t>
      </w:r>
      <w:proofErr w:type="gramEnd"/>
      <w:r>
        <w:t xml:space="preserve"> are they consistent across all indicators</w:t>
      </w:r>
    </w:p>
    <w:p w14:paraId="5A3E69F1" w14:textId="77777777" w:rsidR="00B30379" w:rsidRDefault="00000000">
      <w:r>
        <w:pict w14:anchorId="3E4711B0">
          <v:rect id="_x0000_i1026" style="width:0;height:1.5pt" o:hralign="center" o:hrstd="t" o:hr="t"/>
        </w:pict>
      </w:r>
    </w:p>
    <w:p w14:paraId="27732C34" w14:textId="77777777" w:rsidR="00B30379" w:rsidRDefault="00000000">
      <w:pPr>
        <w:pStyle w:val="Heading4"/>
      </w:pPr>
      <w:bookmarkStart w:id="20" w:name="X4defb1a4f33d2d8941ee8df5e08968bf51931ca"/>
      <w:bookmarkEnd w:id="19"/>
      <w:r>
        <w:t>Health system outputs by inputs at the subnational level</w:t>
      </w:r>
    </w:p>
    <w:p w14:paraId="08737EB7" w14:textId="77777777" w:rsidR="00B30379" w:rsidRDefault="00B30379">
      <w:pPr>
        <w:sectPr w:rsidR="00B30379">
          <w:type w:val="continuous"/>
          <w:pgSz w:w="20059" w:h="31680"/>
          <w:pgMar w:top="720" w:right="720" w:bottom="720" w:left="720" w:header="0" w:footer="0" w:gutter="0"/>
          <w:cols w:space="720"/>
        </w:sectPr>
      </w:pPr>
    </w:p>
    <w:p w14:paraId="51D0F252" w14:textId="77777777" w:rsidR="00B30379" w:rsidRDefault="00000000">
      <w:pPr>
        <w:pStyle w:val="Figure"/>
        <w:jc w:val="center"/>
      </w:pPr>
      <w:r>
        <w:rPr>
          <w:noProof/>
        </w:rPr>
        <w:drawing>
          <wp:inline distT="0" distB="0" distL="0" distR="0" wp14:anchorId="477E631B" wp14:editId="56ACD84D">
            <wp:extent cx="576072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36" cstate="print"/>
                    <a:stretch>
                      <a:fillRect/>
                    </a:stretch>
                  </pic:blipFill>
                  <pic:spPr bwMode="auto">
                    <a:xfrm>
                      <a:off x="0" y="0"/>
                      <a:ext cx="80010" cy="50800"/>
                    </a:xfrm>
                    <a:prstGeom prst="rect">
                      <a:avLst/>
                    </a:prstGeom>
                    <a:noFill/>
                  </pic:spPr>
                </pic:pic>
              </a:graphicData>
            </a:graphic>
          </wp:inline>
        </w:drawing>
      </w:r>
    </w:p>
    <w:p w14:paraId="57ED0456" w14:textId="77777777" w:rsidR="00B30379" w:rsidRDefault="00000000">
      <w:pPr>
        <w:pStyle w:val="Style1"/>
      </w:pPr>
      <w:r>
        <w:rPr>
          <w:b/>
          <w:bCs/>
        </w:rPr>
        <w:t>Interpretations</w:t>
      </w:r>
    </w:p>
    <w:p w14:paraId="3ACC3B32" w14:textId="77777777" w:rsidR="00B30379" w:rsidRDefault="00000000">
      <w:pPr>
        <w:pStyle w:val="Compact"/>
        <w:numPr>
          <w:ilvl w:val="0"/>
          <w:numId w:val="33"/>
        </w:numPr>
      </w:pPr>
      <w:r>
        <w:t>The interpretation should focus on whether the obtained picture has validity. This may be posited if it confirms some expectations such as more developed regions doing better</w:t>
      </w:r>
    </w:p>
    <w:p w14:paraId="4807D2D7" w14:textId="77777777" w:rsidR="00B30379" w:rsidRDefault="00000000">
      <w:pPr>
        <w:pStyle w:val="Compact"/>
        <w:numPr>
          <w:ilvl w:val="0"/>
          <w:numId w:val="33"/>
        </w:numPr>
      </w:pPr>
      <w:r>
        <w:t>Describe poor and good performing regions/provinces</w:t>
      </w:r>
    </w:p>
    <w:p w14:paraId="6F306E99" w14:textId="77777777" w:rsidR="00B30379" w:rsidRDefault="00B30379">
      <w:pPr>
        <w:sectPr w:rsidR="00B30379">
          <w:type w:val="continuous"/>
          <w:pgSz w:w="20059" w:h="31680"/>
          <w:pgMar w:top="720" w:right="720" w:bottom="720" w:left="720" w:header="0" w:footer="0" w:gutter="0"/>
          <w:cols w:num="2" w:space="288" w:equalWidth="0">
            <w:col w:w="9166" w:space="288"/>
            <w:col w:w="9166"/>
          </w:cols>
        </w:sectPr>
      </w:pPr>
    </w:p>
    <w:bookmarkEnd w:id="3"/>
    <w:bookmarkEnd w:id="17"/>
    <w:bookmarkEnd w:id="20"/>
    <w:p w14:paraId="300FE463" w14:textId="77777777" w:rsidR="009E1683" w:rsidRDefault="009E1683"/>
    <w:sectPr w:rsidR="009E1683">
      <w:type w:val="continuous"/>
      <w:pgSz w:w="20059" w:h="31680"/>
      <w:pgMar w:top="720" w:right="720" w:bottom="720" w:left="72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E0695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86C260A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428812105">
    <w:abstractNumId w:val="0"/>
  </w:num>
  <w:num w:numId="2" w16cid:durableId="2135707391">
    <w:abstractNumId w:val="1"/>
  </w:num>
  <w:num w:numId="3" w16cid:durableId="1323850108">
    <w:abstractNumId w:val="0"/>
  </w:num>
  <w:num w:numId="4" w16cid:durableId="170991089">
    <w:abstractNumId w:val="0"/>
  </w:num>
  <w:num w:numId="5" w16cid:durableId="301472563">
    <w:abstractNumId w:val="1"/>
  </w:num>
  <w:num w:numId="6" w16cid:durableId="2013215786">
    <w:abstractNumId w:val="1"/>
  </w:num>
  <w:num w:numId="7" w16cid:durableId="2105999585">
    <w:abstractNumId w:val="1"/>
  </w:num>
  <w:num w:numId="8" w16cid:durableId="255869586">
    <w:abstractNumId w:val="1"/>
  </w:num>
  <w:num w:numId="9" w16cid:durableId="1869679950">
    <w:abstractNumId w:val="1"/>
  </w:num>
  <w:num w:numId="10" w16cid:durableId="1716003958">
    <w:abstractNumId w:val="1"/>
  </w:num>
  <w:num w:numId="11" w16cid:durableId="1893035114">
    <w:abstractNumId w:val="1"/>
  </w:num>
  <w:num w:numId="12" w16cid:durableId="1797289517">
    <w:abstractNumId w:val="1"/>
  </w:num>
  <w:num w:numId="13" w16cid:durableId="5981742">
    <w:abstractNumId w:val="1"/>
  </w:num>
  <w:num w:numId="14" w16cid:durableId="1737584897">
    <w:abstractNumId w:val="1"/>
  </w:num>
  <w:num w:numId="15" w16cid:durableId="833643550">
    <w:abstractNumId w:val="1"/>
  </w:num>
  <w:num w:numId="16" w16cid:durableId="708994117">
    <w:abstractNumId w:val="1"/>
  </w:num>
  <w:num w:numId="17" w16cid:durableId="1604654050">
    <w:abstractNumId w:val="1"/>
  </w:num>
  <w:num w:numId="18" w16cid:durableId="199517624">
    <w:abstractNumId w:val="1"/>
  </w:num>
  <w:num w:numId="19" w16cid:durableId="191119187">
    <w:abstractNumId w:val="0"/>
  </w:num>
  <w:num w:numId="20" w16cid:durableId="1073772765">
    <w:abstractNumId w:val="1"/>
  </w:num>
  <w:num w:numId="21" w16cid:durableId="91895521">
    <w:abstractNumId w:val="1"/>
  </w:num>
  <w:num w:numId="22" w16cid:durableId="2102214645">
    <w:abstractNumId w:val="1"/>
  </w:num>
  <w:num w:numId="23" w16cid:durableId="862985745">
    <w:abstractNumId w:val="1"/>
  </w:num>
  <w:num w:numId="24" w16cid:durableId="875002172">
    <w:abstractNumId w:val="1"/>
  </w:num>
  <w:num w:numId="25" w16cid:durableId="155805926">
    <w:abstractNumId w:val="1"/>
  </w:num>
  <w:num w:numId="26" w16cid:durableId="875116949">
    <w:abstractNumId w:val="1"/>
  </w:num>
  <w:num w:numId="27" w16cid:durableId="1645961071">
    <w:abstractNumId w:val="1"/>
  </w:num>
  <w:num w:numId="28" w16cid:durableId="917831828">
    <w:abstractNumId w:val="1"/>
  </w:num>
  <w:num w:numId="29" w16cid:durableId="766581474">
    <w:abstractNumId w:val="1"/>
  </w:num>
  <w:num w:numId="30" w16cid:durableId="142435783">
    <w:abstractNumId w:val="1"/>
  </w:num>
  <w:num w:numId="31" w16cid:durableId="19088971">
    <w:abstractNumId w:val="1"/>
  </w:num>
  <w:num w:numId="32" w16cid:durableId="1685088155">
    <w:abstractNumId w:val="1"/>
  </w:num>
  <w:num w:numId="33" w16cid:durableId="368990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379"/>
    <w:rsid w:val="006D409B"/>
    <w:rsid w:val="009E1683"/>
    <w:rsid w:val="00B30379"/>
    <w:rsid w:val="00D07BA9"/>
  </w:rsids>
  <m:mathPr>
    <m:mathFont m:val="Cambria Math"/>
    <m:brkBin m:val="before"/>
    <m:brkBinSub m:val="--"/>
    <m:smallFrac m:val="0"/>
    <m:dispDef/>
    <m:lMargin m:val="0"/>
    <m:rMargin m:val="0"/>
    <m:defJc m:val="centerGroup"/>
    <m:wrapIndent m:val="1440"/>
    <m:intLim m:val="subSup"/>
    <m:naryLim m:val="undOvr"/>
  </m:mathPr>
  <w:themeFontLang w:val="en-K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0F14"/>
  <w15:docId w15:val="{404CD1A3-0C6F-47D8-A17C-D733A687E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7BA9"/>
    <w:rPr>
      <w:rFonts w:ascii="Calibri" w:hAnsi="Calibri"/>
    </w:rPr>
  </w:style>
  <w:style w:type="paragraph" w:styleId="Heading1">
    <w:name w:val="heading 1"/>
    <w:basedOn w:val="Normal"/>
    <w:next w:val="BodyText"/>
    <w:link w:val="Heading1Char"/>
    <w:uiPriority w:val="9"/>
    <w:qFormat/>
    <w:rsid w:val="00B67465"/>
    <w:pPr>
      <w:keepNext/>
      <w:keepLines/>
      <w:spacing w:before="360" w:after="80"/>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B67465"/>
    <w:pPr>
      <w:keepNext/>
      <w:keepLines/>
      <w:pBdr>
        <w:top w:val="single" w:sz="4" w:space="1" w:color="auto"/>
        <w:left w:val="single" w:sz="4" w:space="4" w:color="auto"/>
        <w:bottom w:val="single" w:sz="4" w:space="1" w:color="auto"/>
        <w:right w:val="single" w:sz="4" w:space="4" w:color="auto"/>
      </w:pBdr>
      <w:shd w:val="clear" w:color="auto" w:fill="95DCF7" w:themeFill="accent4" w:themeFillTint="66"/>
      <w:spacing w:before="160" w:after="80"/>
      <w:jc w:val="center"/>
      <w:outlineLvl w:val="1"/>
    </w:pPr>
    <w:rPr>
      <w:rFonts w:eastAsiaTheme="majorEastAsia" w:cstheme="majorBidi"/>
      <w:b/>
      <w:color w:val="0F4761" w:themeColor="accent1" w:themeShade="BF"/>
      <w:sz w:val="28"/>
      <w:szCs w:val="32"/>
    </w:rPr>
  </w:style>
  <w:style w:type="paragraph" w:styleId="Heading3">
    <w:name w:val="heading 3"/>
    <w:basedOn w:val="Normal"/>
    <w:next w:val="BodyText"/>
    <w:link w:val="Heading3Char"/>
    <w:uiPriority w:val="9"/>
    <w:semiHidden/>
    <w:unhideWhenUsed/>
    <w:qFormat/>
    <w:rsid w:val="00B67465"/>
    <w:pPr>
      <w:keepNext/>
      <w:keepLines/>
      <w:spacing w:before="160" w:after="80"/>
      <w:jc w:val="center"/>
      <w:outlineLvl w:val="2"/>
    </w:pPr>
    <w:rPr>
      <w:rFonts w:eastAsiaTheme="majorEastAsia" w:cstheme="majorBidi"/>
      <w:b/>
      <w:color w:val="0F4761" w:themeColor="accent1" w:themeShade="BF"/>
      <w:sz w:val="28"/>
      <w:szCs w:val="28"/>
    </w:rPr>
  </w:style>
  <w:style w:type="paragraph" w:styleId="Heading4">
    <w:name w:val="heading 4"/>
    <w:basedOn w:val="Normal"/>
    <w:next w:val="BodyText"/>
    <w:link w:val="Heading4Char"/>
    <w:uiPriority w:val="9"/>
    <w:semiHidden/>
    <w:unhideWhenUsed/>
    <w:qFormat/>
    <w:rsid w:val="00D07BA9"/>
    <w:pPr>
      <w:keepNext/>
      <w:keepLines/>
      <w:pBdr>
        <w:top w:val="single" w:sz="4" w:space="1" w:color="auto"/>
        <w:left w:val="single" w:sz="4" w:space="4" w:color="auto"/>
        <w:bottom w:val="single" w:sz="4" w:space="1" w:color="auto"/>
        <w:right w:val="single" w:sz="4" w:space="4" w:color="auto"/>
      </w:pBdr>
      <w:spacing w:before="80" w:after="40" w:line="360" w:lineRule="auto"/>
      <w:jc w:val="center"/>
      <w:outlineLvl w:val="3"/>
    </w:pPr>
    <w:rPr>
      <w:rFonts w:eastAsiaTheme="majorEastAsia" w:cstheme="majorBidi"/>
      <w:b/>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67465"/>
    <w:pPr>
      <w:pBdr>
        <w:top w:val="single" w:sz="4" w:space="1" w:color="83CAEB" w:themeColor="accent1" w:themeTint="66"/>
        <w:left w:val="single" w:sz="4" w:space="4" w:color="83CAEB" w:themeColor="accent1" w:themeTint="66"/>
        <w:bottom w:val="single" w:sz="4" w:space="1" w:color="83CAEB" w:themeColor="accent1" w:themeTint="66"/>
        <w:right w:val="single" w:sz="4" w:space="4" w:color="83CAEB" w:themeColor="accent1" w:themeTint="66"/>
      </w:pBdr>
      <w:spacing w:before="180" w:after="180"/>
    </w:pPr>
  </w:style>
  <w:style w:type="paragraph" w:customStyle="1" w:styleId="FirstParagraph">
    <w:name w:val="First Paragraph"/>
    <w:basedOn w:val="BodyText"/>
    <w:next w:val="BodyText"/>
    <w:qFormat/>
    <w:rsid w:val="00DA06A2"/>
    <w:pPr>
      <w:jc w:val="both"/>
    </w:pPr>
  </w:style>
  <w:style w:type="paragraph" w:customStyle="1" w:styleId="Compact">
    <w:name w:val="Compact"/>
    <w:basedOn w:val="BodyText"/>
    <w:qFormat/>
    <w:rsid w:val="00B67465"/>
    <w:pPr>
      <w:spacing w:before="36" w:after="36"/>
    </w:pPr>
  </w:style>
  <w:style w:type="paragraph" w:styleId="Title">
    <w:name w:val="Title"/>
    <w:basedOn w:val="Normal"/>
    <w:next w:val="BodyText"/>
    <w:link w:val="TitleChar"/>
    <w:uiPriority w:val="10"/>
    <w:qFormat/>
    <w:rsid w:val="00B67465"/>
    <w:pPr>
      <w:spacing w:after="80"/>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B67465"/>
    <w:rPr>
      <w:rFonts w:ascii="Calibri" w:eastAsiaTheme="majorEastAsia" w:hAnsi="Calibri" w:cstheme="majorBidi"/>
      <w:b/>
      <w:spacing w:val="-10"/>
      <w:kern w:val="28"/>
      <w:sz w:val="40"/>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rsid w:val="00DA06A2"/>
    <w:pPr>
      <w:keepNext/>
      <w:keepLines/>
      <w:jc w:val="center"/>
    </w:pPr>
    <w:rPr>
      <w:rFonts w:ascii="Calibri" w:hAnsi="Calibri"/>
      <w:i/>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B67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7465"/>
    <w:rPr>
      <w:rFonts w:ascii="Calibri" w:eastAsiaTheme="majorEastAsia" w:hAnsi="Calibri" w:cstheme="majorBidi"/>
      <w:b/>
      <w:color w:val="0F4761" w:themeColor="accent1" w:themeShade="BF"/>
      <w:sz w:val="28"/>
      <w:szCs w:val="32"/>
      <w:shd w:val="clear" w:color="auto" w:fill="95DCF7" w:themeFill="accent4" w:themeFillTint="66"/>
    </w:rPr>
  </w:style>
  <w:style w:type="character" w:customStyle="1" w:styleId="Heading3Char">
    <w:name w:val="Heading 3 Char"/>
    <w:basedOn w:val="DefaultParagraphFont"/>
    <w:link w:val="Heading3"/>
    <w:uiPriority w:val="9"/>
    <w:semiHidden/>
    <w:rsid w:val="00B67465"/>
    <w:rPr>
      <w:rFonts w:ascii="Calibri" w:eastAsiaTheme="majorEastAsia" w:hAnsi="Calibri" w:cstheme="majorBidi"/>
      <w:b/>
      <w:color w:val="0F4761" w:themeColor="accent1" w:themeShade="BF"/>
      <w:sz w:val="28"/>
      <w:szCs w:val="28"/>
    </w:rPr>
  </w:style>
  <w:style w:type="character" w:customStyle="1" w:styleId="Heading4Char">
    <w:name w:val="Heading 4 Char"/>
    <w:basedOn w:val="DefaultParagraphFont"/>
    <w:link w:val="Heading4"/>
    <w:uiPriority w:val="9"/>
    <w:semiHidden/>
    <w:rsid w:val="00D07BA9"/>
    <w:rPr>
      <w:rFonts w:ascii="Calibri" w:eastAsiaTheme="majorEastAsia" w:hAnsi="Calibri" w:cstheme="majorBidi"/>
      <w:b/>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rsid w:val="00B67465"/>
    <w:pPr>
      <w:spacing w:before="100" w:after="100"/>
      <w:ind w:right="482"/>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A06A2"/>
    <w:pPr>
      <w:keepNext/>
    </w:pPr>
    <w:rPr>
      <w:sz w:val="22"/>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NotesBox">
    <w:name w:val="Notes Box"/>
    <w:basedOn w:val="BodyText"/>
    <w:qFormat/>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tyle1">
    <w:name w:val="Style1"/>
    <w:basedOn w:val="Normal"/>
    <w:qFormat/>
    <w:rsid w:val="00DA06A2"/>
    <w:pPr>
      <w:spacing w:after="160"/>
      <w:jc w:val="both"/>
    </w:pPr>
    <w:rPr>
      <w:color w:val="196B24" w:themeColor="accent3"/>
    </w:rPr>
  </w:style>
  <w:style w:type="paragraph" w:styleId="Header">
    <w:name w:val="header"/>
    <w:basedOn w:val="Normal"/>
    <w:link w:val="HeaderChar"/>
    <w:rsid w:val="00D47FED"/>
    <w:pPr>
      <w:tabs>
        <w:tab w:val="center" w:pos="4513"/>
        <w:tab w:val="right" w:pos="9026"/>
      </w:tabs>
      <w:spacing w:after="0"/>
    </w:pPr>
  </w:style>
  <w:style w:type="character" w:customStyle="1" w:styleId="HeaderChar">
    <w:name w:val="Header Char"/>
    <w:basedOn w:val="DefaultParagraphFont"/>
    <w:link w:val="Header"/>
    <w:rsid w:val="00D47FED"/>
    <w:rPr>
      <w:rFonts w:ascii="Calibri" w:hAnsi="Calibri"/>
    </w:rPr>
  </w:style>
  <w:style w:type="paragraph" w:styleId="Footer">
    <w:name w:val="footer"/>
    <w:basedOn w:val="Normal"/>
    <w:link w:val="FooterChar"/>
    <w:uiPriority w:val="99"/>
    <w:rsid w:val="00D47FED"/>
    <w:pPr>
      <w:tabs>
        <w:tab w:val="center" w:pos="4513"/>
        <w:tab w:val="right" w:pos="9026"/>
      </w:tabs>
      <w:spacing w:after="0"/>
    </w:pPr>
  </w:style>
  <w:style w:type="character" w:customStyle="1" w:styleId="FooterChar">
    <w:name w:val="Footer Char"/>
    <w:basedOn w:val="DefaultParagraphFont"/>
    <w:link w:val="Footer"/>
    <w:uiPriority w:val="99"/>
    <w:rsid w:val="00D47FED"/>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Synthesis Report for Ghana</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Ghana</dc:title>
  <dc:creator>Murage</dc:creator>
  <cp:keywords/>
  <cp:lastModifiedBy>Murage</cp:lastModifiedBy>
  <cp:revision>2</cp:revision>
  <dcterms:created xsi:type="dcterms:W3CDTF">2025-06-15T03:15:00Z</dcterms:created>
  <dcterms:modified xsi:type="dcterms:W3CDTF">2025-06-15T03:15:00Z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y fmtid="{D5CDD505-2E9C-101B-9397-08002B2CF9AE}" pid="4" name="params">
    <vt:lpwstr/>
  </property>
</Properties>
</file>