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rules: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cannot hold more than one of these items at a time.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you are adjacent to another hero during one or the other of your activations, you can pass these back and forth for free.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Destructive was Glaive: hold the ashes of Glaive.  Discard this card during your turn to drop the ashes.  When you do, roll 1 red die and do that much damage to all other figures within 2 spaces.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Attuned was Songkai: hold the ashes of Songkai.  When you would spend Strain to trigger an ability, you may instead put that many Strain tokens on this card.  Once there are 4 tokens on this card, discard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Pure was Li Ming: hold the ashes of Li Ming.  Discard this card during your turn to drop the ashes.  When you do, remove all negative conditions from all figures within 2 spaces.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Mighty was Vorizun: hold the ashes of Vorizun.  When you declare an attack, you may place a Strain token on this card to apply +1 damage to that attack.  Once there are 4 tokens on this card, discard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Anguished was Lingwah: hold the ashes of Lingwah.  While you hold her ashes and are wounded, you have +1 Move and +1 Endurance.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Cruel was Daoshen: hold the ashes of Daoshen.  While you hold his ashes, your attacks have Pierce 1.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Lively was Naomi: hold the ashes of Naomi.  Discard this card during your turn to drop the ashes.  When you do, all other heroes in LoS may move up to 2 spaces towards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Generous was Tsungrai: hold the ashes of Tsungrai.  When you perform a Rest, you may discard them to recover an additional 4 Health.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Grasping was Kuurong: hold the ashes of Kuurong.  Discard this card during your turn to drop the ashes.  When you do, roll 1 yellow die and do that much damage to all other figures within 2 spaces.  Those figures become Stunned.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