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120"/>
      </w:pPr>
      <w:r>
        <w:rPr>
          <w:b/>
          <w:sz w:val="32"/>
          <w:color w:val="1F4D78"/>
        </w:rPr>
        <w:t>User Acceptance Test</w:t>
      </w:r>
    </w:p>
    <w:p>
      <w:pPr>
        <w:spacing w:after="120"/>
      </w:pPr>
      <w:r>
        <w:rPr>
          <w:sz w:val="22"/>
        </w:rPr>
        <w:t>Pada hari Rabu, 17 Juni 2026 menerangkan bahwa:</w:t>
      </w:r>
    </w:p>
    <w:tbl>
      <w:tblPr>
        <w:tblW w:w="144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D9D9D9"/>
          <w:insideV w:val="single" w:sz="4" w:color="D9D9D9"/>
        </w:tblBorders>
        <w:tblLayout w:type="fixed"/>
      </w:tblPr>
      <w:tblGrid>
        <w:gridCol w:w="2600"/>
        <w:gridCol w:w="11800"/>
      </w:tblGrid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Update</w:t>
            </w:r>
          </w:p>
        </w:tc>
        <w:tc>
          <w:tcPr>
            <w:tcW w:w="1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SADIKA — Surat dan Arsip Digital Berdikari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Requested By</w:t>
            </w:r>
          </w:p>
        </w:tc>
        <w:tc>
          <w:tcPr>
            <w:tcW w:w="1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PT Berdikari</w:t>
            </w:r>
          </w:p>
        </w:tc>
      </w:tr>
    </w:tbl>
    <w:p>
      <w:pPr>
        <w:spacing w:after="120"/>
      </w:pPr>
      <w:r>
        <w:rPr>
          <w:sz w:val="22"/>
        </w:rPr>
        <w:t>Telah dilakukan User Acceptance Test, dengan hasil sebagai berikut:</w:t>
      </w:r>
    </w:p>
    <w:tbl>
      <w:tblPr>
        <w:tblW w:w="144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D9D9D9"/>
          <w:insideV w:val="single" w:sz="4" w:color="D9D9D9"/>
        </w:tblBorders>
        <w:tblLayout w:type="fixed"/>
      </w:tblPr>
      <w:tblGrid>
        <w:gridCol w:w="700"/>
        <w:gridCol w:w="2300"/>
        <w:gridCol w:w="4200"/>
        <w:gridCol w:w="5200"/>
        <w:gridCol w:w="1000"/>
        <w:gridCol w:w="1000"/>
      </w:tblGrid>
      <w:tr>
        <w:tc>
          <w:tcPr>
            <w:tcW w:w="7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w="23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w="42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8"/>
              </w:rPr>
              <w:t>Checklist</w:t>
            </w:r>
          </w:p>
        </w:tc>
        <w:tc>
          <w:tcPr>
            <w:tcW w:w="52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8"/>
              </w:rPr>
              <w:t>Expected Result</w:t>
            </w:r>
          </w:p>
        </w:tc>
        <w:tc>
          <w:tcPr>
            <w:tcW w:w="10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10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Login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Login menggunakan username dan password valid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User berhasil masuk ke dashboard sesuai role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Login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Login menggunakan username/password salah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Sistem menolak login dan menampilkan pesan error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Login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Logout dari aplikasi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Session berakhir dan user kembali ke halaman login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Role &amp; Akses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Login sebagai super_admin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Super Admin dapat melihat seluruh menu sesuai permission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Role &amp; Akses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Login sebagai admin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Admin hanya melihat menu dan fitur sesuai permission admin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Role &amp; Akses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Login sebagai pegawai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Pegawai hanya melihat menu portal kerja pegawai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Role &amp; Akses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Akses route admin memakai akun pegawai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Sistem menolak akses dan tidak menampilkan data admin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Dashboard Admin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Buka dashboard admin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Ringkasan data surat, user, unit, notifikasi, dan aktivitas tampil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Dashboard Pegawai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Buka dashboard pegawai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Statistik, inbox terbaru, badge, dan ringkasan sesuai akses user tampil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Navbar Pegawai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Buka dropdown Inbox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Menu Internal, Tebusan, dan Disposisi tampil dalam satu dropdown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Notifikasi Web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Klik icon lonceng notifikasi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Daftar notifikasi user login tampil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Notifikasi Web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Buka salah satu notifikasi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Notifikasi berubah menjadi dibaca dan diarahkan ke detail terkait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Master User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Tambah user baru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User berhasil dibuat, profil organisasi dan role tersimpan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Master User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Edit data user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Perubahan nama, email, NIP, unit organisasi, jabatan, dan role tersimpan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Master User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Reset password user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Password user berhasil diubah dan dapat digunakan login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Master User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Nonaktifkan user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User tidak dapat digunakan sesuai aturan sistem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Master User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Export user ke Excel/CSV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File export berisi data user sesuai filter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Master User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Download template import user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Template import user berhasil diunduh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Master User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Import user valid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Data user dibuat atau diperbarui tanpa duplikasi username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Master User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Import user dengan data tidak valid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Sistem menolak seluruh import dan menampilkan error per baris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21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Master Direktorat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Tambah direktorat dan assign direktur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Data direktorat tersimpan dengan direktur aktif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22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Master Direktorat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Export/import direktorat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Export dan import direktorat berjalan sesuai template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23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Master Divisi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Tambah divisi dan assign General Manager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Data divisi tersimpan dan terhubung ke direktorat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24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Master Divisi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Export/import divisi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Export dan import divisi berjalan sesuai relasi direktorat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Master Department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Tambah department dan assign Manager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Data department tersimpan dan terhubung ke divisi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26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Master Department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Export/import department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Export dan import department berjalan sesuai relasi divisi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27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Master Jenis Surat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Tambah jenis surat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Jenis surat aktif dan muncul di form surat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28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Master Jenis Surat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Nonaktifkan jenis surat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Jenis surat tidak tersedia untuk input baru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29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Settings Aplikasi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Ubah nama aplikasi dan nama perusahaan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Nama aplikasi dan perusahaan berubah di login, admin, pegawai, dan metadata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Settings Aplikasi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Upload logo aplikasi/perusahaan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Logo global aplikasi berubah di layout login, admin, dan pegawai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31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Settings Email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Isi konfigurasi SMTP dan kirim test email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Email test terkirim atau error SMTP tampil jelas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32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Settings Email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Ubah template email notifikasi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Subject/body email memakai template yang disimpan admin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33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Settings Email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Kosongkan template email tertentu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Sistem memakai default template email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34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Settings OTP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Aktifkan OTP tanda tangan/paraf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Approve/reject approval mewajibkan OTP email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35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Buat Surat Masuk Eksternal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Input surat masuk eksternal dengan PDF dan nomor manual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Surat tersimpan memakai letter_number input user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36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Buat Surat Masuk Eksternal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Input tanpa field wajib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Sistem menolak simpan dan menampilkan validasi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37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Surat Masuk Eksternal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Buka detail surat masuk eksternal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Nomor publik tampil dari letter_number, bukan reference internal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38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Surat Masuk Eksternal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Detail surat masuk eksternal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Target, tembusan, status surat, dan card notifikasi tidak tampil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39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Surat Masuk Eksternal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Pembuat membuat disposisi awal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Form Input Disposisi tampil hanya untuk pembuat surat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40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Surat Masuk Eksternal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Disposisi awal ke Direktur/GM/Manager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Disposisi tersimpan dan penerima mendapat notifikasi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41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Publish Surat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Publish surat masuk eksternal ke department/divisi/direktorat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User unit terpilih mendapat akses surat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42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Publish Surat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Cabut publish surat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Akses publish untuk unit tersebut hilang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43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Buat Surat Internal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Buat surat internal dengan upload PDF dan field wajib lengkap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Surat internal tersimpan sebagai draft atau terkirim sesuai aksi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44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Buat Surat Internal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Tambahkan tujuan berbasis unit/jabatan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Target tujuan tersimpan sesuai pilihan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45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Buat Surat Internal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Tambahkan tembusan berbasis unit/jabatan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Tembusan tersimpan dan penerima mendapat akses setelah surat dikirim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46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Surat Internal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Surat internal tanpa approval paraf/TTD dikirim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Tujuan dan tembusan langsung menerima surat dan notifikasi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47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Surat Internal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Surat internal dengan paraf/TTD dibuat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Surat belum dikirim ke tujuan/tembusan sampai semua approval selesai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48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Paraf Dokumen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Tambahkan satu atau lebih user paraf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Daftar paraf tersimpan berurutan sebelum tanda tangan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49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Paraf Dokumen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Approve paraf berurutan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Paraf berikutnya menjadi ready setelah paraf sebelumnya approve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Paraf Dokumen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Reject paraf dengan catatan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Workflow berhenti dan pembuat surat mendapat notifikasi penolakan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51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Tanda Tangan QR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Upload PDF internal lalu tambah titik tanda tangan QR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Titik tanda tangan tampil pada preview PDF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52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Tanda Tangan QR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Tambahkan lebih dari satu signer berurutan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Semua signer tersimpan sesuai urutan tanda tangan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53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Tanda Tangan QR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Klik titik tanda tangan di halaman PDF berbeda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Sistem otomatis menyimpan nomor halaman yang benar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54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Preview PDF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Preview PDF surat internal di production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PDF.js worker termuat dan preview PDF tampil tanpa error MIME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55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Approval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Login sebagai approver yang mendapat tugas ready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Request paraf/TTD tampil di menu Approval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56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Approval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Klik Sudah Baca Dokumen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Sistem mencatat dokumen sudah dibaca tanpa pindah ke detail surat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57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Approval OTP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Approve/reject tanpa OTP saat OTP aktif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Sistem menolak dan meminta kode OTP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58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Approval OTP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Kirim OTP approval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OTP terkirim ke email approver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59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Approval OTP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Approve menggunakan OTP valid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Approval berhasil diproses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60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Approval OTP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OTP salah/kedaluwarsa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Sistem menolak dan menampilkan pesan validasi OTP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61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Approval TTE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Approve tanda tangan QR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QR tertempel ke PDF signed dan signer berikutnya menjadi ready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62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Approval TTE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Reject tanda tangan tanpa catatan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Sistem menolak dan meminta catatan penolakan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63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Approval TTE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Reject tanda tangan dengan OTP valid dan catatan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Workflow berhenti dan pembuat surat mendapat notifikasi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64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Approval TTE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Semua signer approve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Surat terkirim ke tujuan/tembusan dan status tanda tangan menjadi signed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65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Verifikasi QR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Buka URL QR dari PDF signed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Halaman verifikasi TTE menampilkan data surat dan signer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66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Verifikasi QR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Buka token QR tidak valid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Sistem menampilkan halaman verifikasi tidak ditemukan/aman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67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Version Control PDF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Approval paraf/TTD ditolak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Versi PDF aktif menjadi rejected dan histori approval tetap tersimpan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68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Version Control PDF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Pembuat upload PDF revisi memakai alur lama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Versi baru dibuat dan approval lama disalin dengan status reset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69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Version Control PDF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Pembuat upload PDF revisi dan atur ulang approval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Versi baru dibuat dengan alur paraf/TTD baru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Version Control PDF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Request approval versi lama diproses ulang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Sistem menolak karena bukan versi aktif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71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Buat Surat Keluar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Buat surat keluar dengan upload PDF dan tembusan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Surat keluar tersimpan dan tembusan mendapat akses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72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Surat Keluar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Buka detail surat keluar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Nomor surat manual tampil, status metadata tidak tampil, tembusan tampil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73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Surat Keluar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Publish surat keluar ke unit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User unit publish mendapat akses surat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74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Buat Arsip Scan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Input arsip scan PDF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Arsip tersimpan dan tampil di Arsip Saya pembuat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Arsip Scan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Publish arsip ke department/divisi/direktorat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User unit publish mendapat akses arsip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76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Arsip Saya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Buka menu Arsip Saya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User melihat surat sesuai akses unit, publish, tembusan, disposisi, dan surat miliknya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77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Arsip Saya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Gunakan tab kategori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Data terfilter berdasarkan Semua, Surat Masuk Eksternal, Internal, Keluar, dan Arsip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78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Arsip Saya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Cek nomor surat masuk eksternal/surat keluar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Nomor yang tampil adalah letter_number, bukan reference internal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79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Arsip Saya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Pembuat melihat surat miliknya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Status baca Dibaca/Belum Dibaca tidak ditampilkan untuk pembuat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Arsip Saya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User satu divisi melihat surat internal yang tidak dibagikan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Hanya nomor surat dan tag jenis surat tampil tanpa link detail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81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Inbox Internal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Buka Inbox &gt; Internal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User hanya melihat surat internal yang ditujukan ke unit/jabatannya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82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Inbox Tebusan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Buka Inbox &gt; Tebusan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User hanya melihat surat yang masuk sebagai tembusan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83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Disposisi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Buka Inbox &gt; Disposisi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User melihat daftar disposisi yang relevan dan bukan surat buatannya sendiri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84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Disposisi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Balas disposisi yang ditujukan ke user login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Balasan disposisi tersimpan sebagai thread child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85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Disposisi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Coba balas disposisi yang bukan target user login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Tombol/form balas tidak tersedia atau aksi ditolak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86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Disposisi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Teruskan disposisi ke unit di bawah kewenangan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Disposisi child terbentuk dan tampil bertingkat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87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Disposisi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Pembuat surat menerima balasan disposisi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Balasan tidak masuk inbox disposisi pembuat tetapi tampil di detail surat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88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Detail Surat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Buka detail semua jenis surat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Tampil user input, tanggal input, jam input, lampiran, dan metadata sesuai jenis surat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89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Detail Surat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Buka detail surat internal/surat keluar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Card notifikasi dan card disposisi tidak tampil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Status Baca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User membuka surat yang diterima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Status baca user tercatat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91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Status Baca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Pembuat surat membuka suratnya sendiri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Pembuat tidak masuk daftar status baca penerima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92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Email Notifikasi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Kirim surat ke tujuan/tembusan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NotificationLog dibuat dan email terkirim jika setting aktif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93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Email Notifikasi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Buat/teruskan disposisi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Email disposisi terkirim memakai template admin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94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Email Notifikasi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Approval paraf/TTD menjadi ready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Approver menerima notifikasi web dan email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Email Notifikasi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Email gagal dikirim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Kegagalan tercatat di log dan proses utama tetap berjalan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96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Lampiran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Buka lampiran PDF surat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File PDF dapat dibuka atau diunduh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97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Validasi File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Upload file non-PDF saat buat surat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Sistem menolak upload dan menampilkan validasi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98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Validasi Form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Submit ulang setelah validasi field diperbaiki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Error lama tidak memblokir submit ulang dan request terkirim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99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PWA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Install atau buka aplikasi sebagai PWA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Aplikasi dapat dibuka dan metadata PWA sesuai nama aplikasi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Production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Akses aplikasi melalui HTTPS Cloudflare Tunnel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Tidak muncul mixed content dan semua request memakai HTTPS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</w:tbl>
    <w:p>
      <w:pPr>
        <w:spacing w:after="120"/>
      </w:pPr>
      <w:r>
        <w:rPr>
          <w:sz w:val="22"/>
        </w:rPr>
        <w:t>Berdasarkan hasil tersebut maka dengan ini menyatakan User Acceptance Test:</w:t>
      </w:r>
    </w:p>
    <w:p>
      <w:pPr>
        <w:jc w:val="center"/>
        <w:spacing w:after="120"/>
      </w:pPr>
      <w:r>
        <w:rPr>
          <w:b/>
          <w:sz w:val="24"/>
        </w:rPr>
        <w:t>DITERIMA / TIDAK DITERIMA</w:t>
      </w:r>
    </w:p>
    <w:p>
      <w:pPr>
        <w:spacing w:after="120"/>
      </w:pPr>
      <w:r>
        <w:rPr>
          <w:sz w:val="18"/>
        </w:rPr>
        <w:t>*Coret yang tidak perlu</w:t>
      </w:r>
    </w:p>
    <w:p>
      <w:pPr>
        <w:spacing w:after="120"/>
      </w:pPr>
      <w:r>
        <w:rPr>
          <w:sz w:val="22"/>
        </w:rPr>
        <w:t>Demikian disampaikan, selanjutnya dapat digunakan sebagaimana mestinya.</w:t>
      </w:r>
    </w:p>
    <w:p>
      <w:pPr>
        <w:spacing w:after="120"/>
      </w:pPr>
      <w:r>
        <w:rPr>
          <w:b/>
          <w:sz w:val="26"/>
          <w:color w:val="2E74B5"/>
        </w:rPr>
        <w:t>Penguji</w:t>
      </w:r>
    </w:p>
    <w:p>
      <w:pPr>
        <w:spacing w:after="120"/>
      </w:pPr>
      <w:r>
        <w:rPr>
          <w:sz w:val="20"/>
        </w:rPr>
        <w:t>Penguji merupakan perwakilan dari divisi pengguna dan/atau divisi terkait yang terdampak oleh perubahan sistem.</w:t>
      </w:r>
    </w:p>
    <w:tbl>
      <w:tblPr>
        <w:tblW w:w="144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D9D9D9"/>
          <w:insideV w:val="single" w:sz="4" w:color="D9D9D9"/>
        </w:tblBorders>
        <w:tblLayout w:type="fixed"/>
      </w:tblPr>
      <w:tblGrid>
        <w:gridCol w:w="3600"/>
        <w:gridCol w:w="4200"/>
        <w:gridCol w:w="4200"/>
      </w:tblGrid>
      <w:tr>
        <w:tc>
          <w:tcPr>
            <w:tcW w:w="36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8"/>
              </w:rPr>
              <w:t>Nama</w:t>
            </w:r>
          </w:p>
        </w:tc>
        <w:tc>
          <w:tcPr>
            <w:tcW w:w="42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8"/>
              </w:rPr>
              <w:t>Departemen</w:t>
            </w:r>
          </w:p>
        </w:tc>
        <w:tc>
          <w:tcPr>
            <w:tcW w:w="42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8"/>
              </w:rPr>
              <w:t>Tanda Tangan</w:t>
            </w:r>
          </w:p>
        </w:tc>
      </w:tr>
      <w:t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</w:tbl>
    <w:p>
      <w:r>
        <w:br w:type="page"/>
      </w:r>
    </w:p>
    <w:p>
      <w:pPr>
        <w:jc w:val="center"/>
        <w:spacing w:after="120"/>
      </w:pPr>
      <w:r>
        <w:rPr>
          <w:b/>
          <w:sz w:val="32"/>
          <w:color w:val="1F4D78"/>
        </w:rPr>
        <w:t>BERITA ACARA SERAH TERIMA</w:t>
      </w:r>
    </w:p>
    <w:p>
      <w:pPr>
        <w:jc w:val="center"/>
        <w:spacing w:after="120"/>
      </w:pPr>
      <w:r>
        <w:rPr>
          <w:b/>
          <w:sz w:val="26"/>
        </w:rPr>
        <w:t>SADIKA — Surat dan Arsip Digital Berdikari</w:t>
      </w:r>
    </w:p>
    <w:p>
      <w:pPr>
        <w:spacing w:after="120"/>
      </w:pPr>
      <w:r>
        <w:rPr>
          <w:sz w:val="22"/>
        </w:rPr>
        <w:t>Pada hari Rabu, 17 Juni 2026 menerangkan bahwa yang bertandatangan di bawah ini:</w:t>
      </w:r>
    </w:p>
    <w:tbl>
      <w:tblPr>
        <w:tblW w:w="144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D9D9D9"/>
          <w:insideV w:val="single" w:sz="4" w:color="D9D9D9"/>
        </w:tblBorders>
        <w:tblLayout w:type="fixed"/>
      </w:tblPr>
      <w:tblGrid>
        <w:gridCol w:w="2600"/>
        <w:gridCol w:w="11800"/>
      </w:tblGrid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PIHAK PERTAMA</w:t>
            </w:r>
          </w:p>
        </w:tc>
        <w:tc>
          <w:tcPr>
            <w:tcW w:w="1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Nama</w:t>
            </w:r>
          </w:p>
        </w:tc>
        <w:tc>
          <w:tcPr>
            <w:tcW w:w="1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Eko Hariatmoko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Jabatan</w:t>
            </w:r>
          </w:p>
        </w:tc>
        <w:tc>
          <w:tcPr>
            <w:tcW w:w="1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Manager Information Technology &amp; Corporate Planning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Divisi</w:t>
            </w:r>
          </w:p>
        </w:tc>
        <w:tc>
          <w:tcPr>
            <w:tcW w:w="1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Corporate Strategy and Digital Transformation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Keterangan</w:t>
            </w:r>
          </w:p>
        </w:tc>
        <w:tc>
          <w:tcPr>
            <w:tcW w:w="1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Dalam hal ini bertindak atas nama Department IT yang telah melakukan pengembangan, selanjutnya disebut PIHAK PERTAMA.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PIHAK KEDUA</w:t>
            </w:r>
          </w:p>
        </w:tc>
        <w:tc>
          <w:tcPr>
            <w:tcW w:w="1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Nama</w:t>
            </w:r>
          </w:p>
        </w:tc>
        <w:tc>
          <w:tcPr>
            <w:tcW w:w="1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Dian Andriani Nurul Inayah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Jabatan</w:t>
            </w:r>
          </w:p>
        </w:tc>
        <w:tc>
          <w:tcPr>
            <w:tcW w:w="1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Manager General Affair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Divisi</w:t>
            </w:r>
          </w:p>
        </w:tc>
        <w:tc>
          <w:tcPr>
            <w:tcW w:w="1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Human Capital &amp; General Affair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Keterangan</w:t>
            </w:r>
          </w:p>
        </w:tc>
        <w:tc>
          <w:tcPr>
            <w:tcW w:w="1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Dalam hal ini bertindak atas nama General Affair sebagai pengguna, selanjutnya disebut PIHAK KEDUA.</w:t>
            </w:r>
          </w:p>
        </w:tc>
      </w:tr>
    </w:tbl>
    <w:p>
      <w:pPr>
        <w:spacing w:after="120"/>
      </w:pPr>
      <w:r>
        <w:rPr>
          <w:b/>
          <w:sz w:val="26"/>
          <w:color w:val="2E74B5"/>
        </w:rPr>
        <w:t>MENYATAKAN</w:t>
      </w:r>
    </w:p>
    <w:tbl>
      <w:tblPr>
        <w:tblW w:w="144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D9D9D9"/>
          <w:insideV w:val="single" w:sz="4" w:color="D9D9D9"/>
        </w:tblBorders>
        <w:tblLayout w:type="fixed"/>
      </w:tblPr>
      <w:tblGrid>
        <w:gridCol w:w="700"/>
        <w:gridCol w:w="13700"/>
      </w:tblGrid>
      <w:tr>
        <w:tc>
          <w:tcPr>
            <w:tcW w:w="7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w="137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8"/>
              </w:rPr>
              <w:t>Pernyataan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1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PIHAK PERTAMA telah melakukan pengembangan sesuai dengan kebutuhan yang telah disampaikan oleh PIHAK KEDUA.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1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PIHAK KEDUA mendapatkan sosialisasi terkait penggunaan sistem oleh PIHAK PERTAMA.</w:t>
            </w:r>
          </w:p>
        </w:tc>
      </w:tr>
      <w:t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1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PIHAK KEDUA telah menerima Pengembangan Sistem dari PIHAK PERTAMA dan Sistem tersebut dapat mulai digunakan untuk menunjang proses bisnis PIHAK KEDUA.</w:t>
            </w:r>
          </w:p>
        </w:tc>
      </w:tr>
    </w:tbl>
    <w:p>
      <w:pPr>
        <w:spacing w:after="120"/>
      </w:pPr>
      <w:r>
        <w:rPr>
          <w:sz w:val="22"/>
        </w:rPr>
        <w:t>Berdasarkan 3 (tiga) poin tersebut, KEDUA PIHAK sepakat untuk melakukan serah terima hasil pengembangan SADIKA — Surat dan Arsip Digital Berdikari. Demikian disampaikan, selanjutnya dapat digunakan sebagaimana mestinya.</w:t>
      </w:r>
    </w:p>
    <w:tbl>
      <w:tblPr>
        <w:tblW w:w="144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D9D9D9"/>
          <w:insideV w:val="single" w:sz="4" w:color="D9D9D9"/>
        </w:tblBorders>
        <w:tblLayout w:type="fixed"/>
      </w:tblPr>
      <w:tblGrid>
        <w:gridCol w:w="7200"/>
        <w:gridCol w:w="7200"/>
      </w:tblGrid>
      <w:tr>
        <w:tc>
          <w:tcPr>
            <w:tcW w:w="72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8"/>
              </w:rPr>
              <w:t>PIHAK KEDUA</w:t>
            </w:r>
          </w:p>
        </w:tc>
        <w:tc>
          <w:tcPr>
            <w:tcW w:w="72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8"/>
              </w:rPr>
              <w:t>PIHAK PERTAMA</w:t>
            </w:r>
          </w:p>
        </w:tc>
      </w:tr>
      <w:tr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Yang Menerima,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Yang Menyerahkan,</w:t>
            </w:r>
          </w:p>
        </w:tc>
      </w:tr>
      <w:tr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/>
            </w:r>
          </w:p>
        </w:tc>
      </w:tr>
      <w:tr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Dian Andriani Nurul Inayah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Eko Hariatmoko</w:t>
            </w:r>
          </w:p>
        </w:tc>
      </w:tr>
      <w:tr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Manager General Affair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/>
            </w:pPr>
            <w:r>
              <w:rPr>
                <w:sz w:val="18"/>
              </w:rPr>
              <w:t>Manager IT &amp; Corporate Planning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Google Sans Tex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4EE32">
    <w:pPr>
      <w:pStyle w:val="6"/>
    </w:pPr>
    <w:r>
      <w:rPr>
        <w:color w:val="000000"/>
        <w:sz w:val="22"/>
        <w:szCs w:val="2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-228600</wp:posOffset>
          </wp:positionH>
          <wp:positionV relativeFrom="paragraph">
            <wp:posOffset>-13970</wp:posOffset>
          </wp:positionV>
          <wp:extent cx="1482090" cy="807720"/>
          <wp:effectExtent l="0" t="0" r="16510" b="5080"/>
          <wp:wrapNone/>
          <wp:docPr id="10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2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2090" cy="807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6E9BD"/>
    <w:multiLevelType w:val="singleLevel"/>
    <w:tmpl w:val="FFB6E9B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DDA17E3"/>
    <w:multiLevelType w:val="multilevel"/>
    <w:tmpl w:val="0DDA17E3"/>
    <w:lvl w:ilvl="0" w:tentative="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B72891"/>
    <w:multiLevelType w:val="multilevel"/>
    <w:tmpl w:val="12B7289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FFA2CD"/>
    <w:rsid w:val="00172788"/>
    <w:rsid w:val="002126DD"/>
    <w:rsid w:val="005D3BD5"/>
    <w:rsid w:val="17B6E327"/>
    <w:rsid w:val="17FD03A8"/>
    <w:rsid w:val="1DFEA19C"/>
    <w:rsid w:val="3FCB20DB"/>
    <w:rsid w:val="43FCE573"/>
    <w:rsid w:val="4BCFE241"/>
    <w:rsid w:val="53F8259F"/>
    <w:rsid w:val="59A2AFA4"/>
    <w:rsid w:val="5B67205B"/>
    <w:rsid w:val="5BAF041E"/>
    <w:rsid w:val="5BE7D31A"/>
    <w:rsid w:val="5D752B2C"/>
    <w:rsid w:val="5DF9C8D2"/>
    <w:rsid w:val="67DF8051"/>
    <w:rsid w:val="6AEDE5F8"/>
    <w:rsid w:val="6EEFFCDD"/>
    <w:rsid w:val="6EF54BB4"/>
    <w:rsid w:val="6FD7925C"/>
    <w:rsid w:val="767C459C"/>
    <w:rsid w:val="76CC9934"/>
    <w:rsid w:val="777F2EA5"/>
    <w:rsid w:val="779E1671"/>
    <w:rsid w:val="77AB0B32"/>
    <w:rsid w:val="77BF9BF1"/>
    <w:rsid w:val="77F8A02E"/>
    <w:rsid w:val="77FAF365"/>
    <w:rsid w:val="7A8DB700"/>
    <w:rsid w:val="7B778E4F"/>
    <w:rsid w:val="7B7F51DB"/>
    <w:rsid w:val="7BFDF84C"/>
    <w:rsid w:val="7C7FBF45"/>
    <w:rsid w:val="7CFFA2CD"/>
    <w:rsid w:val="7D767B2B"/>
    <w:rsid w:val="7D9B9E38"/>
    <w:rsid w:val="7DEFBA13"/>
    <w:rsid w:val="7E3F8EA2"/>
    <w:rsid w:val="7FB5D4F2"/>
    <w:rsid w:val="7FBDD579"/>
    <w:rsid w:val="7FCF2872"/>
    <w:rsid w:val="7FF9D759"/>
    <w:rsid w:val="8EFD0D79"/>
    <w:rsid w:val="97FE0794"/>
    <w:rsid w:val="9E7A7F9B"/>
    <w:rsid w:val="ADFE178F"/>
    <w:rsid w:val="AEEBC168"/>
    <w:rsid w:val="B7FB383E"/>
    <w:rsid w:val="B8F1FB65"/>
    <w:rsid w:val="B9F83579"/>
    <w:rsid w:val="BFBDDFA0"/>
    <w:rsid w:val="C77E38FA"/>
    <w:rsid w:val="DB3A3344"/>
    <w:rsid w:val="DF9ADE52"/>
    <w:rsid w:val="DFFD5EB9"/>
    <w:rsid w:val="E3FF0342"/>
    <w:rsid w:val="ECB5E76A"/>
    <w:rsid w:val="F5FFB83E"/>
    <w:rsid w:val="F67D74CA"/>
    <w:rsid w:val="F6BB8B52"/>
    <w:rsid w:val="FB6F32CE"/>
    <w:rsid w:val="FED5DFA4"/>
    <w:rsid w:val="FF3FAAE0"/>
    <w:rsid w:val="FFCD14AF"/>
    <w:rsid w:val="FFEE0A24"/>
    <w:rsid w:val="FFF8E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SimSun" w:cs="Times New Roman"/>
      <w:kern w:val="2"/>
      <w:sz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paragraph" w:customStyle="1" w:styleId="11">
    <w:name w:val="p5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12">
    <w:name w:val="p2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13">
    <w:name w:val="p3"/>
    <w:uiPriority w:val="0"/>
    <w:pPr>
      <w:spacing w:before="0" w:beforeAutospacing="0" w:after="0" w:afterAutospacing="0"/>
      <w:ind w:left="0" w:right="0"/>
      <w:jc w:val="left"/>
    </w:pPr>
    <w:rPr>
      <w:rFonts w:ascii="apple symbols" w:hAnsi="apple symbols" w:eastAsia="apple symbols" w:cs="apple symbols"/>
      <w:kern w:val="0"/>
      <w:sz w:val="26"/>
      <w:szCs w:val="26"/>
      <w:lang w:val="en-US" w:eastAsia="zh-CN" w:bidi="ar"/>
    </w:rPr>
  </w:style>
  <w:style w:type="paragraph" w:customStyle="1" w:styleId="14">
    <w:name w:val="p1"/>
    <w:uiPriority w:val="0"/>
    <w:pPr>
      <w:spacing w:before="0" w:beforeAutospacing="0" w:after="0" w:afterAutospacing="0"/>
      <w:ind w:left="0" w:right="0"/>
      <w:jc w:val="center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15">
    <w:name w:val="p4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220</Words>
  <Characters>1255</Characters>
  <Lines>10</Lines>
  <Paragraphs>2</Paragraphs>
  <TotalTime>12</TotalTime>
  <ScaleCrop>false</ScaleCrop>
  <LinksUpToDate>false</LinksUpToDate>
  <CharactersWithSpaces>1473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2023-10-28T15:05:00Z</dcterms:created>
  <dc:creator>Indah D. Putri</dc:creator>
  <cp:lastModifiedBy>Rafi Ramadhana</cp:lastModifiedBy>
  <dcterms:modified xsi:type="dcterms:W3CDTF">2026-05-20T15:31:31Z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168E97DC6E104D5063710D6A744F66F9_43</vt:lpwstr>
  </property>
</Properties>
</file>