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61D" w:rsidRDefault="004A261D" w:rsidP="004A261D">
      <w:pPr>
        <w:rPr>
          <w:lang w:val="es-GT"/>
        </w:rPr>
      </w:pPr>
      <w:bookmarkStart w:id="0" w:name="_Toc224697531"/>
      <w:bookmarkStart w:id="1" w:name="_Toc224700246"/>
      <w:bookmarkStart w:id="2" w:name="_GoBack"/>
      <w:bookmarkEnd w:id="2"/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ind w:left="708" w:hanging="708"/>
        <w:rPr>
          <w:lang w:val="es-GT"/>
        </w:rPr>
      </w:pPr>
    </w:p>
    <w:p w:rsidR="004A261D" w:rsidRDefault="004A261D" w:rsidP="004A261D">
      <w:pPr>
        <w:ind w:left="708" w:hanging="708"/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sz w:val="32"/>
          <w:szCs w:val="32"/>
          <w:lang w:val="es-GT"/>
        </w:rPr>
      </w:pPr>
    </w:p>
    <w:p w:rsidR="004A261D" w:rsidRDefault="004A261D" w:rsidP="004A261D">
      <w:pPr>
        <w:jc w:val="center"/>
        <w:rPr>
          <w:b/>
          <w:sz w:val="40"/>
          <w:szCs w:val="40"/>
          <w:lang w:val="es-GT"/>
        </w:rPr>
      </w:pPr>
      <w:r>
        <w:rPr>
          <w:b/>
          <w:sz w:val="40"/>
          <w:szCs w:val="40"/>
          <w:lang w:val="es-GT"/>
        </w:rPr>
        <w:t>Sistema Integrado de Salarios. Universidad de San Carlos de Guatemala</w:t>
      </w:r>
    </w:p>
    <w:p w:rsidR="004A261D" w:rsidRDefault="004A261D" w:rsidP="004A261D">
      <w:pPr>
        <w:jc w:val="center"/>
        <w:rPr>
          <w:sz w:val="40"/>
          <w:szCs w:val="40"/>
          <w:lang w:val="es-GT"/>
        </w:rPr>
      </w:pPr>
    </w:p>
    <w:p w:rsidR="004A261D" w:rsidRDefault="004A261D" w:rsidP="004A261D">
      <w:pPr>
        <w:rPr>
          <w:sz w:val="40"/>
          <w:szCs w:val="40"/>
          <w:lang w:val="es-GT"/>
        </w:rPr>
      </w:pPr>
      <w:r>
        <w:rPr>
          <w:sz w:val="40"/>
          <w:szCs w:val="40"/>
          <w:lang w:val="es-GT"/>
        </w:rPr>
        <w:t>Manual de usuario</w:t>
      </w:r>
    </w:p>
    <w:p w:rsidR="004A261D" w:rsidRDefault="004A261D" w:rsidP="004A261D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Versión 1.0</w:t>
      </w: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rPr>
          <w:lang w:val="es-GT"/>
        </w:rPr>
      </w:pPr>
    </w:p>
    <w:p w:rsidR="004A261D" w:rsidRDefault="004A261D" w:rsidP="004A261D">
      <w:pPr>
        <w:jc w:val="center"/>
        <w:rPr>
          <w:b/>
          <w:sz w:val="32"/>
          <w:szCs w:val="32"/>
          <w:lang w:val="es-GT"/>
        </w:rPr>
      </w:pPr>
    </w:p>
    <w:p w:rsidR="004A261D" w:rsidRDefault="004A261D" w:rsidP="004A261D">
      <w:pPr>
        <w:jc w:val="center"/>
        <w:rPr>
          <w:b/>
          <w:sz w:val="32"/>
          <w:szCs w:val="32"/>
        </w:rPr>
      </w:pPr>
    </w:p>
    <w:p w:rsidR="000D4DC9" w:rsidRDefault="000D4DC9" w:rsidP="000D4DC9">
      <w:pPr>
        <w:pStyle w:val="Ttulo2"/>
      </w:pPr>
      <w:r>
        <w:lastRenderedPageBreak/>
        <w:t>SIS_CONTABILIDAD</w:t>
      </w:r>
      <w:bookmarkEnd w:id="0"/>
      <w:bookmarkEnd w:id="1"/>
    </w:p>
    <w:p w:rsidR="000D4DC9" w:rsidRDefault="000D4DC9" w:rsidP="000D4DC9">
      <w:pPr>
        <w:jc w:val="center"/>
      </w:pPr>
    </w:p>
    <w:p w:rsidR="000D4DC9" w:rsidRDefault="000D4DC9" w:rsidP="000D4DC9">
      <w:pPr>
        <w:pStyle w:val="Ttulo3"/>
      </w:pPr>
      <w:bookmarkStart w:id="3" w:name="_Toc224700247"/>
      <w:r>
        <w:t>Reportes</w:t>
      </w:r>
      <w:bookmarkEnd w:id="3"/>
    </w:p>
    <w:p w:rsidR="000D4DC9" w:rsidRDefault="00C83F1B" w:rsidP="000D4DC9">
      <w:pPr>
        <w:pStyle w:val="Ttulo4"/>
      </w:pPr>
      <w:r>
        <w:t>Pólizas</w:t>
      </w:r>
    </w:p>
    <w:p w:rsidR="000D4DC9" w:rsidRPr="00435467" w:rsidRDefault="000D4DC9" w:rsidP="000D4DC9">
      <w:pPr>
        <w:jc w:val="both"/>
      </w:pPr>
      <w:r>
        <w:tab/>
        <w:t>Esta pagina muestra las pólizas generadas en los procesos de nomina. Para ver el listado se tiene que definir un rango de fechas de búsqueda.</w:t>
      </w:r>
    </w:p>
    <w:p w:rsidR="000D4DC9" w:rsidRDefault="000D4DC9" w:rsidP="000D4DC9"/>
    <w:p w:rsidR="000D4DC9" w:rsidRDefault="000D4DC9" w:rsidP="000D4DC9">
      <w:pPr>
        <w:jc w:val="center"/>
      </w:pPr>
    </w:p>
    <w:p w:rsidR="000D4DC9" w:rsidRDefault="000D4DC9" w:rsidP="000D4DC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73.25pt">
            <v:imagedata r:id="rId4" o:title=""/>
          </v:shape>
        </w:pict>
      </w:r>
    </w:p>
    <w:p w:rsidR="000D4DC9" w:rsidRDefault="000D4DC9" w:rsidP="000D4DC9">
      <w:pPr>
        <w:jc w:val="center"/>
      </w:pPr>
    </w:p>
    <w:p w:rsidR="000D4DC9" w:rsidRDefault="000D4DC9" w:rsidP="000D4DC9">
      <w:pPr>
        <w:jc w:val="center"/>
      </w:pPr>
    </w:p>
    <w:p w:rsidR="000D4DC9" w:rsidRDefault="000D4DC9" w:rsidP="000D4DC9">
      <w:pPr>
        <w:jc w:val="both"/>
      </w:pPr>
      <w:r>
        <w:t>Para ver el reporte dar clic al Id de la póliza. Al darle clic aparecerá otra ventana con el reporte.</w:t>
      </w:r>
    </w:p>
    <w:p w:rsidR="000D4DC9" w:rsidRDefault="000D4DC9" w:rsidP="000D4DC9">
      <w:pPr>
        <w:jc w:val="center"/>
      </w:pPr>
    </w:p>
    <w:p w:rsidR="000D4DC9" w:rsidRDefault="000D4DC9" w:rsidP="000D4DC9">
      <w:pPr>
        <w:jc w:val="center"/>
      </w:pPr>
    </w:p>
    <w:p w:rsidR="000D4DC9" w:rsidRDefault="000D4DC9" w:rsidP="000D4DC9">
      <w:pPr>
        <w:jc w:val="center"/>
      </w:pPr>
      <w:r>
        <w:pict>
          <v:shape id="_x0000_i1026" type="#_x0000_t75" style="width:441.75pt;height:184.5pt">
            <v:imagedata r:id="rId5" o:title=""/>
          </v:shape>
        </w:pict>
      </w:r>
    </w:p>
    <w:p w:rsidR="000D4DC9" w:rsidRPr="00435467" w:rsidRDefault="000D4DC9" w:rsidP="000D4DC9"/>
    <w:p w:rsidR="000D4DC9" w:rsidRDefault="000D4DC9" w:rsidP="000D4DC9"/>
    <w:p w:rsidR="000D4DC9" w:rsidRDefault="000D4DC9" w:rsidP="000D4DC9"/>
    <w:p w:rsidR="000D4DC9" w:rsidRDefault="000D4DC9" w:rsidP="000D4DC9">
      <w:pPr>
        <w:tabs>
          <w:tab w:val="left" w:pos="4890"/>
        </w:tabs>
      </w:pPr>
      <w:r>
        <w:tab/>
      </w:r>
    </w:p>
    <w:p w:rsidR="000D4DC9" w:rsidRDefault="000D4DC9" w:rsidP="000D4DC9">
      <w:pPr>
        <w:tabs>
          <w:tab w:val="left" w:pos="4890"/>
        </w:tabs>
      </w:pPr>
      <w:r>
        <w:lastRenderedPageBreak/>
        <w:t>Figura con el reporte generado de la póliza de nomina normal de enero.</w:t>
      </w:r>
    </w:p>
    <w:p w:rsidR="000D4DC9" w:rsidRDefault="000D4DC9" w:rsidP="000D4DC9">
      <w:pPr>
        <w:tabs>
          <w:tab w:val="left" w:pos="4890"/>
        </w:tabs>
      </w:pPr>
    </w:p>
    <w:p w:rsidR="000D4DC9" w:rsidRDefault="000D4DC9" w:rsidP="000D4DC9">
      <w:pPr>
        <w:tabs>
          <w:tab w:val="left" w:pos="4890"/>
        </w:tabs>
      </w:pPr>
      <w:r>
        <w:pict>
          <v:shape id="_x0000_i1027" type="#_x0000_t75" style="width:396pt;height:282pt">
            <v:imagedata r:id="rId6" o:title=""/>
          </v:shape>
        </w:pict>
      </w:r>
    </w:p>
    <w:p w:rsidR="000D4DC9" w:rsidRPr="00435467" w:rsidRDefault="000D4DC9" w:rsidP="000D4DC9">
      <w:pPr>
        <w:tabs>
          <w:tab w:val="left" w:pos="4890"/>
        </w:tabs>
      </w:pPr>
    </w:p>
    <w:p w:rsidR="000D4DC9" w:rsidRDefault="000D4DC9"/>
    <w:p w:rsidR="00C83F1B" w:rsidRDefault="00C83F1B" w:rsidP="00C83F1B">
      <w:pPr>
        <w:pStyle w:val="Ttulo4"/>
      </w:pPr>
      <w:r>
        <w:t>Póliza de diario</w:t>
      </w:r>
    </w:p>
    <w:p w:rsidR="00ED388F" w:rsidRDefault="00C83F1B" w:rsidP="00C83F1B">
      <w:pPr>
        <w:jc w:val="both"/>
      </w:pPr>
      <w:r>
        <w:tab/>
        <w:t xml:space="preserve">Esta pagina muestra las pólizas de diario generadas. </w:t>
      </w:r>
      <w:r w:rsidR="00ED388F">
        <w:t>Por defecto muestra las pólizas generadas de hace un mes. Para ver otras pólizas basta con ingresar el rango de fechas en los campos de fecha inicial y final. Presionar el botón “Buscar“,  aparecerá el resultado de la búsqueda en la tabla.</w:t>
      </w:r>
    </w:p>
    <w:p w:rsidR="00C83F1B" w:rsidRPr="00435467" w:rsidRDefault="00C83F1B" w:rsidP="00C83F1B">
      <w:pPr>
        <w:jc w:val="both"/>
      </w:pPr>
      <w:r>
        <w:t>Para ver una póliza hacer clic sobre el número de póliza de diario en el listado de la parte inferior.</w:t>
      </w:r>
    </w:p>
    <w:p w:rsidR="00C83F1B" w:rsidRDefault="00C83F1B"/>
    <w:p w:rsidR="00C83F1B" w:rsidRDefault="00C83F1B"/>
    <w:p w:rsidR="00C83F1B" w:rsidRDefault="00C83F1B" w:rsidP="00C83F1B">
      <w:pPr>
        <w:jc w:val="center"/>
      </w:pPr>
      <w:r>
        <w:pict>
          <v:shape id="_x0000_i1028" type="#_x0000_t75" style="width:342.75pt;height:153.75pt">
            <v:imagedata r:id="rId7" o:title=""/>
          </v:shape>
        </w:pict>
      </w:r>
    </w:p>
    <w:p w:rsidR="00ED388F" w:rsidRDefault="00ED388F" w:rsidP="00C83F1B">
      <w:pPr>
        <w:jc w:val="center"/>
      </w:pPr>
    </w:p>
    <w:p w:rsidR="00ED388F" w:rsidRDefault="00ED388F" w:rsidP="00ED388F">
      <w:r>
        <w:lastRenderedPageBreak/>
        <w:t>Aparecerá una ventana mostrando el reporte, como se muestra en la siguiente figura.</w:t>
      </w:r>
    </w:p>
    <w:p w:rsidR="00ED388F" w:rsidRDefault="00ED388F" w:rsidP="00C83F1B">
      <w:pPr>
        <w:jc w:val="center"/>
      </w:pPr>
    </w:p>
    <w:p w:rsidR="00ED388F" w:rsidRDefault="00ED388F" w:rsidP="00C83F1B">
      <w:pPr>
        <w:jc w:val="center"/>
      </w:pPr>
      <w:r>
        <w:pict>
          <v:shape id="_x0000_i1029" type="#_x0000_t75" style="width:369pt;height:264pt">
            <v:imagedata r:id="rId8" o:title=""/>
          </v:shape>
        </w:pict>
      </w:r>
    </w:p>
    <w:p w:rsidR="00ED388F" w:rsidRDefault="00ED388F" w:rsidP="00C83F1B">
      <w:pPr>
        <w:jc w:val="center"/>
      </w:pPr>
    </w:p>
    <w:p w:rsidR="00ED388F" w:rsidRDefault="00E73670" w:rsidP="00D62FFA">
      <w:pPr>
        <w:jc w:val="both"/>
      </w:pPr>
      <w:r>
        <w:t>Para generar una nueva póliza de diario, ingresar las fechas inicial y final, del rango que se quiere tomar en cuenta y presionar el botón “Generar póliza de diario”</w:t>
      </w:r>
      <w:r w:rsidR="00D62FFA">
        <w:t xml:space="preserve">. Aparecerá un dialogo preguntando si el rango de generación de la póliza esta correcto. Si esta de acuerdo </w:t>
      </w:r>
      <w:r w:rsidR="00E35C34">
        <w:t>c</w:t>
      </w:r>
      <w:r w:rsidR="00D62FFA">
        <w:t>on el rango de fechas presionar el botón “Aceptar”</w:t>
      </w:r>
      <w:r w:rsidR="00E35C34">
        <w:t xml:space="preserve"> de lo contrario el botón “Cancelar” para corregir el rango. </w:t>
      </w:r>
    </w:p>
    <w:p w:rsidR="00E35C34" w:rsidRDefault="00E35C34" w:rsidP="00D62FFA">
      <w:pPr>
        <w:jc w:val="both"/>
      </w:pPr>
      <w:r>
        <w:t>Si no existen datos para generar la póliza aparecerá un mensaje de error en la parte superior. Si encuentra datos en el rango de fechas agregara la póliza en la tabla.</w:t>
      </w:r>
    </w:p>
    <w:p w:rsidR="00D62FFA" w:rsidRDefault="00D62FFA" w:rsidP="00ED388F"/>
    <w:p w:rsidR="00D62FFA" w:rsidRDefault="00D62FFA" w:rsidP="00D62FFA">
      <w:pPr>
        <w:jc w:val="center"/>
      </w:pPr>
      <w:r>
        <w:pict>
          <v:shape id="_x0000_i1030" type="#_x0000_t75" style="width:333.75pt;height:198pt">
            <v:imagedata r:id="rId9" o:title=""/>
          </v:shape>
        </w:pict>
      </w:r>
    </w:p>
    <w:sectPr w:rsidR="00D62FFA" w:rsidSect="000D4DC9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4DC9"/>
    <w:rsid w:val="00033D10"/>
    <w:rsid w:val="000D4DC9"/>
    <w:rsid w:val="004A261D"/>
    <w:rsid w:val="00C83F1B"/>
    <w:rsid w:val="00D62FFA"/>
    <w:rsid w:val="00E35C34"/>
    <w:rsid w:val="00E73670"/>
    <w:rsid w:val="00E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146EB-026C-413B-A288-B3AE1C9D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4DC9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0D4D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4D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D4DC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SIS_CONTABILIDAD</vt:lpstr>
    </vt:vector>
  </TitlesOfParts>
  <Company>The houze!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SIS_CONTABILIDAD</dc:title>
  <dc:subject/>
  <dc:creator>personal</dc:creator>
  <cp:keywords/>
  <dc:description/>
  <cp:lastModifiedBy>Americo Pineda</cp:lastModifiedBy>
  <cp:revision>2</cp:revision>
  <dcterms:created xsi:type="dcterms:W3CDTF">2019-03-11T20:01:00Z</dcterms:created>
  <dcterms:modified xsi:type="dcterms:W3CDTF">2019-03-11T20:01:00Z</dcterms:modified>
</cp:coreProperties>
</file>