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F57" w:rsidRDefault="00D34F57" w:rsidP="00D34F57">
      <w:pPr>
        <w:rPr>
          <w:lang w:val="es-GT"/>
        </w:rPr>
      </w:pPr>
      <w:bookmarkStart w:id="0" w:name="_Toc224697529"/>
      <w:bookmarkStart w:id="1" w:name="_Toc224700240"/>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ind w:left="708" w:hanging="708"/>
        <w:rPr>
          <w:lang w:val="es-GT"/>
        </w:rPr>
      </w:pPr>
    </w:p>
    <w:p w:rsidR="00D34F57" w:rsidRDefault="00D34F57" w:rsidP="00D34F57">
      <w:pPr>
        <w:ind w:left="708" w:hanging="708"/>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Pr="00123679" w:rsidRDefault="00D34F57" w:rsidP="00D34F57">
      <w:pPr>
        <w:rPr>
          <w:sz w:val="32"/>
          <w:szCs w:val="32"/>
          <w:lang w:val="es-GT"/>
        </w:rPr>
      </w:pPr>
    </w:p>
    <w:p w:rsidR="00D34F57" w:rsidRPr="00B553A0" w:rsidRDefault="00D34F57" w:rsidP="00D34F57">
      <w:pPr>
        <w:jc w:val="center"/>
        <w:rPr>
          <w:b/>
          <w:sz w:val="40"/>
          <w:szCs w:val="40"/>
          <w:lang w:val="es-GT"/>
        </w:rPr>
      </w:pPr>
      <w:r w:rsidRPr="00B553A0">
        <w:rPr>
          <w:b/>
          <w:sz w:val="40"/>
          <w:szCs w:val="40"/>
          <w:lang w:val="es-GT"/>
        </w:rPr>
        <w:t xml:space="preserve">Sistema </w:t>
      </w:r>
      <w:r>
        <w:rPr>
          <w:b/>
          <w:sz w:val="40"/>
          <w:szCs w:val="40"/>
          <w:lang w:val="es-GT"/>
        </w:rPr>
        <w:t xml:space="preserve">Integrado de Salarios. </w:t>
      </w:r>
      <w:r w:rsidRPr="00B553A0">
        <w:rPr>
          <w:b/>
          <w:sz w:val="40"/>
          <w:szCs w:val="40"/>
          <w:lang w:val="es-GT"/>
        </w:rPr>
        <w:t>Universidad de San Carlos de Guatemala</w:t>
      </w:r>
    </w:p>
    <w:p w:rsidR="00D34F57" w:rsidRPr="00123679" w:rsidRDefault="00D34F57" w:rsidP="00D34F57">
      <w:pPr>
        <w:jc w:val="center"/>
        <w:rPr>
          <w:sz w:val="40"/>
          <w:szCs w:val="40"/>
          <w:lang w:val="es-GT"/>
        </w:rPr>
      </w:pPr>
    </w:p>
    <w:p w:rsidR="00D34F57" w:rsidRPr="00123679" w:rsidRDefault="00D34F57" w:rsidP="00D34F57">
      <w:pPr>
        <w:rPr>
          <w:sz w:val="40"/>
          <w:szCs w:val="40"/>
          <w:lang w:val="es-GT"/>
        </w:rPr>
      </w:pPr>
      <w:r>
        <w:rPr>
          <w:sz w:val="40"/>
          <w:szCs w:val="40"/>
          <w:lang w:val="es-GT"/>
        </w:rPr>
        <w:t>Manual de usuario</w:t>
      </w:r>
    </w:p>
    <w:p w:rsidR="00D34F57" w:rsidRPr="00123679" w:rsidRDefault="00D34F57" w:rsidP="00D34F57">
      <w:pPr>
        <w:rPr>
          <w:sz w:val="28"/>
          <w:szCs w:val="28"/>
          <w:lang w:val="es-GT"/>
        </w:rPr>
      </w:pPr>
      <w:r w:rsidRPr="00123679">
        <w:rPr>
          <w:sz w:val="28"/>
          <w:szCs w:val="28"/>
          <w:lang w:val="es-GT"/>
        </w:rPr>
        <w:t>Versión 1.0</w:t>
      </w: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Default="00D34F57" w:rsidP="00D34F57">
      <w:pPr>
        <w:rPr>
          <w:lang w:val="es-GT"/>
        </w:rPr>
      </w:pPr>
    </w:p>
    <w:p w:rsidR="00D34F57" w:rsidRPr="006C3C48" w:rsidRDefault="00D34F57" w:rsidP="00D34F57">
      <w:pPr>
        <w:jc w:val="center"/>
        <w:rPr>
          <w:b/>
          <w:sz w:val="32"/>
          <w:szCs w:val="32"/>
          <w:lang w:val="es-GT"/>
        </w:rPr>
      </w:pPr>
    </w:p>
    <w:p w:rsidR="00D34F57" w:rsidRDefault="00D34F57" w:rsidP="00D34F57">
      <w:pPr>
        <w:jc w:val="center"/>
        <w:rPr>
          <w:b/>
          <w:sz w:val="32"/>
          <w:szCs w:val="32"/>
        </w:rPr>
      </w:pPr>
    </w:p>
    <w:p w:rsidR="00D34F57" w:rsidRDefault="00D34F57" w:rsidP="001E5B9F">
      <w:pPr>
        <w:pStyle w:val="Ttulo2"/>
      </w:pPr>
    </w:p>
    <w:p w:rsidR="00D34F57" w:rsidRPr="00D34F57" w:rsidRDefault="00D34F57" w:rsidP="00D34F57"/>
    <w:p w:rsidR="001E5B9F" w:rsidRDefault="001E5B9F" w:rsidP="001E5B9F">
      <w:pPr>
        <w:pStyle w:val="Ttulo2"/>
      </w:pPr>
      <w:r>
        <w:lastRenderedPageBreak/>
        <w:t>Opciones del perfil SIS_ANALISTA</w:t>
      </w:r>
      <w:bookmarkEnd w:id="0"/>
      <w:bookmarkEnd w:id="1"/>
    </w:p>
    <w:p w:rsidR="001E5B9F" w:rsidRDefault="001E5B9F" w:rsidP="001E5B9F"/>
    <w:p w:rsidR="001E5B9F" w:rsidRDefault="001E5B9F" w:rsidP="001E5B9F">
      <w:pPr>
        <w:pStyle w:val="Ttulo4"/>
      </w:pPr>
      <w:bookmarkStart w:id="2" w:name="_Toc224700241"/>
      <w:r>
        <w:t>Revisión Nombramientos</w:t>
      </w:r>
      <w:bookmarkEnd w:id="2"/>
    </w:p>
    <w:p w:rsidR="001E5B9F" w:rsidRPr="00F43844" w:rsidRDefault="001E5B9F" w:rsidP="001E5B9F">
      <w:pPr>
        <w:jc w:val="both"/>
      </w:pPr>
      <w:r>
        <w:tab/>
        <w:t>En esta opción se muestran los nombramientos que están pendientes de revisión por parte del analista. En la página se muestran dos opciones en forma de pestañas. La primera los nombramientos pendientes de revisión y en la segundo el historial de los que se han revisado con anterioridad.</w:t>
      </w:r>
    </w:p>
    <w:p w:rsidR="001E5B9F" w:rsidRDefault="001E5B9F" w:rsidP="001E5B9F"/>
    <w:p w:rsidR="001E5B9F" w:rsidRPr="005D4353" w:rsidRDefault="00CB1047" w:rsidP="001E5B9F">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75pt;height:267.75pt">
            <v:imagedata r:id="rId4" o:title=""/>
          </v:shape>
        </w:pict>
      </w:r>
    </w:p>
    <w:p w:rsidR="001E5B9F" w:rsidRDefault="001E5B9F" w:rsidP="001E5B9F"/>
    <w:p w:rsidR="001E5B9F" w:rsidRDefault="001E5B9F" w:rsidP="001E5B9F">
      <w:pPr>
        <w:jc w:val="both"/>
      </w:pPr>
      <w:r>
        <w:t>En la opción de pendientes aparecen los botones de “Ver Nombramiento” y “Autorizar”. Al presionar el botón de “Ver Nombramiento” se abrirá otra ventana con el reporte del SIS-03. Al presionar el botón de “Autorizar”, abrirá una ventana con las opciones para darle el visto bueno para que ingrese a nomina, o bien regresarlo con el tesorero para que le realice alguna corrección. En esta página se selecciona el estado, se ingresa el comentario (opcional) y se presiona el botón “Cambiar Estado”. En la parte superior aparecerá el resultado de la operación.</w:t>
      </w:r>
    </w:p>
    <w:p w:rsidR="001E5B9F" w:rsidRDefault="001E5B9F" w:rsidP="001E5B9F"/>
    <w:p w:rsidR="001E5B9F" w:rsidRDefault="00CB1047" w:rsidP="001E5B9F">
      <w:pPr>
        <w:rPr>
          <w:rFonts w:ascii="Lucida Sans Unicode" w:hAnsi="Lucida Sans Unicode" w:cs="Lucida Sans Unicode"/>
          <w:b/>
        </w:rPr>
      </w:pPr>
      <w:r>
        <w:rPr>
          <w:rFonts w:ascii="Lucida Sans Unicode" w:hAnsi="Lucida Sans Unicode" w:cs="Lucida Sans Unicode"/>
          <w:b/>
        </w:rPr>
        <w:lastRenderedPageBreak/>
        <w:pict>
          <v:shape id="_x0000_i1026" type="#_x0000_t75" style="width:351pt;height:192.75pt">
            <v:imagedata r:id="rId5" o:title=""/>
          </v:shape>
        </w:pict>
      </w:r>
    </w:p>
    <w:p w:rsidR="001E5B9F" w:rsidRDefault="001E5B9F" w:rsidP="001E5B9F">
      <w:pPr>
        <w:tabs>
          <w:tab w:val="left" w:pos="7740"/>
        </w:tabs>
        <w:rPr>
          <w:rFonts w:ascii="Lucida Sans Unicode" w:hAnsi="Lucida Sans Unicode" w:cs="Lucida Sans Unicode"/>
        </w:rPr>
      </w:pPr>
      <w:r>
        <w:rPr>
          <w:rFonts w:ascii="Lucida Sans Unicode" w:hAnsi="Lucida Sans Unicode" w:cs="Lucida Sans Unicode"/>
        </w:rPr>
        <w:tab/>
      </w:r>
    </w:p>
    <w:p w:rsidR="001E5B9F" w:rsidRDefault="001E5B9F" w:rsidP="001E5B9F">
      <w:pPr>
        <w:jc w:val="both"/>
      </w:pPr>
      <w:r>
        <w:t>En el listado de los nombramientos pendientes,  los valores de Partida y Registro Empleado, aparecen con en forma de link para poder revisar información acerca de estos datos.</w:t>
      </w:r>
    </w:p>
    <w:p w:rsidR="001E5B9F" w:rsidRDefault="001E5B9F" w:rsidP="001E5B9F">
      <w:pPr>
        <w:jc w:val="both"/>
      </w:pPr>
      <w:r>
        <w:t>Al darle clic al número de partida, aparecerá una ventana con un listado de los empleados que han tenido esa plaza con anterioridad.</w:t>
      </w:r>
    </w:p>
    <w:p w:rsidR="001E5B9F" w:rsidRDefault="001E5B9F" w:rsidP="001E5B9F">
      <w:pPr>
        <w:jc w:val="both"/>
      </w:pPr>
    </w:p>
    <w:p w:rsidR="001E5B9F" w:rsidRDefault="001E5B9F" w:rsidP="001E5B9F">
      <w:pPr>
        <w:jc w:val="both"/>
      </w:pPr>
    </w:p>
    <w:p w:rsidR="001E5B9F" w:rsidRDefault="00CB1047" w:rsidP="001E5B9F">
      <w:pPr>
        <w:jc w:val="both"/>
      </w:pPr>
      <w:r>
        <w:pict>
          <v:shape id="_x0000_i1027" type="#_x0000_t75" style="width:414.75pt;height:219pt">
            <v:imagedata r:id="rId6" o:title=""/>
          </v:shape>
        </w:pict>
      </w:r>
    </w:p>
    <w:p w:rsidR="001E5B9F" w:rsidRDefault="001E5B9F" w:rsidP="001E5B9F">
      <w:pPr>
        <w:tabs>
          <w:tab w:val="left" w:pos="7740"/>
        </w:tabs>
        <w:rPr>
          <w:rFonts w:ascii="Lucida Sans Unicode" w:hAnsi="Lucida Sans Unicode" w:cs="Lucida Sans Unicode"/>
        </w:rPr>
      </w:pPr>
    </w:p>
    <w:p w:rsidR="001E5B9F" w:rsidRDefault="001E5B9F" w:rsidP="001E5B9F">
      <w:pPr>
        <w:tabs>
          <w:tab w:val="left" w:pos="7740"/>
        </w:tabs>
        <w:rPr>
          <w:rFonts w:ascii="Lucida Sans Unicode" w:hAnsi="Lucida Sans Unicode" w:cs="Lucida Sans Unicode"/>
        </w:rPr>
      </w:pPr>
    </w:p>
    <w:p w:rsidR="001E5B9F" w:rsidRDefault="001E5B9F" w:rsidP="001E5B9F">
      <w:pPr>
        <w:tabs>
          <w:tab w:val="left" w:pos="7740"/>
        </w:tabs>
        <w:rPr>
          <w:rFonts w:ascii="Lucida Sans Unicode" w:hAnsi="Lucida Sans Unicode" w:cs="Lucida Sans Unicode"/>
        </w:rPr>
      </w:pPr>
    </w:p>
    <w:p w:rsidR="001E5B9F" w:rsidRDefault="001E5B9F" w:rsidP="001E5B9F">
      <w:pPr>
        <w:tabs>
          <w:tab w:val="left" w:pos="7740"/>
        </w:tabs>
        <w:rPr>
          <w:rFonts w:ascii="Lucida Sans Unicode" w:hAnsi="Lucida Sans Unicode" w:cs="Lucida Sans Unicode"/>
        </w:rPr>
      </w:pPr>
    </w:p>
    <w:p w:rsidR="001E5B9F" w:rsidRDefault="001E5B9F" w:rsidP="001E5B9F">
      <w:pPr>
        <w:tabs>
          <w:tab w:val="left" w:pos="7740"/>
        </w:tabs>
        <w:rPr>
          <w:rFonts w:ascii="Lucida Sans Unicode" w:hAnsi="Lucida Sans Unicode" w:cs="Lucida Sans Unicode"/>
        </w:rPr>
      </w:pPr>
    </w:p>
    <w:p w:rsidR="001E5B9F" w:rsidRDefault="001E5B9F" w:rsidP="001E5B9F">
      <w:pPr>
        <w:tabs>
          <w:tab w:val="left" w:pos="7740"/>
        </w:tabs>
        <w:rPr>
          <w:rFonts w:ascii="Lucida Sans Unicode" w:hAnsi="Lucida Sans Unicode" w:cs="Lucida Sans Unicode"/>
        </w:rPr>
      </w:pPr>
    </w:p>
    <w:p w:rsidR="001E5B9F" w:rsidRDefault="001E5B9F" w:rsidP="001E5B9F">
      <w:pPr>
        <w:jc w:val="both"/>
      </w:pPr>
      <w:r>
        <w:t>Al darle clic al Registro Empleado aparecerán todas las plazas que ha tenido el empleado.</w:t>
      </w:r>
    </w:p>
    <w:p w:rsidR="001E5B9F" w:rsidRDefault="001E5B9F" w:rsidP="001E5B9F">
      <w:pPr>
        <w:tabs>
          <w:tab w:val="left" w:pos="7740"/>
        </w:tabs>
        <w:rPr>
          <w:rFonts w:ascii="Lucida Sans Unicode" w:hAnsi="Lucida Sans Unicode" w:cs="Lucida Sans Unicode"/>
        </w:rPr>
      </w:pPr>
    </w:p>
    <w:p w:rsidR="001E5B9F" w:rsidRDefault="006E4CA4" w:rsidP="001E5B9F">
      <w:pPr>
        <w:tabs>
          <w:tab w:val="left" w:pos="7740"/>
        </w:tabs>
        <w:rPr>
          <w:rFonts w:ascii="Lucida Sans Unicode" w:hAnsi="Lucida Sans Unicode" w:cs="Lucida Sans Unicode"/>
        </w:rPr>
      </w:pPr>
      <w:r>
        <w:rPr>
          <w:noProof/>
        </w:rPr>
        <w:lastRenderedPageBreak/>
        <w:pict>
          <v:shape id="_x0000_s1026" type="#_x0000_t75" style="position:absolute;margin-left:31.5pt;margin-top:0;width:378pt;height:194.25pt;z-index:1">
            <v:imagedata r:id="rId7" o:title=""/>
            <w10:wrap type="square" side="right"/>
          </v:shape>
        </w:pict>
      </w:r>
    </w:p>
    <w:p w:rsidR="001E5B9F" w:rsidRPr="00A75758" w:rsidRDefault="001E5B9F" w:rsidP="001E5B9F">
      <w:pPr>
        <w:rPr>
          <w:rFonts w:ascii="Lucida Sans Unicode" w:hAnsi="Lucida Sans Unicode" w:cs="Lucida Sans Unicode"/>
        </w:rPr>
      </w:pPr>
    </w:p>
    <w:p w:rsidR="001E5B9F" w:rsidRPr="00A75758" w:rsidRDefault="001E5B9F" w:rsidP="001E5B9F">
      <w:pPr>
        <w:rPr>
          <w:rFonts w:ascii="Lucida Sans Unicode" w:hAnsi="Lucida Sans Unicode" w:cs="Lucida Sans Unicode"/>
        </w:rPr>
      </w:pPr>
    </w:p>
    <w:p w:rsidR="001E5B9F" w:rsidRPr="00A75758" w:rsidRDefault="001E5B9F" w:rsidP="001E5B9F">
      <w:pPr>
        <w:rPr>
          <w:rFonts w:ascii="Lucida Sans Unicode" w:hAnsi="Lucida Sans Unicode" w:cs="Lucida Sans Unicode"/>
        </w:rPr>
      </w:pPr>
    </w:p>
    <w:p w:rsidR="001E5B9F" w:rsidRPr="00A75758" w:rsidRDefault="001E5B9F" w:rsidP="001E5B9F">
      <w:pPr>
        <w:rPr>
          <w:rFonts w:ascii="Lucida Sans Unicode" w:hAnsi="Lucida Sans Unicode" w:cs="Lucida Sans Unicode"/>
        </w:rPr>
      </w:pPr>
    </w:p>
    <w:p w:rsidR="001E5B9F" w:rsidRPr="00A75758" w:rsidRDefault="001E5B9F" w:rsidP="001E5B9F">
      <w:pPr>
        <w:rPr>
          <w:rFonts w:ascii="Lucida Sans Unicode" w:hAnsi="Lucida Sans Unicode" w:cs="Lucida Sans Unicode"/>
        </w:rPr>
      </w:pPr>
    </w:p>
    <w:p w:rsidR="001E5B9F" w:rsidRPr="00A75758" w:rsidRDefault="001E5B9F" w:rsidP="001E5B9F">
      <w:pPr>
        <w:rPr>
          <w:rFonts w:ascii="Lucida Sans Unicode" w:hAnsi="Lucida Sans Unicode" w:cs="Lucida Sans Unicode"/>
        </w:rPr>
      </w:pPr>
    </w:p>
    <w:p w:rsidR="001E5B9F" w:rsidRPr="00A75758" w:rsidRDefault="001E5B9F" w:rsidP="001E5B9F">
      <w:pPr>
        <w:rPr>
          <w:rFonts w:ascii="Lucida Sans Unicode" w:hAnsi="Lucida Sans Unicode" w:cs="Lucida Sans Unicode"/>
        </w:rPr>
      </w:pPr>
    </w:p>
    <w:p w:rsidR="001E5B9F" w:rsidRPr="00A75758" w:rsidRDefault="001E5B9F" w:rsidP="001E5B9F">
      <w:pPr>
        <w:rPr>
          <w:rFonts w:ascii="Lucida Sans Unicode" w:hAnsi="Lucida Sans Unicode" w:cs="Lucida Sans Unicode"/>
        </w:rPr>
      </w:pPr>
    </w:p>
    <w:p w:rsidR="001E5B9F" w:rsidRPr="00A75758" w:rsidRDefault="001E5B9F" w:rsidP="001E5B9F">
      <w:pPr>
        <w:rPr>
          <w:rFonts w:ascii="Lucida Sans Unicode" w:hAnsi="Lucida Sans Unicode" w:cs="Lucida Sans Unicode"/>
        </w:rPr>
      </w:pPr>
    </w:p>
    <w:p w:rsidR="001E5B9F" w:rsidRDefault="001E5B9F" w:rsidP="001E5B9F">
      <w:pPr>
        <w:rPr>
          <w:rFonts w:ascii="Lucida Sans Unicode" w:hAnsi="Lucida Sans Unicode" w:cs="Lucida Sans Unicode"/>
        </w:rPr>
      </w:pPr>
    </w:p>
    <w:p w:rsidR="001E5B9F" w:rsidRDefault="001E5B9F" w:rsidP="001E5B9F">
      <w:pPr>
        <w:rPr>
          <w:rFonts w:ascii="Lucida Sans Unicode" w:hAnsi="Lucida Sans Unicode" w:cs="Lucida Sans Unicode"/>
        </w:rPr>
      </w:pPr>
    </w:p>
    <w:p w:rsidR="001E5B9F" w:rsidRDefault="001E5B9F" w:rsidP="001E5B9F">
      <w:pPr>
        <w:jc w:val="both"/>
      </w:pPr>
      <w:r w:rsidRPr="00A75758">
        <w:t>En el listado de plazas aparecen dos tablas</w:t>
      </w:r>
      <w:r>
        <w:t xml:space="preserve">, la primera muestra todas la plazas del empleado y la segunda muestra que plaza le </w:t>
      </w:r>
      <w:proofErr w:type="spellStart"/>
      <w:r>
        <w:t>esta</w:t>
      </w:r>
      <w:proofErr w:type="spellEnd"/>
      <w:r>
        <w:t xml:space="preserve"> dando continuidad si la hubiera a la plaza de la primera tabla.</w:t>
      </w:r>
    </w:p>
    <w:p w:rsidR="001E5B9F" w:rsidRDefault="001E5B9F" w:rsidP="001E5B9F">
      <w:pPr>
        <w:jc w:val="both"/>
      </w:pPr>
    </w:p>
    <w:p w:rsidR="001E5B9F" w:rsidRDefault="001E5B9F" w:rsidP="001E5B9F">
      <w:pPr>
        <w:jc w:val="both"/>
      </w:pPr>
      <w:r>
        <w:t xml:space="preserve">En la opción de asociar plazas se define </w:t>
      </w:r>
      <w:proofErr w:type="spellStart"/>
      <w:r>
        <w:t>que</w:t>
      </w:r>
      <w:proofErr w:type="spellEnd"/>
      <w:r>
        <w:t xml:space="preserve"> plaza le va a dar continuidad  a otras plazas que ha tenido el empleado. </w:t>
      </w:r>
    </w:p>
    <w:p w:rsidR="001E5B9F" w:rsidRDefault="001E5B9F" w:rsidP="001E5B9F">
      <w:pPr>
        <w:jc w:val="both"/>
      </w:pPr>
    </w:p>
    <w:p w:rsidR="001E5B9F" w:rsidRPr="00A75758" w:rsidRDefault="00CB1047" w:rsidP="001E5B9F">
      <w:pPr>
        <w:jc w:val="both"/>
      </w:pPr>
      <w:r>
        <w:lastRenderedPageBreak/>
        <w:pict>
          <v:shape id="_x0000_i1028" type="#_x0000_t75" style="width:414pt;height:213pt">
            <v:imagedata r:id="rId8" o:title=""/>
          </v:shape>
        </w:pict>
      </w:r>
    </w:p>
    <w:p w:rsidR="001E5B9F" w:rsidRDefault="001E5B9F" w:rsidP="001E5B9F"/>
    <w:p w:rsidR="001E5B9F" w:rsidRDefault="001E5B9F" w:rsidP="001E5B9F">
      <w:pPr>
        <w:jc w:val="both"/>
      </w:pPr>
      <w:r>
        <w:br w:type="textWrapping" w:clear="all"/>
        <w:t>Primero presionar el botón “Seleccionar Contrato”, aparecerá una ventana donde se seleccione una plaza del empleado. Luego en la tabla seleccionar las plazas que se necesiten asociar con la anterior. Después de haber seleccionado las plazas presionar el botón “Actualizar”, después de estar seguro de los cambios presionar el botón “Guardar”. Al regresar a la opción del Listado de plazas se debe reflejar el cambio mostrando en la segunda tabla la plaza asociada.</w:t>
      </w:r>
    </w:p>
    <w:p w:rsidR="001E5B9F" w:rsidRDefault="001E5B9F" w:rsidP="001E5B9F">
      <w:pPr>
        <w:jc w:val="both"/>
      </w:pPr>
    </w:p>
    <w:p w:rsidR="001E5B9F" w:rsidRDefault="001E5B9F" w:rsidP="001E5B9F">
      <w:pPr>
        <w:pStyle w:val="Ttulo4"/>
      </w:pPr>
      <w:bookmarkStart w:id="3" w:name="_Toc224700242"/>
      <w:r>
        <w:t>Empleado</w:t>
      </w:r>
      <w:bookmarkEnd w:id="3"/>
    </w:p>
    <w:p w:rsidR="00164A6B" w:rsidRDefault="00164A6B" w:rsidP="00164A6B">
      <w:r>
        <w:t>En esta opción se encuentran las opciones que afectan a un empleado en particular. Al ingresar a la opción de “Empleado”, aparece una página para la búsqueda del empleado. Entre las opciones se encuentra por registro de empleado en la tipo de búsqueda normal, en la búsqueda Avanzada por nombres, apellidos y numero de cedula</w:t>
      </w:r>
    </w:p>
    <w:p w:rsidR="007B201B" w:rsidRDefault="007B201B" w:rsidP="00164A6B"/>
    <w:p w:rsidR="007B201B" w:rsidRDefault="00CB1047" w:rsidP="00164A6B">
      <w:r>
        <w:rPr>
          <w:noProof/>
        </w:rPr>
        <w:pict>
          <v:shape id="_x0000_s1047" type="#_x0000_t75" style="position:absolute;margin-left:59.5pt;margin-top:25.8pt;width:223.5pt;height:188.95pt;z-index:3;mso-position-horizontal-relative:text;mso-position-vertical-relative:text">
            <v:imagedata r:id="rId9" o:title=""/>
          </v:shape>
        </w:pict>
      </w:r>
      <w:r w:rsidR="006E4CA4">
        <w:pict>
          <v:shape id="_x0000_i1036" type="#_x0000_t75" style="width:369pt;height:238.5pt">
            <v:imagedata r:id="rId10" o:title=""/>
          </v:shape>
        </w:pict>
      </w:r>
    </w:p>
    <w:p w:rsidR="00CB1047" w:rsidRDefault="00CB1047" w:rsidP="00164A6B"/>
    <w:p w:rsidR="007B201B" w:rsidRDefault="007B201B" w:rsidP="00164A6B"/>
    <w:p w:rsidR="007B201B" w:rsidRDefault="007B201B" w:rsidP="007B201B">
      <w:pPr>
        <w:jc w:val="both"/>
      </w:pPr>
      <w:r>
        <w:t xml:space="preserve">Después de haber ingresado los datos de búsqueda presionar el botón “Buscar”. En la tabla aparecerán los resultados de la búsqueda. Para seleccionar un empleado presione el botón “Seleccionar”. En este momento se habilitaran las opciones del menú del lado izquierdo y en la parte superior aparecerá el nombre y registro empleado sobre el que se </w:t>
      </w:r>
      <w:proofErr w:type="spellStart"/>
      <w:r>
        <w:t>esta</w:t>
      </w:r>
      <w:proofErr w:type="spellEnd"/>
      <w:r>
        <w:t xml:space="preserve"> trabajando.</w:t>
      </w:r>
    </w:p>
    <w:p w:rsidR="00CB1047" w:rsidRDefault="00CB1047" w:rsidP="007B201B">
      <w:pPr>
        <w:jc w:val="both"/>
      </w:pPr>
    </w:p>
    <w:p w:rsidR="00CB1047" w:rsidRDefault="00CB1047" w:rsidP="007B201B">
      <w:pPr>
        <w:jc w:val="both"/>
      </w:pPr>
      <w:r>
        <w:rPr>
          <w:noProof/>
          <w:lang w:val="es-GT" w:eastAsia="es-GT"/>
        </w:rPr>
        <w:pict>
          <v:shape id="_x0000_s1048" type="#_x0000_t75" style="position:absolute;left:0;text-align:left;margin-left:3.4pt;margin-top:-12.75pt;width:424.5pt;height:307.5pt;z-index:4">
            <v:imagedata r:id="rId11" o:title="2"/>
            <w10:wrap type="square"/>
          </v:shape>
        </w:pict>
      </w:r>
    </w:p>
    <w:p w:rsidR="007B201B" w:rsidRDefault="007B201B" w:rsidP="007B201B">
      <w:pPr>
        <w:pStyle w:val="Ttulo5"/>
      </w:pPr>
      <w:bookmarkStart w:id="4" w:name="_Toc224700230"/>
      <w:bookmarkStart w:id="5" w:name="_Toc224700243"/>
      <w:r>
        <w:t>Licencias</w:t>
      </w:r>
      <w:bookmarkEnd w:id="4"/>
    </w:p>
    <w:p w:rsidR="007B201B" w:rsidRDefault="007B201B" w:rsidP="007B201B">
      <w:pPr>
        <w:jc w:val="both"/>
      </w:pPr>
      <w:r>
        <w:tab/>
        <w:t>En esta opción se ingresan los datos para las licencias con goce y sin goce de sueldo. Al darle clic a la opción de Licencias aparece un listado de las plazas del empleado, se selecciona la plaza a la que va aplicar la licencia, luego se presiona el botón “Seleccionar Plaza”</w:t>
      </w:r>
    </w:p>
    <w:p w:rsidR="007B201B" w:rsidRPr="00A63A89" w:rsidRDefault="007B201B" w:rsidP="007B201B"/>
    <w:p w:rsidR="007B201B" w:rsidRDefault="007B201B" w:rsidP="007B201B"/>
    <w:p w:rsidR="007B201B" w:rsidRDefault="006E4CA4" w:rsidP="007B201B">
      <w:r>
        <w:lastRenderedPageBreak/>
        <w:pict>
          <v:shape id="_x0000_i1031" type="#_x0000_t75" style="width:441.75pt;height:320.25pt">
            <v:imagedata r:id="rId12" o:title=""/>
          </v:shape>
        </w:pict>
      </w:r>
    </w:p>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Pr>
        <w:jc w:val="both"/>
      </w:pPr>
      <w:r>
        <w:t xml:space="preserve">Después de seleccionar la plaza, se ingresan los datos de la licencia. El tipo de la licencia, el inicio y fin de la licencia, motivo, la resolución y demás datos. </w:t>
      </w:r>
    </w:p>
    <w:p w:rsidR="007B201B" w:rsidRDefault="007B201B" w:rsidP="007B201B">
      <w:pPr>
        <w:jc w:val="both"/>
      </w:pPr>
    </w:p>
    <w:p w:rsidR="007B201B" w:rsidRDefault="006E4CA4" w:rsidP="007B201B">
      <w:r>
        <w:lastRenderedPageBreak/>
        <w:pict>
          <v:shape id="_x0000_i1032" type="#_x0000_t75" style="width:5in;height:261pt">
            <v:imagedata r:id="rId13" o:title=""/>
          </v:shape>
        </w:pict>
      </w:r>
    </w:p>
    <w:p w:rsidR="007B201B" w:rsidRDefault="007B201B" w:rsidP="007B201B"/>
    <w:p w:rsidR="007B201B" w:rsidRDefault="007B201B" w:rsidP="007B201B"/>
    <w:p w:rsidR="007B201B" w:rsidRDefault="007B201B" w:rsidP="007B201B">
      <w:pPr>
        <w:jc w:val="both"/>
      </w:pPr>
      <w:r>
        <w:t xml:space="preserve">Luego se graban los datos presionando el botón “Guardar”. El resultado de la operación aparecerá en la parte superior de la página. Si ya no se desea grabar los datos presionar el botón “Cancelar”. Al presionar ese botón se ira a  la </w:t>
      </w:r>
      <w:proofErr w:type="spellStart"/>
      <w:r>
        <w:t>pagina</w:t>
      </w:r>
      <w:proofErr w:type="spellEnd"/>
      <w:r>
        <w:t xml:space="preserve"> de búsqueda de empleado. </w:t>
      </w:r>
    </w:p>
    <w:p w:rsidR="007B201B" w:rsidRDefault="007B201B" w:rsidP="007B201B">
      <w:pPr>
        <w:jc w:val="both"/>
      </w:pPr>
    </w:p>
    <w:p w:rsidR="007B201B" w:rsidRDefault="00D06D15" w:rsidP="007B201B">
      <w:r>
        <w:lastRenderedPageBreak/>
        <w:pict>
          <v:shape id="_x0000_i1037" type="#_x0000_t75" style="width:425.25pt;height:366pt">
            <v:imagedata r:id="rId14" o:title=""/>
          </v:shape>
        </w:pict>
      </w:r>
    </w:p>
    <w:p w:rsidR="00D06D15" w:rsidRDefault="00D06D15" w:rsidP="007B201B"/>
    <w:p w:rsidR="007B201B" w:rsidRPr="00A63A89" w:rsidRDefault="007B201B" w:rsidP="007B201B"/>
    <w:p w:rsidR="007B201B" w:rsidRDefault="007B201B" w:rsidP="007B201B">
      <w:pPr>
        <w:jc w:val="both"/>
      </w:pPr>
      <w:r>
        <w:t>El botón “Trasladar” aplica solamente a las licencias con goce de sueldo, para las licencias sin goce de sueldo si procede la licencia entonces cuando se guarden los datos se aplicaran los cambios.</w:t>
      </w:r>
    </w:p>
    <w:p w:rsidR="007B201B" w:rsidRDefault="007B201B" w:rsidP="007B201B">
      <w:pPr>
        <w:jc w:val="both"/>
      </w:pPr>
    </w:p>
    <w:p w:rsidR="007B201B" w:rsidRDefault="007B201B" w:rsidP="007B201B">
      <w:pPr>
        <w:jc w:val="both"/>
      </w:pPr>
      <w:r>
        <w:t xml:space="preserve">Cuando se presionar el botón de “Trasladar” aparece una ventana para elegir a </w:t>
      </w:r>
      <w:proofErr w:type="spellStart"/>
      <w:r>
        <w:t>que</w:t>
      </w:r>
      <w:proofErr w:type="spellEnd"/>
      <w:r>
        <w:t xml:space="preserve"> estado se cambia la licencia. Que pueden ser la de anular la licencia o bien trasladarlo a revisión.</w:t>
      </w:r>
    </w:p>
    <w:p w:rsidR="007B201B" w:rsidRDefault="007B201B" w:rsidP="007B201B">
      <w:pPr>
        <w:jc w:val="both"/>
      </w:pPr>
    </w:p>
    <w:p w:rsidR="007B201B" w:rsidRDefault="007B201B" w:rsidP="007B201B">
      <w:pPr>
        <w:jc w:val="center"/>
      </w:pPr>
    </w:p>
    <w:p w:rsidR="007B201B" w:rsidRDefault="006E4CA4" w:rsidP="007B201B">
      <w:r>
        <w:rPr>
          <w:noProof/>
        </w:rPr>
        <w:lastRenderedPageBreak/>
        <w:pict>
          <v:shape id="_x0000_s1027" type="#_x0000_t75" style="position:absolute;margin-left:31.5pt;margin-top:-.15pt;width:378pt;height:253.5pt;z-index:2">
            <v:imagedata r:id="rId15" o:title=""/>
            <w10:wrap type="square" side="right"/>
          </v:shape>
        </w:pict>
      </w:r>
    </w:p>
    <w:p w:rsidR="007B201B" w:rsidRPr="00225159" w:rsidRDefault="007B201B" w:rsidP="007B201B"/>
    <w:p w:rsidR="007B201B" w:rsidRPr="00225159" w:rsidRDefault="007B201B" w:rsidP="007B201B"/>
    <w:p w:rsidR="007B201B" w:rsidRDefault="007B201B" w:rsidP="007B201B"/>
    <w:p w:rsidR="007B201B" w:rsidRDefault="007B201B" w:rsidP="007B201B">
      <w:pPr>
        <w:pStyle w:val="Ttulo5"/>
      </w:pPr>
      <w:bookmarkStart w:id="6" w:name="_Toc224700231"/>
      <w:r>
        <w:t xml:space="preserve">Suspensiones </w:t>
      </w:r>
      <w:proofErr w:type="spellStart"/>
      <w:r>
        <w:t>Igss</w:t>
      </w:r>
      <w:bookmarkEnd w:id="6"/>
      <w:proofErr w:type="spellEnd"/>
    </w:p>
    <w:p w:rsidR="007B201B" w:rsidRDefault="007B201B" w:rsidP="007B201B">
      <w:r>
        <w:tab/>
      </w:r>
    </w:p>
    <w:p w:rsidR="007B201B" w:rsidRDefault="007B201B" w:rsidP="007B201B">
      <w:pPr>
        <w:jc w:val="both"/>
      </w:pPr>
      <w:r>
        <w:tab/>
        <w:t xml:space="preserve">En esta opción se ingresan los datos para la suspensión </w:t>
      </w:r>
      <w:proofErr w:type="spellStart"/>
      <w:r>
        <w:t>Igss</w:t>
      </w:r>
      <w:proofErr w:type="spellEnd"/>
      <w:r>
        <w:t xml:space="preserve">. Los datos que se ingresan son los que vienen con la orden de suspensión. Se ingresa el motivo, a partir de </w:t>
      </w:r>
      <w:proofErr w:type="spellStart"/>
      <w:r>
        <w:t>cuando</w:t>
      </w:r>
      <w:proofErr w:type="spellEnd"/>
      <w:r>
        <w:t xml:space="preserve"> se suspende y observaciones del caso.</w:t>
      </w:r>
    </w:p>
    <w:p w:rsidR="007B201B" w:rsidRDefault="007B201B" w:rsidP="007B201B">
      <w:pPr>
        <w:jc w:val="both"/>
      </w:pPr>
      <w:r>
        <w:t>Después de ingresar los datos se presiona  el botón “Guardar”. El resultado de la operación aparecerá en la parte superior de la pantalla.</w:t>
      </w:r>
    </w:p>
    <w:p w:rsidR="007B201B" w:rsidRPr="00225159" w:rsidRDefault="006E4CA4" w:rsidP="007B201B">
      <w:pPr>
        <w:jc w:val="both"/>
      </w:pPr>
      <w:r>
        <w:pict>
          <v:shape id="_x0000_i1033" type="#_x0000_t75" style="width:405.75pt;height:210pt">
            <v:imagedata r:id="rId16" o:title=""/>
          </v:shape>
        </w:pict>
      </w:r>
    </w:p>
    <w:p w:rsidR="007B201B" w:rsidRPr="00225159" w:rsidRDefault="007B201B" w:rsidP="007B201B"/>
    <w:p w:rsidR="007B201B" w:rsidRDefault="007B201B" w:rsidP="007B201B">
      <w:r>
        <w:br w:type="textWrapping" w:clear="all"/>
      </w:r>
    </w:p>
    <w:p w:rsidR="007B201B" w:rsidRDefault="007B201B" w:rsidP="007B201B">
      <w:r>
        <w:lastRenderedPageBreak/>
        <w:t>Después de haber ingresado los datos, es necesario trasladar la suspensión  para su posterior revisión. Para trasladarlo presionar el botón “Trasladar”, aparecerá una ventana, donde se selecciona si se quiere trasladar (EN REVISION) o bien anular la suspensión.</w:t>
      </w:r>
    </w:p>
    <w:p w:rsidR="007B201B" w:rsidRDefault="007B201B" w:rsidP="007B201B"/>
    <w:p w:rsidR="007B201B" w:rsidRDefault="007B201B" w:rsidP="007B201B"/>
    <w:p w:rsidR="007B201B" w:rsidRDefault="006E4CA4" w:rsidP="007B201B">
      <w:r>
        <w:pict>
          <v:shape id="_x0000_i1034" type="#_x0000_t75" style="width:414.75pt;height:240pt">
            <v:imagedata r:id="rId17" o:title=""/>
          </v:shape>
        </w:pict>
      </w:r>
    </w:p>
    <w:p w:rsidR="007B201B" w:rsidRDefault="007B201B" w:rsidP="007B201B">
      <w:pPr>
        <w:pStyle w:val="Ttulo2"/>
      </w:pPr>
    </w:p>
    <w:p w:rsidR="007B201B" w:rsidRDefault="007B201B" w:rsidP="007B201B"/>
    <w:p w:rsidR="007B201B" w:rsidRDefault="007B201B" w:rsidP="007B201B"/>
    <w:p w:rsidR="007B201B" w:rsidRDefault="007B201B" w:rsidP="007B201B"/>
    <w:p w:rsidR="007B201B" w:rsidRDefault="007B201B" w:rsidP="007B201B"/>
    <w:p w:rsidR="007B201B" w:rsidRPr="00334A39" w:rsidRDefault="007B201B" w:rsidP="007B201B"/>
    <w:p w:rsidR="007B201B" w:rsidRDefault="007B201B" w:rsidP="007B201B">
      <w:pPr>
        <w:pStyle w:val="Ttulo5"/>
      </w:pPr>
      <w:bookmarkStart w:id="7" w:name="_Toc224700232"/>
      <w:r>
        <w:t xml:space="preserve">Alta suspensiones </w:t>
      </w:r>
      <w:proofErr w:type="spellStart"/>
      <w:r>
        <w:t>Igss</w:t>
      </w:r>
      <w:proofErr w:type="spellEnd"/>
      <w:r>
        <w:t>.</w:t>
      </w:r>
      <w:bookmarkEnd w:id="7"/>
    </w:p>
    <w:p w:rsidR="007B201B" w:rsidRDefault="007B201B" w:rsidP="007B201B">
      <w:pPr>
        <w:jc w:val="both"/>
      </w:pPr>
      <w:r>
        <w:t>En esta opción se ingresan los datos para la alta suspensión IGSS. Los datos que se ingresan son los que vienen con la orden de alta de suspensión. Se ingresa la fecha de alta de la suspensión y cualquier observación del caso.</w:t>
      </w:r>
    </w:p>
    <w:p w:rsidR="007B201B" w:rsidRDefault="007B201B" w:rsidP="007B201B">
      <w:pPr>
        <w:jc w:val="both"/>
      </w:pPr>
      <w:r>
        <w:t>Después de ingresar los datos se presiona  el botón “Guardar”. El resultado de la operación aparecerá en la parte superior de la pantalla.</w:t>
      </w:r>
    </w:p>
    <w:p w:rsidR="007B201B" w:rsidRDefault="007B201B" w:rsidP="007B201B">
      <w:pPr>
        <w:jc w:val="both"/>
      </w:pPr>
    </w:p>
    <w:p w:rsidR="007B201B" w:rsidRPr="00225159" w:rsidRDefault="007B201B" w:rsidP="007B201B">
      <w:pPr>
        <w:jc w:val="both"/>
      </w:pPr>
    </w:p>
    <w:p w:rsidR="007B201B" w:rsidRPr="00334A39" w:rsidRDefault="007B201B" w:rsidP="007B201B"/>
    <w:p w:rsidR="007B201B" w:rsidRDefault="007B201B" w:rsidP="007B201B">
      <w:r>
        <w:tab/>
      </w:r>
    </w:p>
    <w:p w:rsidR="007B201B" w:rsidRDefault="006E4CA4" w:rsidP="007B201B">
      <w:r>
        <w:lastRenderedPageBreak/>
        <w:pict>
          <v:shape id="_x0000_i1038" type="#_x0000_t75" style="width:425.25pt;height:318.75pt">
            <v:imagedata r:id="rId18" o:title=""/>
          </v:shape>
        </w:pict>
      </w:r>
    </w:p>
    <w:p w:rsidR="007B201B" w:rsidRDefault="007B201B" w:rsidP="007B201B"/>
    <w:p w:rsidR="007B201B" w:rsidRDefault="007B201B" w:rsidP="007B201B"/>
    <w:p w:rsidR="007B201B" w:rsidRDefault="007B201B" w:rsidP="007B201B"/>
    <w:p w:rsidR="007B201B" w:rsidRDefault="007B201B" w:rsidP="007B201B"/>
    <w:p w:rsidR="007B201B" w:rsidRDefault="007B201B" w:rsidP="007B201B">
      <w:r>
        <w:t>Después de haber ingresado los datos, es necesario trasladar la alta de suspensión  para su posterior revisión. Para trasladarlo presionar el botón “Trasladar”, aparecerá una ventana, donde se selecciona si se quiere trasladar (EN REVISION) o bien anular la suspensión.</w:t>
      </w:r>
    </w:p>
    <w:p w:rsidR="007B201B" w:rsidRPr="00334A39" w:rsidRDefault="007B201B" w:rsidP="007B201B"/>
    <w:p w:rsidR="007B201B" w:rsidRDefault="007B201B" w:rsidP="007B201B">
      <w:pPr>
        <w:pStyle w:val="Ttulo2"/>
      </w:pPr>
    </w:p>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Default="007B201B" w:rsidP="007B201B"/>
    <w:p w:rsidR="007B201B" w:rsidRPr="007B201B" w:rsidRDefault="007B201B" w:rsidP="007B201B"/>
    <w:p w:rsidR="007B201B" w:rsidRDefault="007B201B" w:rsidP="007B201B"/>
    <w:p w:rsidR="007B201B" w:rsidRDefault="007B201B" w:rsidP="007B201B">
      <w:pPr>
        <w:pStyle w:val="Ttulo5"/>
      </w:pPr>
      <w:bookmarkStart w:id="8" w:name="_Toc224700234"/>
      <w:r>
        <w:t>Búsquedas</w:t>
      </w:r>
      <w:bookmarkEnd w:id="8"/>
    </w:p>
    <w:p w:rsidR="007B201B" w:rsidRDefault="007B201B" w:rsidP="007B201B"/>
    <w:p w:rsidR="007B201B" w:rsidRDefault="007B201B" w:rsidP="007B201B">
      <w:pPr>
        <w:jc w:val="both"/>
      </w:pPr>
      <w:r>
        <w:tab/>
        <w:t>En esta página aparece el listado de los movimientos que ha tenido el empleado como: licencias, suspensiones IGSS, descuentos judiciales, etc.</w:t>
      </w:r>
    </w:p>
    <w:p w:rsidR="007B201B" w:rsidRDefault="007B201B" w:rsidP="007B201B">
      <w:pPr>
        <w:jc w:val="both"/>
      </w:pPr>
      <w:r>
        <w:t>Por defecto si no se define un rango de fechas, mostrará los movimientos de los últimos 30 días.</w:t>
      </w:r>
    </w:p>
    <w:p w:rsidR="007B201B" w:rsidRDefault="007B201B" w:rsidP="007B201B"/>
    <w:p w:rsidR="007B201B" w:rsidRDefault="006E4CA4" w:rsidP="007B201B">
      <w:r>
        <w:pict>
          <v:shape id="_x0000_i1035" type="#_x0000_t75" style="width:414pt;height:183.75pt">
            <v:imagedata r:id="rId19" o:title=""/>
          </v:shape>
        </w:pict>
      </w:r>
    </w:p>
    <w:p w:rsidR="007B201B" w:rsidRDefault="007B201B" w:rsidP="007B201B">
      <w:pPr>
        <w:jc w:val="both"/>
      </w:pPr>
      <w:r>
        <w:t xml:space="preserve">Para ver los datos de cada movimiento, es necesario darle clic al link del número de movimiento en la columna </w:t>
      </w:r>
      <w:proofErr w:type="spellStart"/>
      <w:r>
        <w:t>IdSolicitud</w:t>
      </w:r>
      <w:proofErr w:type="spellEnd"/>
      <w:r>
        <w:t>.</w:t>
      </w:r>
    </w:p>
    <w:p w:rsidR="00164A6B" w:rsidRPr="00164A6B" w:rsidRDefault="001E5B9F" w:rsidP="00164A6B">
      <w:pPr>
        <w:pStyle w:val="Ttulo5"/>
      </w:pPr>
      <w:r>
        <w:t>Nominas</w:t>
      </w:r>
      <w:bookmarkEnd w:id="5"/>
    </w:p>
    <w:p w:rsidR="001E5B9F" w:rsidRDefault="001E5B9F" w:rsidP="001E5B9F">
      <w:pPr>
        <w:jc w:val="both"/>
      </w:pPr>
      <w:r>
        <w:tab/>
        <w:t xml:space="preserve">En esta opción se pueden ver todas las </w:t>
      </w:r>
      <w:proofErr w:type="spellStart"/>
      <w:r>
        <w:t>nominas</w:t>
      </w:r>
      <w:proofErr w:type="spellEnd"/>
      <w:r>
        <w:t xml:space="preserve"> del empleado seleccionado, así como los descuentos y bonos que se le hayan aplicado. Tiene la opción de poder calcular algún tipo de </w:t>
      </w:r>
      <w:proofErr w:type="spellStart"/>
      <w:r>
        <w:t>nomina</w:t>
      </w:r>
      <w:proofErr w:type="spellEnd"/>
      <w:r>
        <w:t xml:space="preserve">  de un determinado periodo. Para verificar como quedaría la </w:t>
      </w:r>
      <w:proofErr w:type="spellStart"/>
      <w:r>
        <w:t>nomina</w:t>
      </w:r>
      <w:proofErr w:type="spellEnd"/>
      <w:r>
        <w:t xml:space="preserve"> primero seleccionar el tipo de </w:t>
      </w:r>
      <w:proofErr w:type="spellStart"/>
      <w:r>
        <w:t>nomina</w:t>
      </w:r>
      <w:proofErr w:type="spellEnd"/>
      <w:r>
        <w:t xml:space="preserve"> y luego el periodo disponible. Luego presionar el botón “Calcular”. </w:t>
      </w:r>
    </w:p>
    <w:p w:rsidR="001E5B9F" w:rsidRDefault="001E5B9F" w:rsidP="001E5B9F"/>
    <w:p w:rsidR="001E5B9F" w:rsidRDefault="001E5B9F" w:rsidP="001E5B9F"/>
    <w:p w:rsidR="001E5B9F" w:rsidRDefault="006E4CA4" w:rsidP="001E5B9F">
      <w:pPr>
        <w:jc w:val="center"/>
      </w:pPr>
      <w:r>
        <w:pict>
          <v:shape id="_x0000_i1029" type="#_x0000_t75" style="width:441.75pt;height:257.25pt">
            <v:imagedata r:id="rId20" o:title=""/>
          </v:shape>
        </w:pict>
      </w:r>
    </w:p>
    <w:p w:rsidR="001E5B9F" w:rsidRDefault="001E5B9F" w:rsidP="001E5B9F">
      <w:pPr>
        <w:pStyle w:val="Ttulo3"/>
      </w:pPr>
      <w:bookmarkStart w:id="9" w:name="_Toc224700244"/>
      <w:r>
        <w:t>Consultas</w:t>
      </w:r>
      <w:bookmarkEnd w:id="9"/>
    </w:p>
    <w:p w:rsidR="001E5B9F" w:rsidRDefault="001E5B9F" w:rsidP="001E5B9F">
      <w:pPr>
        <w:pStyle w:val="Ttulo4"/>
      </w:pPr>
      <w:bookmarkStart w:id="10" w:name="_Toc224697530"/>
      <w:bookmarkStart w:id="11" w:name="_Toc224700245"/>
      <w:r>
        <w:t>Historial laboral</w:t>
      </w:r>
      <w:bookmarkEnd w:id="10"/>
      <w:bookmarkEnd w:id="11"/>
    </w:p>
    <w:p w:rsidR="001E5B9F" w:rsidRDefault="001E5B9F" w:rsidP="001E5B9F">
      <w:r>
        <w:tab/>
      </w:r>
    </w:p>
    <w:p w:rsidR="001E5B9F" w:rsidRDefault="001E5B9F" w:rsidP="001E5B9F">
      <w:pPr>
        <w:jc w:val="both"/>
      </w:pPr>
      <w:r>
        <w:lastRenderedPageBreak/>
        <w:tab/>
        <w:t>En esta opción se puede ver el historial de un empleado, por rango de fechas y dependencia. Los reportes disponibles aparecen listados debajo de la etiqueta Reportes después de las opciones de búsqueda. Cada tipo de reporte listado por defecto no aparece seleccionado, es posible seleccionar todos los tipos de reporte, los cuales aparecerán cada uno en una tabla.</w:t>
      </w:r>
    </w:p>
    <w:p w:rsidR="001E5B9F" w:rsidRDefault="001E5B9F" w:rsidP="001E5B9F"/>
    <w:p w:rsidR="006E4CA4" w:rsidRDefault="006E4CA4" w:rsidP="006E4CA4">
      <w:pPr>
        <w:jc w:val="center"/>
      </w:pPr>
      <w:r>
        <w:rPr>
          <w:noProof/>
        </w:rPr>
        <w:pict>
          <v:shape id="Imagen 120" o:spid="_x0000_s1050" type="#_x0000_t75" style="position:absolute;left:0;text-align:left;margin-left:112.55pt;margin-top:69.05pt;width:192.7pt;height:162.25pt;z-index:5;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21" o:title=""/>
          </v:shape>
        </w:pict>
      </w:r>
      <w:r w:rsidRPr="006E4CA4">
        <w:rPr>
          <w:noProof/>
          <w:lang w:val="es-GT" w:eastAsia="es-GT"/>
        </w:rPr>
        <w:pict>
          <v:shape id="Imagen 232" o:spid="_x0000_i1039" type="#_x0000_t75" style="width:5in;height:261pt;visibility:visible;mso-wrap-style:square">
            <v:imagedata r:id="rId22" o:title=""/>
          </v:shape>
        </w:pict>
      </w:r>
    </w:p>
    <w:p w:rsidR="006E4CA4" w:rsidRDefault="006E4CA4" w:rsidP="006E4CA4">
      <w:pPr>
        <w:jc w:val="center"/>
      </w:pPr>
    </w:p>
    <w:p w:rsidR="001E5B9F" w:rsidRDefault="001E5B9F" w:rsidP="001E5B9F">
      <w:pPr>
        <w:jc w:val="center"/>
      </w:pPr>
    </w:p>
    <w:p w:rsidR="001E5B9F" w:rsidRDefault="001E5B9F" w:rsidP="001E5B9F"/>
    <w:p w:rsidR="001E5B9F" w:rsidRDefault="001E5B9F" w:rsidP="001E5B9F">
      <w:pPr>
        <w:jc w:val="both"/>
      </w:pPr>
      <w:r>
        <w:t>Una búsqueda por rango de fechas  de las contrataciones que se han creado. Se ingresa la fecha inicio y fecha fin y se seleccionar el reporte de “Contrataciones”.</w:t>
      </w:r>
    </w:p>
    <w:p w:rsidR="001E5B9F" w:rsidRDefault="001E5B9F" w:rsidP="001E5B9F"/>
    <w:p w:rsidR="006E4CA4" w:rsidRDefault="006E4CA4" w:rsidP="006E4CA4"/>
    <w:p w:rsidR="006E4CA4" w:rsidRDefault="006E4CA4" w:rsidP="006E4CA4">
      <w:pPr>
        <w:jc w:val="center"/>
      </w:pPr>
      <w:r>
        <w:rPr>
          <w:noProof/>
        </w:rPr>
        <w:pict>
          <v:shape id="Imagen 123" o:spid="_x0000_s1051" type="#_x0000_t75" style="position:absolute;left:0;text-align:left;margin-left:57.85pt;margin-top:82.1pt;width:161.2pt;height:98.9pt;z-index:6;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23" o:title=""/>
          </v:shape>
        </w:pict>
      </w:r>
      <w:r w:rsidRPr="006E4CA4">
        <w:rPr>
          <w:noProof/>
          <w:lang w:val="es-GT" w:eastAsia="es-GT"/>
        </w:rPr>
        <w:pict>
          <v:shape id="Imagen 237" o:spid="_x0000_i1040" type="#_x0000_t75" style="width:342.75pt;height:248.25pt;visibility:visible;mso-wrap-style:square">
            <v:imagedata r:id="rId24" o:title=""/>
          </v:shape>
        </w:pict>
      </w:r>
    </w:p>
    <w:p w:rsidR="001E5B9F" w:rsidRDefault="001E5B9F" w:rsidP="001E5B9F">
      <w:pPr>
        <w:jc w:val="center"/>
      </w:pPr>
    </w:p>
    <w:p w:rsidR="001E5B9F" w:rsidRDefault="001E5B9F" w:rsidP="001E5B9F"/>
    <w:p w:rsidR="001E5B9F" w:rsidRDefault="001E5B9F" w:rsidP="001E5B9F"/>
    <w:p w:rsidR="001E5B9F" w:rsidRDefault="001E5B9F" w:rsidP="001E5B9F"/>
    <w:p w:rsidR="001E5B9F" w:rsidRDefault="001E5B9F" w:rsidP="001E5B9F"/>
    <w:p w:rsidR="001E5B9F" w:rsidRDefault="001E5B9F" w:rsidP="001E5B9F"/>
    <w:p w:rsidR="001E5B9F" w:rsidRDefault="001E5B9F" w:rsidP="001E5B9F">
      <w:r>
        <w:t>Para ver todos los reportes para un empleado, se ingresa el Registro Empleado y se seleccionan todos los reportes disponibles, luego el botón “Buscar”.</w:t>
      </w:r>
    </w:p>
    <w:p w:rsidR="001E5B9F" w:rsidRDefault="001E5B9F" w:rsidP="001E5B9F"/>
    <w:p w:rsidR="001E5B9F" w:rsidRDefault="001E5B9F" w:rsidP="001E5B9F"/>
    <w:p w:rsidR="001E5B9F" w:rsidRDefault="006E4CA4" w:rsidP="001E5B9F">
      <w:pPr>
        <w:jc w:val="center"/>
      </w:pPr>
      <w:r>
        <w:rPr>
          <w:noProof/>
        </w:rPr>
        <w:pict>
          <v:shape id="Imagen 124" o:spid="_x0000_s1052" type="#_x0000_t75" style="position:absolute;left:0;text-align:left;margin-left:51.8pt;margin-top:81.8pt;width:120.85pt;height:33.8pt;z-index:7;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25" o:title=""/>
          </v:shape>
        </w:pict>
      </w:r>
      <w:r>
        <w:pict>
          <v:shape id="_x0000_i1030" type="#_x0000_t75" style="width:369.75pt;height:267.75pt">
            <v:imagedata r:id="rId26" o:title=""/>
          </v:shape>
        </w:pict>
      </w:r>
      <w:bookmarkStart w:id="12" w:name="_GoBack"/>
      <w:bookmarkEnd w:id="12"/>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rsidP="001E5B9F">
      <w:pPr>
        <w:jc w:val="center"/>
      </w:pPr>
    </w:p>
    <w:p w:rsidR="001E5B9F" w:rsidRDefault="001E5B9F"/>
    <w:sectPr w:rsidR="001E5B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E5B9F"/>
    <w:rsid w:val="00164A6B"/>
    <w:rsid w:val="001E5B9F"/>
    <w:rsid w:val="006D613B"/>
    <w:rsid w:val="006E4CA4"/>
    <w:rsid w:val="007173E1"/>
    <w:rsid w:val="007B201B"/>
    <w:rsid w:val="00CB1047"/>
    <w:rsid w:val="00D06D15"/>
    <w:rsid w:val="00D34F5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3"/>
    <o:shapelayout v:ext="edit">
      <o:idmap v:ext="edit" data="1"/>
    </o:shapelayout>
  </w:shapeDefaults>
  <w:decimalSymbol w:val="."/>
  <w:listSeparator w:val=","/>
  <w15:chartTrackingRefBased/>
  <w15:docId w15:val="{469D5C6C-B612-433E-8720-ACE2A012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GT" w:eastAsia="es-G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B9F"/>
    <w:rPr>
      <w:sz w:val="24"/>
      <w:szCs w:val="24"/>
      <w:lang w:val="es-ES" w:eastAsia="es-ES"/>
    </w:rPr>
  </w:style>
  <w:style w:type="paragraph" w:styleId="Ttulo2">
    <w:name w:val="heading 2"/>
    <w:basedOn w:val="Normal"/>
    <w:next w:val="Normal"/>
    <w:qFormat/>
    <w:rsid w:val="001E5B9F"/>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1E5B9F"/>
    <w:pPr>
      <w:keepNext/>
      <w:spacing w:before="240" w:after="60"/>
      <w:outlineLvl w:val="2"/>
    </w:pPr>
    <w:rPr>
      <w:rFonts w:ascii="Arial" w:hAnsi="Arial" w:cs="Arial"/>
      <w:b/>
      <w:bCs/>
      <w:sz w:val="26"/>
      <w:szCs w:val="26"/>
    </w:rPr>
  </w:style>
  <w:style w:type="paragraph" w:styleId="Ttulo4">
    <w:name w:val="heading 4"/>
    <w:basedOn w:val="Normal"/>
    <w:next w:val="Normal"/>
    <w:qFormat/>
    <w:rsid w:val="001E5B9F"/>
    <w:pPr>
      <w:keepNext/>
      <w:spacing w:before="240" w:after="60"/>
      <w:outlineLvl w:val="3"/>
    </w:pPr>
    <w:rPr>
      <w:b/>
      <w:bCs/>
      <w:sz w:val="28"/>
      <w:szCs w:val="28"/>
    </w:rPr>
  </w:style>
  <w:style w:type="paragraph" w:styleId="Ttulo5">
    <w:name w:val="heading 5"/>
    <w:basedOn w:val="Normal"/>
    <w:next w:val="Normal"/>
    <w:qFormat/>
    <w:rsid w:val="001E5B9F"/>
    <w:pPr>
      <w:spacing w:before="240" w:after="60"/>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16</Pages>
  <Words>1068</Words>
  <Characters>5878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Opciones del perfil SIS_ANALISTA</vt:lpstr>
    </vt:vector>
  </TitlesOfParts>
  <Company>The houze!</Company>
  <LinksUpToDate>false</LinksUpToDate>
  <CharactersWithSpaces>6933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Opciones del perfil SIS_ANALISTA</dc:title>
  <dc:subject/>
  <dc:creator>personal</dc:creator>
  <cp:keywords/>
  <dc:description/>
  <cp:lastModifiedBy>Marilyn Xiomara Abigail Lainez Gonzalez</cp:lastModifiedBy>
  <cp:revision>3</cp:revision>
  <dcterms:created xsi:type="dcterms:W3CDTF">2019-03-11T19:57:00Z</dcterms:created>
  <dcterms:modified xsi:type="dcterms:W3CDTF">2020-04-02T01:11:00Z</dcterms:modified>
</cp:coreProperties>
</file>