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4B3C" w:rsidRDefault="00224B3C" w:rsidP="00224B3C">
      <w:pPr>
        <w:rPr>
          <w:lang w:val="es-GT"/>
        </w:rPr>
      </w:pPr>
      <w:bookmarkStart w:id="0" w:name="_Toc224697526"/>
      <w:bookmarkStart w:id="1" w:name="_Toc224700223"/>
      <w:bookmarkStart w:id="2" w:name="_GoBack"/>
      <w:bookmarkEnd w:id="2"/>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ind w:left="708" w:hanging="708"/>
        <w:rPr>
          <w:lang w:val="es-GT"/>
        </w:rPr>
      </w:pPr>
    </w:p>
    <w:p w:rsidR="00224B3C" w:rsidRDefault="00224B3C" w:rsidP="00224B3C">
      <w:pPr>
        <w:ind w:left="708" w:hanging="708"/>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sz w:val="32"/>
          <w:szCs w:val="32"/>
          <w:lang w:val="es-GT"/>
        </w:rPr>
      </w:pPr>
    </w:p>
    <w:p w:rsidR="00224B3C" w:rsidRDefault="00224B3C" w:rsidP="00224B3C">
      <w:pPr>
        <w:jc w:val="center"/>
        <w:rPr>
          <w:b/>
          <w:sz w:val="40"/>
          <w:szCs w:val="40"/>
          <w:lang w:val="es-GT"/>
        </w:rPr>
      </w:pPr>
      <w:r>
        <w:rPr>
          <w:b/>
          <w:sz w:val="40"/>
          <w:szCs w:val="40"/>
          <w:lang w:val="es-GT"/>
        </w:rPr>
        <w:t>Sistema Integrado de Salarios. Universidad de San Carlos de Guatemala</w:t>
      </w:r>
    </w:p>
    <w:p w:rsidR="00224B3C" w:rsidRDefault="00224B3C" w:rsidP="00224B3C">
      <w:pPr>
        <w:jc w:val="center"/>
        <w:rPr>
          <w:sz w:val="40"/>
          <w:szCs w:val="40"/>
          <w:lang w:val="es-GT"/>
        </w:rPr>
      </w:pPr>
    </w:p>
    <w:p w:rsidR="00224B3C" w:rsidRDefault="00224B3C" w:rsidP="00224B3C">
      <w:pPr>
        <w:rPr>
          <w:sz w:val="40"/>
          <w:szCs w:val="40"/>
          <w:lang w:val="es-GT"/>
        </w:rPr>
      </w:pPr>
      <w:r>
        <w:rPr>
          <w:sz w:val="40"/>
          <w:szCs w:val="40"/>
          <w:lang w:val="es-GT"/>
        </w:rPr>
        <w:t>Manual de usuario</w:t>
      </w:r>
    </w:p>
    <w:p w:rsidR="00224B3C" w:rsidRDefault="00224B3C" w:rsidP="00224B3C">
      <w:pPr>
        <w:rPr>
          <w:sz w:val="28"/>
          <w:szCs w:val="28"/>
          <w:lang w:val="es-GT"/>
        </w:rPr>
      </w:pPr>
      <w:r>
        <w:rPr>
          <w:sz w:val="28"/>
          <w:szCs w:val="28"/>
          <w:lang w:val="es-GT"/>
        </w:rPr>
        <w:t>Versión 1.0</w:t>
      </w: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rPr>
          <w:lang w:val="es-GT"/>
        </w:rPr>
      </w:pPr>
    </w:p>
    <w:p w:rsidR="00224B3C" w:rsidRDefault="00224B3C" w:rsidP="00224B3C">
      <w:pPr>
        <w:jc w:val="center"/>
        <w:rPr>
          <w:b/>
          <w:sz w:val="32"/>
          <w:szCs w:val="32"/>
          <w:lang w:val="es-GT"/>
        </w:rPr>
      </w:pPr>
    </w:p>
    <w:p w:rsidR="009F40CC" w:rsidRDefault="009F40CC" w:rsidP="00224B3C">
      <w:pPr>
        <w:jc w:val="center"/>
        <w:rPr>
          <w:b/>
          <w:sz w:val="32"/>
          <w:szCs w:val="32"/>
          <w:lang w:val="es-GT"/>
        </w:rPr>
      </w:pPr>
    </w:p>
    <w:p w:rsidR="009F40CC" w:rsidRDefault="009F40CC" w:rsidP="00224B3C">
      <w:pPr>
        <w:jc w:val="center"/>
        <w:rPr>
          <w:b/>
          <w:sz w:val="32"/>
          <w:szCs w:val="32"/>
          <w:lang w:val="es-GT"/>
        </w:rPr>
      </w:pPr>
    </w:p>
    <w:p w:rsidR="009F40CC" w:rsidRDefault="009F40CC" w:rsidP="00224B3C">
      <w:pPr>
        <w:jc w:val="center"/>
        <w:rPr>
          <w:b/>
          <w:sz w:val="32"/>
          <w:szCs w:val="32"/>
          <w:lang w:val="es-GT"/>
        </w:rPr>
      </w:pPr>
    </w:p>
    <w:p w:rsidR="00224B3C" w:rsidRDefault="00224B3C" w:rsidP="00224B3C">
      <w:pPr>
        <w:jc w:val="center"/>
        <w:rPr>
          <w:b/>
          <w:sz w:val="32"/>
          <w:szCs w:val="32"/>
        </w:rPr>
      </w:pPr>
    </w:p>
    <w:p w:rsidR="00B84739" w:rsidRDefault="00B84739" w:rsidP="00B84739">
      <w:pPr>
        <w:pStyle w:val="Ttulo2"/>
      </w:pPr>
      <w:r>
        <w:lastRenderedPageBreak/>
        <w:t xml:space="preserve">Opciones del perfil </w:t>
      </w:r>
      <w:bookmarkEnd w:id="0"/>
      <w:bookmarkEnd w:id="1"/>
      <w:r w:rsidR="00265E03" w:rsidRPr="00265E03">
        <w:t>SIS_CLASIFICACION_PUESTOS</w:t>
      </w:r>
    </w:p>
    <w:p w:rsidR="009F40CC" w:rsidRPr="00015267" w:rsidRDefault="009F40CC" w:rsidP="00A44BF3">
      <w:pPr>
        <w:pStyle w:val="Ttulo3"/>
        <w:rPr>
          <w:lang w:val="es-MX"/>
        </w:rPr>
      </w:pPr>
      <w:bookmarkStart w:id="3" w:name="_Toc224700224"/>
      <w:r w:rsidRPr="00015267">
        <w:rPr>
          <w:lang w:val="es-MX"/>
        </w:rPr>
        <w:t>Ingreso al sistema.</w:t>
      </w:r>
    </w:p>
    <w:p w:rsidR="00265E03" w:rsidRPr="009F40CC" w:rsidRDefault="009F40CC" w:rsidP="009F40CC">
      <w:r w:rsidRPr="009F40CC">
        <w:t>Cuando el cajero se haya identificado con el sistema se le mostrará la pantalla inicial</w:t>
      </w:r>
    </w:p>
    <w:p w:rsidR="009F40CC" w:rsidRDefault="009F40CC" w:rsidP="009F40CC"/>
    <w:p w:rsidR="009F40CC" w:rsidRDefault="009F40CC" w:rsidP="009F40CC"/>
    <w:p w:rsidR="009F40CC" w:rsidRDefault="009F40CC" w:rsidP="009F40CC">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5pt;height:156pt">
            <v:imagedata r:id="rId5" o:title=""/>
          </v:shape>
        </w:pict>
      </w:r>
    </w:p>
    <w:p w:rsidR="009F40CC" w:rsidRDefault="009F40CC" w:rsidP="009F40CC"/>
    <w:p w:rsidR="009F40CC" w:rsidRDefault="009F40CC" w:rsidP="009F40CC"/>
    <w:p w:rsidR="009F40CC" w:rsidRDefault="009F40CC" w:rsidP="009F40CC"/>
    <w:p w:rsidR="009F40CC" w:rsidRDefault="009F40CC" w:rsidP="009F40CC">
      <w:pPr>
        <w:jc w:val="both"/>
        <w:rPr>
          <w:lang w:val="es-MX"/>
        </w:rPr>
      </w:pPr>
      <w:r>
        <w:rPr>
          <w:lang w:val="es-MX"/>
        </w:rPr>
        <w:t>En la pantalla se pueden apreciar las secciones a las cuales tiene acceso (INICIO, PROCESOS, ADMINISTRACION, SALIR).</w:t>
      </w:r>
    </w:p>
    <w:p w:rsidR="009F40CC" w:rsidRDefault="009F40CC" w:rsidP="009F40CC">
      <w:pPr>
        <w:rPr>
          <w:lang w:val="es-MX"/>
        </w:rPr>
      </w:pPr>
    </w:p>
    <w:p w:rsidR="009F40CC" w:rsidRPr="00A024D8" w:rsidRDefault="009F40CC" w:rsidP="009F40CC">
      <w:pPr>
        <w:rPr>
          <w:b/>
          <w:lang w:val="es-MX"/>
        </w:rPr>
      </w:pPr>
      <w:r w:rsidRPr="00A024D8">
        <w:rPr>
          <w:b/>
          <w:lang w:val="es-MX"/>
        </w:rPr>
        <w:t>INICIO:</w:t>
      </w:r>
    </w:p>
    <w:p w:rsidR="009F40CC" w:rsidRDefault="009F40CC" w:rsidP="009F40CC">
      <w:pPr>
        <w:jc w:val="both"/>
        <w:rPr>
          <w:lang w:val="es-MX"/>
        </w:rPr>
      </w:pPr>
      <w:r>
        <w:rPr>
          <w:lang w:val="es-MX"/>
        </w:rPr>
        <w:t>Esta opción lo regresará al menú principal tal y como aparece en esta imagen.  Siempre que desee volver puede pulsar ya sea la viñeta de INICIO o el link que aparece en la parte inferior con el mismo nombre.</w:t>
      </w:r>
    </w:p>
    <w:p w:rsidR="009F40CC" w:rsidRDefault="009F40CC" w:rsidP="009F40CC">
      <w:pPr>
        <w:jc w:val="both"/>
        <w:rPr>
          <w:lang w:val="es-MX"/>
        </w:rPr>
      </w:pPr>
    </w:p>
    <w:p w:rsidR="009F40CC" w:rsidRPr="00A024D8" w:rsidRDefault="009F40CC" w:rsidP="009F40CC">
      <w:pPr>
        <w:jc w:val="both"/>
        <w:rPr>
          <w:b/>
          <w:lang w:val="es-MX"/>
        </w:rPr>
      </w:pPr>
      <w:r w:rsidRPr="00A024D8">
        <w:rPr>
          <w:b/>
          <w:lang w:val="es-MX"/>
        </w:rPr>
        <w:t>PROCESOS:</w:t>
      </w:r>
    </w:p>
    <w:p w:rsidR="009F40CC" w:rsidRDefault="009F40CC" w:rsidP="009F40CC">
      <w:pPr>
        <w:jc w:val="both"/>
        <w:rPr>
          <w:lang w:val="es-MX"/>
        </w:rPr>
      </w:pPr>
      <w:r>
        <w:rPr>
          <w:lang w:val="es-MX"/>
        </w:rPr>
        <w:t xml:space="preserve">En esta opción están todos los procesos puede realizar. </w:t>
      </w:r>
    </w:p>
    <w:p w:rsidR="009F40CC" w:rsidRDefault="009F40CC" w:rsidP="009F40CC">
      <w:pPr>
        <w:jc w:val="both"/>
        <w:rPr>
          <w:lang w:val="es-MX"/>
        </w:rPr>
      </w:pPr>
    </w:p>
    <w:p w:rsidR="009F40CC" w:rsidRPr="00A024D8" w:rsidRDefault="009F40CC" w:rsidP="009F40CC">
      <w:pPr>
        <w:jc w:val="both"/>
        <w:rPr>
          <w:b/>
          <w:lang w:val="es-MX"/>
        </w:rPr>
      </w:pPr>
      <w:r>
        <w:rPr>
          <w:b/>
          <w:lang w:val="es-MX"/>
        </w:rPr>
        <w:t>ADMINISTRACION</w:t>
      </w:r>
      <w:r w:rsidRPr="00A024D8">
        <w:rPr>
          <w:b/>
          <w:lang w:val="es-MX"/>
        </w:rPr>
        <w:t>:</w:t>
      </w:r>
    </w:p>
    <w:p w:rsidR="009F40CC" w:rsidRDefault="009F40CC" w:rsidP="009F40CC">
      <w:pPr>
        <w:jc w:val="both"/>
        <w:rPr>
          <w:lang w:val="es-MX"/>
        </w:rPr>
      </w:pPr>
      <w:r>
        <w:rPr>
          <w:lang w:val="es-MX"/>
        </w:rPr>
        <w:t xml:space="preserve">En esta opción </w:t>
      </w:r>
      <w:r w:rsidR="00456172">
        <w:rPr>
          <w:lang w:val="es-MX"/>
        </w:rPr>
        <w:t>se encuentran las opciones que a las que puede realizar algún tipo de cambio  que afecte al sistema.</w:t>
      </w:r>
    </w:p>
    <w:p w:rsidR="009F40CC" w:rsidRDefault="009F40CC" w:rsidP="009F40CC">
      <w:pPr>
        <w:jc w:val="both"/>
        <w:rPr>
          <w:lang w:val="es-MX"/>
        </w:rPr>
      </w:pPr>
    </w:p>
    <w:p w:rsidR="009F40CC" w:rsidRPr="00A024D8" w:rsidRDefault="009F40CC" w:rsidP="009F40CC">
      <w:pPr>
        <w:jc w:val="both"/>
        <w:rPr>
          <w:b/>
          <w:lang w:val="es-MX"/>
        </w:rPr>
      </w:pPr>
      <w:r w:rsidRPr="00A024D8">
        <w:rPr>
          <w:b/>
          <w:lang w:val="es-MX"/>
        </w:rPr>
        <w:t>SALIR:</w:t>
      </w:r>
    </w:p>
    <w:p w:rsidR="009F40CC" w:rsidRDefault="009F40CC" w:rsidP="009F40CC">
      <w:pPr>
        <w:jc w:val="both"/>
        <w:rPr>
          <w:lang w:val="es-MX"/>
        </w:rPr>
      </w:pPr>
      <w:r>
        <w:rPr>
          <w:lang w:val="es-MX"/>
        </w:rPr>
        <w:t>Es la opción que permite desvincular al usuario con el sistema.  Es importante que al momento de no utilizar la herramienta o dejar su computadora salga de la aplicación por seguridad.</w:t>
      </w:r>
    </w:p>
    <w:p w:rsidR="009F40CC" w:rsidRPr="009F40CC" w:rsidRDefault="009F40CC" w:rsidP="009F40CC">
      <w:pPr>
        <w:rPr>
          <w:lang w:val="es-MX"/>
        </w:rPr>
      </w:pPr>
    </w:p>
    <w:p w:rsidR="009F40CC" w:rsidRDefault="009F40CC" w:rsidP="009F40CC"/>
    <w:p w:rsidR="009F40CC" w:rsidRDefault="009F40CC" w:rsidP="009F40CC"/>
    <w:p w:rsidR="00CD5C71" w:rsidRDefault="00CD5C71" w:rsidP="009F40CC"/>
    <w:p w:rsidR="00CD5C71" w:rsidRDefault="00CD5C71" w:rsidP="009F40CC"/>
    <w:p w:rsidR="00CD5C71" w:rsidRDefault="00CD5C71" w:rsidP="009F40CC"/>
    <w:p w:rsidR="00CD5C71" w:rsidRDefault="00CD5C71" w:rsidP="009F40CC"/>
    <w:p w:rsidR="00CD5C71" w:rsidRDefault="00CD5C71" w:rsidP="009F40CC"/>
    <w:p w:rsidR="00CD5C71" w:rsidRDefault="00CD5C71" w:rsidP="009F40CC"/>
    <w:p w:rsidR="00CD5C71" w:rsidRDefault="00CD5C71" w:rsidP="009F40CC"/>
    <w:p w:rsidR="00CD5C71" w:rsidRDefault="00CD5C71" w:rsidP="009F40CC"/>
    <w:p w:rsidR="009F40CC" w:rsidRPr="009F40CC" w:rsidRDefault="009F40CC" w:rsidP="009F40CC"/>
    <w:p w:rsidR="00265E03" w:rsidRPr="00A024D8" w:rsidRDefault="00265E03" w:rsidP="00A44BF3">
      <w:pPr>
        <w:pStyle w:val="Ttulo3"/>
        <w:rPr>
          <w:lang w:val="es-MX"/>
        </w:rPr>
      </w:pPr>
      <w:r w:rsidRPr="00A024D8">
        <w:rPr>
          <w:lang w:val="es-MX"/>
        </w:rPr>
        <w:t>INICIO</w:t>
      </w:r>
    </w:p>
    <w:p w:rsidR="00265E03" w:rsidRDefault="00265E03" w:rsidP="00265E03">
      <w:pPr>
        <w:rPr>
          <w:lang w:val="es-MX"/>
        </w:rPr>
      </w:pPr>
    </w:p>
    <w:p w:rsidR="00265E03" w:rsidRPr="00A024D8" w:rsidRDefault="00265E03" w:rsidP="00265E03">
      <w:pPr>
        <w:rPr>
          <w:b/>
          <w:lang w:val="es-MX"/>
        </w:rPr>
      </w:pPr>
      <w:r w:rsidRPr="00A024D8">
        <w:rPr>
          <w:b/>
          <w:lang w:val="es-MX"/>
        </w:rPr>
        <w:t>Mensajes.</w:t>
      </w:r>
    </w:p>
    <w:p w:rsidR="00265E03" w:rsidRDefault="00265E03" w:rsidP="00265E03">
      <w:pPr>
        <w:jc w:val="both"/>
        <w:rPr>
          <w:lang w:val="es-MX"/>
        </w:rPr>
      </w:pPr>
      <w:r>
        <w:rPr>
          <w:lang w:val="es-MX"/>
        </w:rPr>
        <w:t>Dentro de la opción de inicio esta dentro del menú la opción de Mensajes.  La mensajería es un “Chat offline” que permite enviar y recibir mensajes con los otros roles involucrados en el sistema de nómina.  Al pulsar sobre ella aparecen las opciones de la siguiente figura.</w:t>
      </w:r>
    </w:p>
    <w:p w:rsidR="00265E03" w:rsidRDefault="00265E03" w:rsidP="00265E03">
      <w:pPr>
        <w:rPr>
          <w:lang w:val="es-MX"/>
        </w:rPr>
      </w:pPr>
    </w:p>
    <w:p w:rsidR="00265E03" w:rsidRDefault="00265E03" w:rsidP="00265E03">
      <w:pPr>
        <w:rPr>
          <w:lang w:val="es-MX"/>
        </w:rPr>
      </w:pPr>
      <w:r w:rsidRPr="00A024D8">
        <w:rPr>
          <w:b/>
          <w:lang w:val="es-MX"/>
        </w:rPr>
        <w:t>Sin leer.</w:t>
      </w:r>
      <w:r>
        <w:rPr>
          <w:lang w:val="es-MX"/>
        </w:rPr>
        <w:t xml:space="preserve">  Muestra el listado de mensajes nuevos o que no han sido leídos.</w:t>
      </w:r>
    </w:p>
    <w:p w:rsidR="00265E03" w:rsidRDefault="00265E03" w:rsidP="00265E03">
      <w:pPr>
        <w:rPr>
          <w:lang w:val="es-MX"/>
        </w:rPr>
      </w:pPr>
      <w:r w:rsidRPr="00A024D8">
        <w:rPr>
          <w:b/>
          <w:lang w:val="es-MX"/>
        </w:rPr>
        <w:t>Recibidos.</w:t>
      </w:r>
      <w:r>
        <w:rPr>
          <w:lang w:val="es-MX"/>
        </w:rPr>
        <w:t xml:space="preserve">  Muestra el listado de mensajes que se han recibido y han sido leídos.</w:t>
      </w:r>
    </w:p>
    <w:p w:rsidR="00265E03" w:rsidRDefault="00265E03" w:rsidP="00265E03">
      <w:pPr>
        <w:rPr>
          <w:lang w:val="es-MX"/>
        </w:rPr>
      </w:pPr>
      <w:r w:rsidRPr="00A024D8">
        <w:rPr>
          <w:b/>
          <w:lang w:val="es-MX"/>
        </w:rPr>
        <w:t>Enviados</w:t>
      </w:r>
      <w:r>
        <w:rPr>
          <w:lang w:val="es-MX"/>
        </w:rPr>
        <w:t>. Muestra el listado de mensajes que se han enviado a otros usuarios.</w:t>
      </w:r>
    </w:p>
    <w:p w:rsidR="00265E03" w:rsidRDefault="00265E03" w:rsidP="00265E03">
      <w:pPr>
        <w:rPr>
          <w:lang w:val="es-MX"/>
        </w:rPr>
      </w:pPr>
    </w:p>
    <w:p w:rsidR="00265E03" w:rsidRDefault="00265E03" w:rsidP="00265E03">
      <w:pPr>
        <w:rPr>
          <w:lang w:val="es-MX"/>
        </w:rPr>
      </w:pPr>
    </w:p>
    <w:p w:rsidR="00265E03" w:rsidRDefault="00265E03" w:rsidP="00265E03">
      <w:pPr>
        <w:rPr>
          <w:lang w:val="es-MX"/>
        </w:rPr>
      </w:pPr>
      <w:r w:rsidRPr="00015267">
        <w:rPr>
          <w:lang w:val="es-MX"/>
        </w:rPr>
        <w:pict>
          <v:shape id="_x0000_i1026" type="#_x0000_t75" style="width:423pt;height:108.75pt">
            <v:imagedata r:id="rId6" o:title="cajero3" croptop="24788f" cropright="163f"/>
          </v:shape>
        </w:pict>
      </w:r>
    </w:p>
    <w:p w:rsidR="00265E03" w:rsidRPr="00A024D8" w:rsidRDefault="00265E03" w:rsidP="00265E03">
      <w:pPr>
        <w:rPr>
          <w:b/>
          <w:lang w:val="es-MX"/>
        </w:rPr>
      </w:pPr>
      <w:r w:rsidRPr="00A024D8">
        <w:rPr>
          <w:b/>
          <w:lang w:val="es-MX"/>
        </w:rPr>
        <w:t>Redactar.</w:t>
      </w:r>
    </w:p>
    <w:p w:rsidR="00265E03" w:rsidRDefault="00265E03" w:rsidP="00265E03">
      <w:pPr>
        <w:jc w:val="both"/>
        <w:rPr>
          <w:lang w:val="es-MX"/>
        </w:rPr>
      </w:pPr>
      <w:r>
        <w:rPr>
          <w:lang w:val="es-MX"/>
        </w:rPr>
        <w:t>En esta opción, permite el envío de mensajes.  Funciona como un correo electrónico.</w:t>
      </w:r>
    </w:p>
    <w:p w:rsidR="00265E03" w:rsidRDefault="00265E03" w:rsidP="00265E03">
      <w:pPr>
        <w:jc w:val="both"/>
        <w:rPr>
          <w:lang w:val="es-MX"/>
        </w:rPr>
      </w:pPr>
      <w:r w:rsidRPr="00A024D8">
        <w:rPr>
          <w:b/>
          <w:lang w:val="es-MX"/>
        </w:rPr>
        <w:t>Para:</w:t>
      </w:r>
      <w:r>
        <w:rPr>
          <w:lang w:val="es-MX"/>
        </w:rPr>
        <w:t xml:space="preserve"> Ingrese acá el registro de personal a quien le va a enviar el mensaje.</w:t>
      </w:r>
    </w:p>
    <w:p w:rsidR="00265E03" w:rsidRDefault="00265E03" w:rsidP="00265E03">
      <w:pPr>
        <w:jc w:val="both"/>
        <w:rPr>
          <w:lang w:val="es-MX"/>
        </w:rPr>
      </w:pPr>
      <w:r w:rsidRPr="00A024D8">
        <w:rPr>
          <w:b/>
          <w:lang w:val="es-MX"/>
        </w:rPr>
        <w:t>Asunto:</w:t>
      </w:r>
      <w:r>
        <w:rPr>
          <w:lang w:val="es-MX"/>
        </w:rPr>
        <w:t xml:space="preserve"> Título o frase que describe el mensaje.</w:t>
      </w:r>
    </w:p>
    <w:p w:rsidR="00265E03" w:rsidRDefault="00265E03" w:rsidP="00265E03">
      <w:pPr>
        <w:jc w:val="both"/>
        <w:rPr>
          <w:lang w:val="es-MX"/>
        </w:rPr>
      </w:pPr>
      <w:r w:rsidRPr="00A024D8">
        <w:rPr>
          <w:b/>
          <w:lang w:val="es-MX"/>
        </w:rPr>
        <w:t>Mensaje:</w:t>
      </w:r>
      <w:r>
        <w:rPr>
          <w:lang w:val="es-MX"/>
        </w:rPr>
        <w:t xml:space="preserve"> Describa lo que quiere dar a conocer al destinatario.</w:t>
      </w:r>
    </w:p>
    <w:p w:rsidR="00265E03" w:rsidRDefault="00265E03" w:rsidP="00265E03">
      <w:pPr>
        <w:jc w:val="both"/>
        <w:rPr>
          <w:lang w:val="es-MX"/>
        </w:rPr>
      </w:pPr>
      <w:r>
        <w:rPr>
          <w:lang w:val="es-MX"/>
        </w:rPr>
        <w:t>Al haber ingresado los datos anteriores puede pulsar el botón de enviar.  El destinatario recibirá su mensaje y usted podrá verlo en la opción de enviados.</w:t>
      </w:r>
    </w:p>
    <w:p w:rsidR="00265E03" w:rsidRDefault="00265E03" w:rsidP="00265E03">
      <w:pPr>
        <w:rPr>
          <w:lang w:val="es-MX"/>
        </w:rPr>
      </w:pPr>
    </w:p>
    <w:p w:rsidR="00265E03" w:rsidRDefault="00265E03" w:rsidP="00265E03">
      <w:pPr>
        <w:rPr>
          <w:lang w:val="es-MX"/>
        </w:rPr>
      </w:pPr>
    </w:p>
    <w:p w:rsidR="00265E03" w:rsidRDefault="00265E03" w:rsidP="00265E03">
      <w:pPr>
        <w:rPr>
          <w:lang w:val="es-MX"/>
        </w:rPr>
      </w:pPr>
    </w:p>
    <w:p w:rsidR="00265E03" w:rsidRDefault="00265E03" w:rsidP="00265E03">
      <w:pPr>
        <w:rPr>
          <w:lang w:val="es-MX"/>
        </w:rPr>
      </w:pPr>
      <w:r w:rsidRPr="00F7198F">
        <w:rPr>
          <w:lang w:val="es-MX"/>
        </w:rPr>
        <w:pict>
          <v:shape id="_x0000_i1027" type="#_x0000_t75" style="width:405.75pt;height:198.75pt">
            <v:imagedata r:id="rId7" o:title="cajero4" croptop="15563f" cropbottom="6924f" cropright="3032f"/>
          </v:shape>
        </w:pict>
      </w:r>
    </w:p>
    <w:p w:rsidR="00265E03" w:rsidRDefault="00265E03" w:rsidP="00B84739">
      <w:pPr>
        <w:pStyle w:val="Ttulo3"/>
      </w:pPr>
    </w:p>
    <w:p w:rsidR="00CD5C71" w:rsidRDefault="00CD5C71" w:rsidP="00CD5C71"/>
    <w:p w:rsidR="00CD5C71" w:rsidRPr="00A024D8" w:rsidRDefault="00CD5C71" w:rsidP="00A44BF3">
      <w:pPr>
        <w:pStyle w:val="Ttulo3"/>
        <w:rPr>
          <w:lang w:val="es-MX"/>
        </w:rPr>
      </w:pPr>
      <w:r>
        <w:rPr>
          <w:lang w:val="es-MX"/>
        </w:rPr>
        <w:lastRenderedPageBreak/>
        <w:t>PROCESOS</w:t>
      </w:r>
    </w:p>
    <w:p w:rsidR="00B84739" w:rsidRDefault="00B84739" w:rsidP="00A44BF3">
      <w:pPr>
        <w:pStyle w:val="Ttulo4"/>
      </w:pPr>
      <w:r>
        <w:t>A</w:t>
      </w:r>
      <w:r w:rsidR="00CD5C71">
        <w:t>umento Salarial</w:t>
      </w:r>
      <w:bookmarkEnd w:id="3"/>
    </w:p>
    <w:p w:rsidR="00CD5C71" w:rsidRDefault="00B84739" w:rsidP="00CD5C71">
      <w:pPr>
        <w:jc w:val="both"/>
      </w:pPr>
      <w:r>
        <w:tab/>
      </w:r>
      <w:r w:rsidR="00CD5C71">
        <w:t>En esta opción se ingresan los datos, se valida y se autoriza el proceso para  el aumento salarial a las escalas salariales.</w:t>
      </w:r>
    </w:p>
    <w:p w:rsidR="00CD5C71" w:rsidRDefault="00CD5C71" w:rsidP="00CD5C71">
      <w:pPr>
        <w:jc w:val="both"/>
      </w:pPr>
      <w:r>
        <w:t>Esta es la pantalla que aparece al momento de darle clic al link “Aumento Salarial”. En la tabla aparece el historial de los aumentos con información de la fecha de inicio, observaciones y estado del aumento. Para ver el detalle del aumento dar clic al “Id” del aumento.</w:t>
      </w:r>
    </w:p>
    <w:p w:rsidR="00CD5C71" w:rsidRDefault="00CD5C71" w:rsidP="00B84739"/>
    <w:p w:rsidR="00CD5C71" w:rsidRDefault="00CD5C71" w:rsidP="00CD5C71">
      <w:pPr>
        <w:jc w:val="center"/>
      </w:pPr>
      <w:r>
        <w:pict>
          <v:shape id="_x0000_i1028" type="#_x0000_t75" style="width:369pt;height:222.75pt">
            <v:imagedata r:id="rId8" o:title=""/>
          </v:shape>
        </w:pict>
      </w:r>
    </w:p>
    <w:p w:rsidR="00CD5C71" w:rsidRDefault="00CD5C71" w:rsidP="00B84739"/>
    <w:p w:rsidR="00CD5C71" w:rsidRDefault="00C76399" w:rsidP="00C76399">
      <w:pPr>
        <w:jc w:val="both"/>
      </w:pPr>
      <w:r>
        <w:t xml:space="preserve">Al darle clic al “Id”, aparece la siguiente pantalla. En esta pantalla </w:t>
      </w:r>
      <w:r w:rsidR="00AA07B6">
        <w:t>aparecen</w:t>
      </w:r>
      <w:r>
        <w:t xml:space="preserve"> los datos del aumento así, como los cambios que tendrían las escalas al momento de aplicarlo.</w:t>
      </w:r>
    </w:p>
    <w:p w:rsidR="00CD5C71" w:rsidRDefault="00CD5C71" w:rsidP="00B84739"/>
    <w:p w:rsidR="00CD5C71" w:rsidRDefault="00CD5C71" w:rsidP="00B84739"/>
    <w:p w:rsidR="00CD5C71" w:rsidRDefault="00CD5C71" w:rsidP="00B84739"/>
    <w:p w:rsidR="00CD5C71" w:rsidRDefault="00CD5C71" w:rsidP="00B84739">
      <w:r>
        <w:pict>
          <v:shape id="_x0000_i1029" type="#_x0000_t75" style="width:387.75pt;height:230.25pt">
            <v:imagedata r:id="rId9" o:title=""/>
          </v:shape>
        </w:pict>
      </w:r>
    </w:p>
    <w:p w:rsidR="00B84739" w:rsidRPr="00955D4D" w:rsidRDefault="00B84739" w:rsidP="00B84739"/>
    <w:p w:rsidR="00B84739" w:rsidRDefault="00AA07B6" w:rsidP="00AA07B6">
      <w:pPr>
        <w:jc w:val="both"/>
      </w:pPr>
      <w:r>
        <w:lastRenderedPageBreak/>
        <w:t xml:space="preserve">En esta pantalla se pueden generar dos reportes. El reporte de los puestos con el aumento salarial, agrupado por nivel y categoría. Y el reporte de Plazas fuera de clasificación con el aumento salarial, agrupado por partida. </w:t>
      </w:r>
    </w:p>
    <w:p w:rsidR="00B84739" w:rsidRDefault="00B84739" w:rsidP="00B84739"/>
    <w:p w:rsidR="00AA07B6" w:rsidRDefault="00AA07B6" w:rsidP="00EF7B98">
      <w:pPr>
        <w:jc w:val="both"/>
      </w:pPr>
      <w:r>
        <w:t>Para generar el reporte del catalogo de puesto presionar el botón de “Catálogo de puestos”</w:t>
      </w:r>
      <w:r w:rsidR="00EF7B98">
        <w:t>. Se abrirá una nueva ventana con el reporte como se muestra en esta pantalla.</w:t>
      </w:r>
    </w:p>
    <w:p w:rsidR="00EF7B98" w:rsidRDefault="00EF7B98" w:rsidP="00B84739"/>
    <w:p w:rsidR="00AA07B6" w:rsidRDefault="00AA07B6" w:rsidP="00B84739"/>
    <w:p w:rsidR="00AA07B6" w:rsidRDefault="00AA07B6" w:rsidP="00B84739">
      <w:r>
        <w:pict>
          <v:shape id="_x0000_i1030" type="#_x0000_t75" style="width:424.5pt;height:296.25pt">
            <v:imagedata r:id="rId10" o:title=""/>
          </v:shape>
        </w:pict>
      </w:r>
    </w:p>
    <w:p w:rsidR="00AA07B6" w:rsidRDefault="00AA07B6" w:rsidP="00B84739"/>
    <w:p w:rsidR="00B84739" w:rsidRDefault="00B84739" w:rsidP="00B84739"/>
    <w:p w:rsidR="00EF7B98" w:rsidRDefault="00EF7B98" w:rsidP="00EF7B98">
      <w:pPr>
        <w:jc w:val="both"/>
      </w:pPr>
      <w:r>
        <w:t>Para generar el reporte de las plazas fuera de clasificación presionar el botón “Plazas fuera de clasificación”. Se abrirá una nueva ventana mostrando el reporte.</w:t>
      </w:r>
    </w:p>
    <w:p w:rsidR="00EF7B98" w:rsidRDefault="00EF7B98" w:rsidP="00B84739"/>
    <w:p w:rsidR="00EF7B98" w:rsidRDefault="00EF7B98" w:rsidP="00B84739"/>
    <w:p w:rsidR="00EF7B98" w:rsidRDefault="00EF7B98" w:rsidP="00B84739">
      <w:pPr>
        <w:rPr>
          <w:rFonts w:ascii="Palatino Linotype" w:hAnsi="Palatino Linotype" w:cs="Palatino Linotype"/>
        </w:rPr>
      </w:pPr>
      <w:r w:rsidRPr="00EF7B98">
        <w:rPr>
          <w:rFonts w:ascii="Palatino Linotype" w:hAnsi="Palatino Linotype" w:cs="Palatino Linotype"/>
        </w:rPr>
        <w:pict>
          <v:shape id="_x0000_i1031" type="#_x0000_t75" style="width:342pt;height:195.75pt">
            <v:imagedata r:id="rId11" o:title=""/>
          </v:shape>
        </w:pict>
      </w:r>
    </w:p>
    <w:p w:rsidR="00746C5E" w:rsidRDefault="00746C5E" w:rsidP="00746C5E"/>
    <w:p w:rsidR="00400E3D" w:rsidRDefault="00400E3D" w:rsidP="00A44BF3">
      <w:pPr>
        <w:pStyle w:val="Ttulo4"/>
      </w:pPr>
      <w:r w:rsidRPr="00021A06">
        <w:lastRenderedPageBreak/>
        <w:t>Traslado</w:t>
      </w:r>
    </w:p>
    <w:p w:rsidR="00400E3D" w:rsidRDefault="00400E3D" w:rsidP="00400E3D">
      <w:pPr>
        <w:jc w:val="both"/>
        <w:rPr>
          <w:b/>
        </w:rPr>
      </w:pPr>
    </w:p>
    <w:p w:rsidR="00400E3D" w:rsidRPr="009E3681" w:rsidRDefault="00400E3D" w:rsidP="00400E3D">
      <w:pPr>
        <w:jc w:val="both"/>
      </w:pPr>
      <w:r>
        <w:tab/>
      </w:r>
      <w:r w:rsidRPr="009E3681">
        <w:t>Depend</w:t>
      </w:r>
      <w:r>
        <w:t>iendo del perfil que lo tenga actualmente, le aparecerán distintos estados. En cada estado se podrán realizar distintas acciones. Por ejemplo cuando lo tenga el perfil de clasificación de puestos, se podrán realizar modificaciones a los datos, pero en los otros perfiles no estará permitido.</w:t>
      </w:r>
    </w:p>
    <w:p w:rsidR="00400E3D" w:rsidRPr="00021A06" w:rsidRDefault="00400E3D" w:rsidP="00400E3D">
      <w:pPr>
        <w:jc w:val="both"/>
      </w:pPr>
    </w:p>
    <w:p w:rsidR="00400E3D" w:rsidRDefault="00400E3D" w:rsidP="00400E3D">
      <w:pPr>
        <w:rPr>
          <w:rFonts w:ascii="Palatino Linotype" w:hAnsi="Palatino Linotype" w:cs="Palatino Linotype"/>
        </w:rPr>
      </w:pPr>
    </w:p>
    <w:p w:rsidR="00400E3D" w:rsidRDefault="00400E3D" w:rsidP="00400E3D">
      <w:pPr>
        <w:jc w:val="center"/>
        <w:rPr>
          <w:rFonts w:ascii="Palatino Linotype" w:hAnsi="Palatino Linotype" w:cs="Palatino Linotype"/>
        </w:rPr>
      </w:pPr>
      <w:r w:rsidRPr="00021A06">
        <w:rPr>
          <w:rFonts w:ascii="Palatino Linotype" w:hAnsi="Palatino Linotype" w:cs="Palatino Linotype"/>
        </w:rPr>
        <w:pict>
          <v:shape id="_x0000_i1032" type="#_x0000_t75" style="width:345.75pt;height:231pt">
            <v:imagedata r:id="rId12" o:title=""/>
          </v:shape>
        </w:pict>
      </w:r>
    </w:p>
    <w:p w:rsidR="00400E3D" w:rsidRDefault="00400E3D" w:rsidP="00400E3D">
      <w:pPr>
        <w:jc w:val="center"/>
        <w:rPr>
          <w:rFonts w:ascii="Palatino Linotype" w:hAnsi="Palatino Linotype" w:cs="Palatino Linotype"/>
        </w:rPr>
      </w:pPr>
    </w:p>
    <w:p w:rsidR="00400E3D" w:rsidRPr="00400E3D" w:rsidRDefault="00400E3D" w:rsidP="00400E3D">
      <w:r w:rsidRPr="00400E3D">
        <w:t>Si se ha cambiando correctamente el estado, aparecerá el mensaje en la parte superior de la pantalla y se agregará una fila en la parte del detalle de estados.</w:t>
      </w:r>
    </w:p>
    <w:p w:rsidR="00400E3D" w:rsidRDefault="00400E3D" w:rsidP="00400E3D">
      <w:pPr>
        <w:jc w:val="center"/>
        <w:rPr>
          <w:rFonts w:ascii="Palatino Linotype" w:hAnsi="Palatino Linotype" w:cs="Palatino Linotype"/>
        </w:rPr>
      </w:pPr>
    </w:p>
    <w:p w:rsidR="00400E3D" w:rsidRDefault="00400E3D" w:rsidP="00400E3D">
      <w:pPr>
        <w:jc w:val="center"/>
        <w:rPr>
          <w:rFonts w:ascii="Palatino Linotype" w:hAnsi="Palatino Linotype" w:cs="Palatino Linotype"/>
        </w:rPr>
      </w:pPr>
      <w:r w:rsidRPr="009E3681">
        <w:rPr>
          <w:rFonts w:ascii="Palatino Linotype" w:hAnsi="Palatino Linotype" w:cs="Palatino Linotype"/>
        </w:rPr>
        <w:pict>
          <v:shape id="_x0000_i1033" type="#_x0000_t75" style="width:425.25pt;height:259.5pt">
            <v:imagedata r:id="rId13" o:title=""/>
          </v:shape>
        </w:pict>
      </w:r>
    </w:p>
    <w:p w:rsidR="00400E3D" w:rsidRDefault="00400E3D" w:rsidP="00400E3D">
      <w:pPr>
        <w:jc w:val="center"/>
        <w:rPr>
          <w:rFonts w:ascii="Palatino Linotype" w:hAnsi="Palatino Linotype" w:cs="Palatino Linotype"/>
        </w:rPr>
      </w:pPr>
    </w:p>
    <w:p w:rsidR="00EF7B98" w:rsidRDefault="00746C5E" w:rsidP="00A44BF3">
      <w:pPr>
        <w:pStyle w:val="Ttulo4"/>
      </w:pPr>
      <w:r w:rsidRPr="00746C5E">
        <w:lastRenderedPageBreak/>
        <w:t>Nuevo Aumento</w:t>
      </w:r>
    </w:p>
    <w:p w:rsidR="00746C5E" w:rsidRPr="00746C5E" w:rsidRDefault="00746C5E" w:rsidP="00746C5E">
      <w:pPr>
        <w:jc w:val="both"/>
      </w:pPr>
      <w:r w:rsidRPr="00746C5E">
        <w:tab/>
        <w:t>En esta</w:t>
      </w:r>
      <w:r>
        <w:t xml:space="preserve"> opción se ingresan los datos para un nuevo aumento salarial. Para acceder a esta opción dar clic al link del menú “Nuevo Aumento”. Aparecerá la siguiente pantalla.</w:t>
      </w:r>
    </w:p>
    <w:p w:rsidR="00746C5E" w:rsidRDefault="00746C5E" w:rsidP="00B84739">
      <w:pPr>
        <w:rPr>
          <w:rFonts w:ascii="Palatino Linotype" w:hAnsi="Palatino Linotype" w:cs="Palatino Linotype"/>
        </w:rPr>
      </w:pPr>
    </w:p>
    <w:p w:rsidR="00746C5E" w:rsidRDefault="00746C5E" w:rsidP="00B84739">
      <w:pPr>
        <w:rPr>
          <w:rFonts w:ascii="Palatino Linotype" w:hAnsi="Palatino Linotype" w:cs="Palatino Linotype"/>
        </w:rPr>
      </w:pPr>
      <w:r w:rsidRPr="00746C5E">
        <w:rPr>
          <w:rFonts w:ascii="Palatino Linotype" w:hAnsi="Palatino Linotype" w:cs="Palatino Linotype"/>
        </w:rPr>
        <w:pict>
          <v:shape id="_x0000_i1034" type="#_x0000_t75" style="width:396.75pt;height:230.25pt">
            <v:imagedata r:id="rId14" o:title=""/>
          </v:shape>
        </w:pict>
      </w:r>
    </w:p>
    <w:p w:rsidR="00746C5E" w:rsidRPr="00746C5E" w:rsidRDefault="00746C5E" w:rsidP="00746C5E">
      <w:r w:rsidRPr="00746C5E">
        <w:t>Desp</w:t>
      </w:r>
      <w:r>
        <w:t>ués</w:t>
      </w:r>
      <w:r w:rsidR="00021A06">
        <w:t xml:space="preserve"> de haber llenado los datos, presionar el botón “Guardar”.</w:t>
      </w:r>
    </w:p>
    <w:p w:rsidR="00746C5E" w:rsidRDefault="00746C5E" w:rsidP="00B84739">
      <w:pPr>
        <w:rPr>
          <w:rFonts w:ascii="Palatino Linotype" w:hAnsi="Palatino Linotype" w:cs="Palatino Linotype"/>
        </w:rPr>
      </w:pPr>
    </w:p>
    <w:p w:rsidR="00746C5E" w:rsidRDefault="00746C5E" w:rsidP="00B84739">
      <w:pPr>
        <w:rPr>
          <w:rFonts w:ascii="Palatino Linotype" w:hAnsi="Palatino Linotype" w:cs="Palatino Linotype"/>
        </w:rPr>
      </w:pPr>
      <w:r w:rsidRPr="00746C5E">
        <w:rPr>
          <w:rFonts w:ascii="Palatino Linotype" w:hAnsi="Palatino Linotype" w:cs="Palatino Linotype"/>
        </w:rPr>
        <w:pict>
          <v:shape id="_x0000_i1035" type="#_x0000_t75" style="width:396pt;height:207pt">
            <v:imagedata r:id="rId15" o:title=""/>
          </v:shape>
        </w:pict>
      </w:r>
    </w:p>
    <w:p w:rsidR="00EF7B98" w:rsidRDefault="00EF7B98" w:rsidP="00B84739">
      <w:pPr>
        <w:rPr>
          <w:rFonts w:ascii="Palatino Linotype" w:hAnsi="Palatino Linotype" w:cs="Palatino Linotype"/>
        </w:rPr>
      </w:pPr>
    </w:p>
    <w:p w:rsidR="00EF7B98" w:rsidRDefault="00EF7B98" w:rsidP="00B84739">
      <w:pPr>
        <w:rPr>
          <w:rFonts w:ascii="Palatino Linotype" w:hAnsi="Palatino Linotype" w:cs="Palatino Linotype"/>
        </w:rPr>
      </w:pPr>
    </w:p>
    <w:p w:rsidR="00EF7B98" w:rsidRPr="00021A06" w:rsidRDefault="00021A06" w:rsidP="00021A06">
      <w:pPr>
        <w:jc w:val="both"/>
      </w:pPr>
      <w:r w:rsidRPr="00021A06">
        <w:t>Después</w:t>
      </w:r>
      <w:r>
        <w:t xml:space="preserve"> de haber presionado el botón de “Guardar”, se calcularan las nuevas escalas salariales y se mostraran en una tabla en la parte del detalle de la pantalla.</w:t>
      </w:r>
    </w:p>
    <w:p w:rsidR="00EF7B98" w:rsidRDefault="00EF7B98" w:rsidP="00B84739">
      <w:pPr>
        <w:rPr>
          <w:rFonts w:ascii="Palatino Linotype" w:hAnsi="Palatino Linotype" w:cs="Palatino Linotype"/>
        </w:rPr>
      </w:pPr>
    </w:p>
    <w:p w:rsidR="00EF7B98" w:rsidRDefault="00EF7B98" w:rsidP="00B84739">
      <w:pPr>
        <w:rPr>
          <w:rFonts w:ascii="Palatino Linotype" w:hAnsi="Palatino Linotype" w:cs="Palatino Linotype"/>
        </w:rPr>
      </w:pPr>
    </w:p>
    <w:p w:rsidR="00EF7B98" w:rsidRDefault="00EF7B98" w:rsidP="00B84739">
      <w:pPr>
        <w:rPr>
          <w:rFonts w:ascii="Palatino Linotype" w:hAnsi="Palatino Linotype" w:cs="Palatino Linotype"/>
        </w:rPr>
      </w:pPr>
    </w:p>
    <w:p w:rsidR="00021A06" w:rsidRDefault="00021A06" w:rsidP="00B84739">
      <w:pPr>
        <w:rPr>
          <w:rFonts w:ascii="Palatino Linotype" w:hAnsi="Palatino Linotype" w:cs="Palatino Linotype"/>
        </w:rPr>
      </w:pPr>
    </w:p>
    <w:p w:rsidR="00021A06" w:rsidRDefault="00021A06" w:rsidP="00B84739">
      <w:pPr>
        <w:rPr>
          <w:rFonts w:ascii="Palatino Linotype" w:hAnsi="Palatino Linotype" w:cs="Palatino Linotype"/>
        </w:rPr>
      </w:pPr>
    </w:p>
    <w:p w:rsidR="00021A06" w:rsidRDefault="00021A06" w:rsidP="00B84739">
      <w:pPr>
        <w:rPr>
          <w:rFonts w:ascii="Palatino Linotype" w:hAnsi="Palatino Linotype" w:cs="Palatino Linotype"/>
        </w:rPr>
      </w:pPr>
    </w:p>
    <w:p w:rsidR="00021A06" w:rsidRDefault="00021A06" w:rsidP="00021A06">
      <w:pPr>
        <w:jc w:val="center"/>
        <w:rPr>
          <w:rFonts w:ascii="Palatino Linotype" w:hAnsi="Palatino Linotype" w:cs="Palatino Linotype"/>
        </w:rPr>
      </w:pPr>
      <w:r w:rsidRPr="00021A06">
        <w:rPr>
          <w:rFonts w:ascii="Palatino Linotype" w:hAnsi="Palatino Linotype" w:cs="Palatino Linotype"/>
        </w:rPr>
        <w:pict>
          <v:shape id="_x0000_i1036" type="#_x0000_t75" style="width:342pt;height:223.5pt">
            <v:imagedata r:id="rId16" o:title=""/>
          </v:shape>
        </w:pict>
      </w:r>
    </w:p>
    <w:p w:rsidR="00021A06" w:rsidRDefault="00021A06" w:rsidP="00B84739">
      <w:pPr>
        <w:rPr>
          <w:rFonts w:ascii="Palatino Linotype" w:hAnsi="Palatino Linotype" w:cs="Palatino Linotype"/>
        </w:rPr>
      </w:pPr>
    </w:p>
    <w:p w:rsidR="00021A06" w:rsidRDefault="00021A06" w:rsidP="00B84739">
      <w:pPr>
        <w:rPr>
          <w:rFonts w:ascii="Palatino Linotype" w:hAnsi="Palatino Linotype" w:cs="Palatino Linotype"/>
        </w:rPr>
      </w:pPr>
    </w:p>
    <w:p w:rsidR="00EF7B98" w:rsidRDefault="00021A06" w:rsidP="00021A06">
      <w:pPr>
        <w:jc w:val="both"/>
      </w:pPr>
      <w:r>
        <w:t>Mientras no se haya trasladado el aumento salarial, se pueden realizar modificaciones a los datos del aumento salarial. Cada cambio de la fecha de inicio o porcentaje modificará los reportes.</w:t>
      </w:r>
    </w:p>
    <w:p w:rsidR="00021A06" w:rsidRDefault="00021A06" w:rsidP="00021A06">
      <w:pPr>
        <w:jc w:val="both"/>
      </w:pPr>
    </w:p>
    <w:p w:rsidR="00021A06" w:rsidRDefault="00021A06" w:rsidP="00021A06">
      <w:pPr>
        <w:jc w:val="both"/>
      </w:pPr>
    </w:p>
    <w:p w:rsidR="009E3681" w:rsidRPr="00EF7B98" w:rsidRDefault="009E3681" w:rsidP="00021A06">
      <w:pPr>
        <w:jc w:val="center"/>
        <w:rPr>
          <w:rFonts w:ascii="Palatino Linotype" w:hAnsi="Palatino Linotype" w:cs="Palatino Linotype"/>
        </w:rPr>
      </w:pPr>
    </w:p>
    <w:sectPr w:rsidR="009E3681" w:rsidRPr="00EF7B9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154DA3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C9487A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602BBB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83A67C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E02BD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8F203E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32BD6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863E8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3AC2DB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5C2392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44C752B"/>
    <w:multiLevelType w:val="hybridMultilevel"/>
    <w:tmpl w:val="6ACC7524"/>
    <w:lvl w:ilvl="0" w:tplc="0C0A0001">
      <w:start w:val="1"/>
      <w:numFmt w:val="bullet"/>
      <w:lvlText w:val=""/>
      <w:lvlJc w:val="left"/>
      <w:pPr>
        <w:tabs>
          <w:tab w:val="num" w:pos="1425"/>
        </w:tabs>
        <w:ind w:left="1425" w:hanging="360"/>
      </w:pPr>
      <w:rPr>
        <w:rFonts w:ascii="Symbol" w:hAnsi="Symbol" w:hint="default"/>
      </w:rPr>
    </w:lvl>
    <w:lvl w:ilvl="1" w:tplc="0C0A0003" w:tentative="1">
      <w:start w:val="1"/>
      <w:numFmt w:val="bullet"/>
      <w:lvlText w:val="o"/>
      <w:lvlJc w:val="left"/>
      <w:pPr>
        <w:tabs>
          <w:tab w:val="num" w:pos="2145"/>
        </w:tabs>
        <w:ind w:left="2145" w:hanging="360"/>
      </w:pPr>
      <w:rPr>
        <w:rFonts w:ascii="Courier New" w:hAnsi="Courier New" w:cs="Courier New" w:hint="default"/>
      </w:rPr>
    </w:lvl>
    <w:lvl w:ilvl="2" w:tplc="0C0A0005" w:tentative="1">
      <w:start w:val="1"/>
      <w:numFmt w:val="bullet"/>
      <w:lvlText w:val=""/>
      <w:lvlJc w:val="left"/>
      <w:pPr>
        <w:tabs>
          <w:tab w:val="num" w:pos="2865"/>
        </w:tabs>
        <w:ind w:left="2865" w:hanging="360"/>
      </w:pPr>
      <w:rPr>
        <w:rFonts w:ascii="Wingdings" w:hAnsi="Wingdings" w:hint="default"/>
      </w:rPr>
    </w:lvl>
    <w:lvl w:ilvl="3" w:tplc="0C0A0001" w:tentative="1">
      <w:start w:val="1"/>
      <w:numFmt w:val="bullet"/>
      <w:lvlText w:val=""/>
      <w:lvlJc w:val="left"/>
      <w:pPr>
        <w:tabs>
          <w:tab w:val="num" w:pos="3585"/>
        </w:tabs>
        <w:ind w:left="3585" w:hanging="360"/>
      </w:pPr>
      <w:rPr>
        <w:rFonts w:ascii="Symbol" w:hAnsi="Symbol" w:hint="default"/>
      </w:rPr>
    </w:lvl>
    <w:lvl w:ilvl="4" w:tplc="0C0A0003" w:tentative="1">
      <w:start w:val="1"/>
      <w:numFmt w:val="bullet"/>
      <w:lvlText w:val="o"/>
      <w:lvlJc w:val="left"/>
      <w:pPr>
        <w:tabs>
          <w:tab w:val="num" w:pos="4305"/>
        </w:tabs>
        <w:ind w:left="4305" w:hanging="360"/>
      </w:pPr>
      <w:rPr>
        <w:rFonts w:ascii="Courier New" w:hAnsi="Courier New" w:cs="Courier New" w:hint="default"/>
      </w:rPr>
    </w:lvl>
    <w:lvl w:ilvl="5" w:tplc="0C0A0005" w:tentative="1">
      <w:start w:val="1"/>
      <w:numFmt w:val="bullet"/>
      <w:lvlText w:val=""/>
      <w:lvlJc w:val="left"/>
      <w:pPr>
        <w:tabs>
          <w:tab w:val="num" w:pos="5025"/>
        </w:tabs>
        <w:ind w:left="5025" w:hanging="360"/>
      </w:pPr>
      <w:rPr>
        <w:rFonts w:ascii="Wingdings" w:hAnsi="Wingdings" w:hint="default"/>
      </w:rPr>
    </w:lvl>
    <w:lvl w:ilvl="6" w:tplc="0C0A0001" w:tentative="1">
      <w:start w:val="1"/>
      <w:numFmt w:val="bullet"/>
      <w:lvlText w:val=""/>
      <w:lvlJc w:val="left"/>
      <w:pPr>
        <w:tabs>
          <w:tab w:val="num" w:pos="5745"/>
        </w:tabs>
        <w:ind w:left="5745" w:hanging="360"/>
      </w:pPr>
      <w:rPr>
        <w:rFonts w:ascii="Symbol" w:hAnsi="Symbol" w:hint="default"/>
      </w:rPr>
    </w:lvl>
    <w:lvl w:ilvl="7" w:tplc="0C0A0003" w:tentative="1">
      <w:start w:val="1"/>
      <w:numFmt w:val="bullet"/>
      <w:lvlText w:val="o"/>
      <w:lvlJc w:val="left"/>
      <w:pPr>
        <w:tabs>
          <w:tab w:val="num" w:pos="6465"/>
        </w:tabs>
        <w:ind w:left="6465" w:hanging="360"/>
      </w:pPr>
      <w:rPr>
        <w:rFonts w:ascii="Courier New" w:hAnsi="Courier New" w:cs="Courier New" w:hint="default"/>
      </w:rPr>
    </w:lvl>
    <w:lvl w:ilvl="8" w:tplc="0C0A0005" w:tentative="1">
      <w:start w:val="1"/>
      <w:numFmt w:val="bullet"/>
      <w:lvlText w:val=""/>
      <w:lvlJc w:val="left"/>
      <w:pPr>
        <w:tabs>
          <w:tab w:val="num" w:pos="7185"/>
        </w:tabs>
        <w:ind w:left="7185" w:hanging="360"/>
      </w:pPr>
      <w:rPr>
        <w:rFonts w:ascii="Wingdings" w:hAnsi="Wingdings" w:hint="default"/>
      </w:rPr>
    </w:lvl>
  </w:abstractNum>
  <w:num w:numId="1">
    <w:abstractNumId w:val="10"/>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4739"/>
    <w:rsid w:val="00021A06"/>
    <w:rsid w:val="00224B3C"/>
    <w:rsid w:val="00265E03"/>
    <w:rsid w:val="00400E3D"/>
    <w:rsid w:val="00456172"/>
    <w:rsid w:val="00530532"/>
    <w:rsid w:val="00746C5E"/>
    <w:rsid w:val="009E3681"/>
    <w:rsid w:val="009F40CC"/>
    <w:rsid w:val="00A44BF3"/>
    <w:rsid w:val="00AA07B6"/>
    <w:rsid w:val="00B84739"/>
    <w:rsid w:val="00C76399"/>
    <w:rsid w:val="00CD5C71"/>
    <w:rsid w:val="00EF7B9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37EB1DA-9FD7-4A9D-A678-2B3289EDA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GT" w:eastAsia="es-GT"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B84739"/>
    <w:rPr>
      <w:sz w:val="24"/>
      <w:szCs w:val="24"/>
      <w:lang w:val="es-ES" w:eastAsia="es-ES"/>
    </w:rPr>
  </w:style>
  <w:style w:type="paragraph" w:styleId="Ttulo2">
    <w:name w:val="heading 2"/>
    <w:basedOn w:val="Normal"/>
    <w:next w:val="Normal"/>
    <w:qFormat/>
    <w:rsid w:val="00B84739"/>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B84739"/>
    <w:pPr>
      <w:keepNext/>
      <w:spacing w:before="240" w:after="60"/>
      <w:outlineLvl w:val="2"/>
    </w:pPr>
    <w:rPr>
      <w:rFonts w:ascii="Arial" w:hAnsi="Arial" w:cs="Arial"/>
      <w:b/>
      <w:bCs/>
      <w:sz w:val="26"/>
      <w:szCs w:val="26"/>
    </w:rPr>
  </w:style>
  <w:style w:type="paragraph" w:styleId="Ttulo4">
    <w:name w:val="heading 4"/>
    <w:basedOn w:val="Normal"/>
    <w:next w:val="Normal"/>
    <w:qFormat/>
    <w:rsid w:val="00A44BF3"/>
    <w:pPr>
      <w:keepNext/>
      <w:spacing w:before="240" w:after="60"/>
      <w:outlineLvl w:val="3"/>
    </w:pPr>
    <w:rPr>
      <w:b/>
      <w:bCs/>
      <w:sz w:val="28"/>
      <w:szCs w:val="28"/>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character" w:customStyle="1" w:styleId="x01">
    <w:name w:val="x01"/>
    <w:rsid w:val="00265E03"/>
    <w:rPr>
      <w:rFonts w:ascii="Arial" w:hAnsi="Arial" w:cs="Arial" w:hint="default"/>
      <w:b w:val="0"/>
      <w:b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5708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662</Words>
  <Characters>3641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Opciones del perfil SIS_PRESUPUESTO</vt:lpstr>
    </vt:vector>
  </TitlesOfParts>
  <Company>The houze!</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Opciones del perfil SIS_PRESUPUESTO</dc:title>
  <dc:subject/>
  <dc:creator>personal</dc:creator>
  <cp:keywords/>
  <dc:description/>
  <cp:lastModifiedBy>Americo Pineda</cp:lastModifiedBy>
  <cp:revision>2</cp:revision>
  <dcterms:created xsi:type="dcterms:W3CDTF">2019-03-11T20:01:00Z</dcterms:created>
  <dcterms:modified xsi:type="dcterms:W3CDTF">2019-03-11T20:01:00Z</dcterms:modified>
</cp:coreProperties>
</file>