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0" w:name="_gjdgxs" w:colFirst="0" w:colLast="0"/>
      <w:bookmarkEnd w:id="0"/>
      <w:r>
        <w:rPr>
          <w:rFonts w:ascii="Verdana" w:eastAsia="Verdana" w:hAnsi="Verdana" w:cs="Verdana"/>
          <w:b/>
          <w:sz w:val="36"/>
          <w:szCs w:val="36"/>
        </w:rPr>
        <w:t>Wow</w:t>
      </w:r>
    </w:p>
    <w:p w:rsidR="00C9523C" w:rsidRDefault="002E599C">
      <w:pPr>
        <w:spacing w:before="120" w:after="120"/>
        <w:rPr>
          <w:rFonts w:ascii="Verdana" w:eastAsia="Verdana" w:hAnsi="Verdana" w:cs="Verdana"/>
          <w:b/>
          <w:sz w:val="36"/>
          <w:szCs w:val="36"/>
        </w:rPr>
      </w:pPr>
      <w:bookmarkStart w:id="1" w:name="_30j0zll" w:colFirst="0" w:colLast="0"/>
      <w:bookmarkEnd w:id="1"/>
      <w:r>
        <w:rPr>
          <w:rFonts w:ascii="Verdana" w:eastAsia="Verdana" w:hAnsi="Verdana" w:cs="Verdana"/>
          <w:b/>
          <w:sz w:val="36"/>
          <w:szCs w:val="36"/>
        </w:rPr>
        <w:t>Plan de Gestión de Configuración y Cambios</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Versión 2.</w:t>
      </w:r>
      <w:r w:rsidR="00AC1FE3">
        <w:rPr>
          <w:rFonts w:ascii="Verdana" w:eastAsia="Verdana" w:hAnsi="Verdana" w:cs="Verdana"/>
          <w:b/>
          <w:sz w:val="36"/>
          <w:szCs w:val="36"/>
        </w:rPr>
        <w:t>1</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2" w:name="_1fob9te" w:colFirst="0" w:colLast="0"/>
      <w:bookmarkEnd w:id="2"/>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lastRenderedPageBreak/>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C9523C">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11/09/2017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tc>
          <w:tcPr>
            <w:tcW w:w="2194" w:type="dxa"/>
            <w:tcBorders>
              <w:top w:val="nil"/>
              <w:left w:val="single" w:sz="6" w:space="0" w:color="000000"/>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r>
    </w:tbl>
    <w:p w:rsidR="00C9523C" w:rsidRDefault="00C9523C">
      <w:pPr>
        <w:spacing w:before="120" w:after="120"/>
        <w:jc w:val="center"/>
        <w:rPr>
          <w:rFonts w:ascii="Verdana" w:eastAsia="Verdana" w:hAnsi="Verdana" w:cs="Verdana"/>
          <w:b/>
          <w:sz w:val="36"/>
          <w:szCs w:val="36"/>
        </w:rPr>
      </w:pPr>
      <w:bookmarkStart w:id="3" w:name="_3znysh7" w:colFirst="0" w:colLast="0"/>
      <w:bookmarkEnd w:id="3"/>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271054">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color w:val="0000FF"/>
              <w:u w:val="single"/>
            </w:rPr>
            <w:t>INTRODUCCIÓN</w:t>
          </w:r>
          <w:r w:rsidR="002E599C">
            <w:rPr>
              <w:rFonts w:ascii="Times New Roman" w:eastAsia="Times New Roman" w:hAnsi="Times New Roman" w:cs="Times New Roman"/>
              <w:b/>
              <w:smallCaps/>
            </w:rPr>
            <w:tab/>
            <w:t>4</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color w:val="0000FF"/>
              <w:u w:val="single"/>
            </w:rPr>
            <w:t>Propósito</w:t>
          </w:r>
          <w:r w:rsidR="002E599C">
            <w:rPr>
              <w:rFonts w:ascii="Times New Roman" w:eastAsia="Times New Roman" w:hAnsi="Times New Roman" w:cs="Times New Roman"/>
              <w:smallCaps/>
            </w:rPr>
            <w:tab/>
            <w:t>4</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color w:val="0000FF"/>
              <w:u w:val="single"/>
            </w:rPr>
            <w:t>Alcance</w:t>
          </w:r>
          <w:r w:rsidR="002E599C">
            <w:rPr>
              <w:rFonts w:ascii="Times New Roman" w:eastAsia="Times New Roman" w:hAnsi="Times New Roman" w:cs="Times New Roman"/>
              <w:smallCaps/>
            </w:rPr>
            <w:tab/>
            <w:t>4</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color w:val="0000FF"/>
              <w:u w:val="single"/>
            </w:rPr>
            <w:t>Terminología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color w:val="0000FF"/>
              <w:u w:val="single"/>
            </w:rPr>
            <w:t>Referencias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271054">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color w:val="0000FF"/>
              <w:u w:val="single"/>
            </w:rPr>
            <w:t>GESTIÓN DE CONFIGURACIÓN DEL SOFTWARE</w:t>
          </w:r>
          <w:r w:rsidR="002E599C">
            <w:rPr>
              <w:rFonts w:ascii="Times New Roman" w:eastAsia="Times New Roman" w:hAnsi="Times New Roman" w:cs="Times New Roman"/>
              <w:b/>
              <w:smallCaps/>
            </w:rPr>
            <w:tab/>
            <w:t>5</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1hmsyys">
            <w:r w:rsidR="002E599C">
              <w:rPr>
                <w:rFonts w:ascii="Times New Roman" w:eastAsia="Times New Roman" w:hAnsi="Times New Roman" w:cs="Times New Roman"/>
                <w:smallCaps/>
                <w:color w:val="0000FF"/>
                <w:u w:val="single"/>
              </w:rPr>
              <w:t>2.1.</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color w:val="0000FF"/>
              <w:u w:val="single"/>
            </w:rPr>
            <w:t>Organización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6</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2.2.</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color w:val="0000FF"/>
              <w:u w:val="single"/>
            </w:rPr>
            <w:t>Roles y Responsabilidades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7</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2.3.</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color w:val="0000FF"/>
              <w:u w:val="single"/>
            </w:rPr>
            <w:t>Políticas, Directrices y Procedimientos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2.4.</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color w:val="0000FF"/>
              <w:u w:val="single"/>
            </w:rPr>
            <w:t>Herramientas, Entorno e Infraestructura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2.5.</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color w:val="0000FF"/>
              <w:u w:val="single"/>
            </w:rPr>
            <w:t>Calendario</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9</w:t>
          </w:r>
          <w:r w:rsidR="002E599C">
            <w:fldChar w:fldCharType="end"/>
          </w:r>
        </w:p>
        <w:p w:rsidR="00C9523C" w:rsidRDefault="00271054">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color w:val="0000FF"/>
              <w:u w:val="single"/>
            </w:rPr>
            <w:t>PROGRAMA DE LA GESTIÓN DE CONFIGURACIÓN</w:t>
          </w:r>
          <w:r w:rsidR="002E599C">
            <w:rPr>
              <w:rFonts w:ascii="Times New Roman" w:eastAsia="Times New Roman" w:hAnsi="Times New Roman" w:cs="Times New Roman"/>
              <w:b/>
              <w:smallCaps/>
            </w:rPr>
            <w:tab/>
          </w:r>
          <w:r w:rsidR="003066A3">
            <w:rPr>
              <w:rFonts w:ascii="Times New Roman" w:eastAsia="Times New Roman" w:hAnsi="Times New Roman" w:cs="Times New Roman"/>
              <w:b/>
              <w:smallCaps/>
            </w:rPr>
            <w:t>10</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color w:val="0000FF"/>
              <w:u w:val="single"/>
            </w:rPr>
            <w:t>Identificación de la configuración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10</w:t>
          </w:r>
          <w:r w:rsidR="002E599C">
            <w:fldChar w:fldCharType="end"/>
          </w:r>
        </w:p>
        <w:p w:rsidR="00C9523C" w:rsidRDefault="00271054">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color w:val="0000FF"/>
              <w:u w:val="single"/>
            </w:rPr>
            <w:t>Cuadro con los CI Clasificados e Identificados</w:t>
          </w:r>
          <w:r w:rsidR="002E599C">
            <w:rPr>
              <w:rFonts w:ascii="Times New Roman" w:eastAsia="Times New Roman" w:hAnsi="Times New Roman" w:cs="Times New Roman"/>
              <w:i/>
            </w:rPr>
            <w:tab/>
          </w:r>
          <w:r w:rsidR="00AD7A60">
            <w:rPr>
              <w:rFonts w:ascii="Times New Roman" w:eastAsia="Times New Roman" w:hAnsi="Times New Roman" w:cs="Times New Roman"/>
              <w:i/>
            </w:rPr>
            <w:t>1</w:t>
          </w:r>
          <w:r w:rsidR="002E599C">
            <w:fldChar w:fldCharType="end"/>
          </w:r>
          <w:r w:rsidR="00AD7A60">
            <w:t>0</w:t>
          </w:r>
        </w:p>
        <w:p w:rsidR="00C9523C" w:rsidRDefault="00271054">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color w:val="0000FF"/>
              <w:u w:val="single"/>
            </w:rPr>
            <w:t xml:space="preserve">Nomenclatura de </w:t>
          </w:r>
          <w:r w:rsidR="00AD7A60">
            <w:rPr>
              <w:rFonts w:ascii="Times New Roman" w:eastAsia="Times New Roman" w:hAnsi="Times New Roman" w:cs="Times New Roman"/>
              <w:i/>
              <w:color w:val="0000FF"/>
              <w:u w:val="single"/>
            </w:rPr>
            <w:t>la Identificación</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271054">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color w:val="0000FF"/>
              <w:u w:val="single"/>
            </w:rPr>
            <w:t>Lista de Items con la Nomenclatura</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color w:val="0000FF"/>
              <w:u w:val="single"/>
            </w:rPr>
            <w:t>Control de Configuración</w:t>
          </w:r>
          <w:r w:rsidR="002E599C">
            <w:rPr>
              <w:rFonts w:ascii="Times New Roman" w:eastAsia="Times New Roman" w:hAnsi="Times New Roman" w:cs="Times New Roman"/>
              <w:smallCaps/>
            </w:rPr>
            <w:tab/>
          </w:r>
          <w:r w:rsidR="00AD7A60">
            <w:rPr>
              <w:rFonts w:ascii="Times New Roman" w:eastAsia="Times New Roman" w:hAnsi="Times New Roman" w:cs="Times New Roman"/>
              <w:smallCaps/>
            </w:rPr>
            <w:t>16</w:t>
          </w:r>
          <w:r w:rsidR="002E599C">
            <w:fldChar w:fldCharType="end"/>
          </w:r>
        </w:p>
        <w:p w:rsidR="00C9523C" w:rsidRDefault="00271054">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2E599C">
            <w:rPr>
              <w:rFonts w:ascii="Times New Roman" w:eastAsia="Times New Roman" w:hAnsi="Times New Roman" w:cs="Times New Roman"/>
              <w:i/>
              <w:color w:val="0000FF"/>
              <w:u w:val="single"/>
            </w:rPr>
            <w:t>Solicitud de cambios</w:t>
          </w:r>
          <w:r w:rsidR="002E599C">
            <w:rPr>
              <w:rFonts w:ascii="Times New Roman" w:eastAsia="Times New Roman" w:hAnsi="Times New Roman" w:cs="Times New Roman"/>
              <w:i/>
            </w:rPr>
            <w:tab/>
          </w:r>
          <w:r w:rsidR="00AD7A60">
            <w:rPr>
              <w:rFonts w:ascii="Times New Roman" w:eastAsia="Times New Roman" w:hAnsi="Times New Roman" w:cs="Times New Roman"/>
              <w:i/>
            </w:rPr>
            <w:t>16</w:t>
          </w:r>
          <w:r w:rsidR="002E599C">
            <w:fldChar w:fldCharType="end"/>
          </w:r>
        </w:p>
        <w:p w:rsidR="00C9523C" w:rsidRDefault="00271054">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2E599C">
            <w:rPr>
              <w:rFonts w:ascii="Times New Roman" w:eastAsia="Times New Roman" w:hAnsi="Times New Roman" w:cs="Times New Roman"/>
              <w:i/>
              <w:color w:val="0000FF"/>
              <w:u w:val="single"/>
            </w:rPr>
            <w:t>Evaluación de cambios o Análisis de Impacto</w:t>
          </w:r>
          <w:r w:rsidR="002E599C">
            <w:rPr>
              <w:rFonts w:ascii="Times New Roman" w:eastAsia="Times New Roman" w:hAnsi="Times New Roman" w:cs="Times New Roman"/>
              <w:i/>
            </w:rPr>
            <w:tab/>
          </w:r>
          <w:r w:rsidR="003066A3">
            <w:rPr>
              <w:rFonts w:ascii="Times New Roman" w:eastAsia="Times New Roman" w:hAnsi="Times New Roman" w:cs="Times New Roman"/>
              <w:i/>
            </w:rPr>
            <w:t>1</w:t>
          </w:r>
          <w:r w:rsidR="002E599C">
            <w:fldChar w:fldCharType="end"/>
          </w:r>
          <w:r w:rsidR="00AD7A60">
            <w:t>7</w:t>
          </w:r>
        </w:p>
        <w:p w:rsidR="00C9523C" w:rsidRDefault="00271054">
          <w:pPr>
            <w:tabs>
              <w:tab w:val="left" w:pos="1200"/>
              <w:tab w:val="right" w:pos="8494"/>
            </w:tabs>
            <w:ind w:left="400"/>
            <w:rPr>
              <w:rFonts w:ascii="Calibri" w:eastAsia="Calibri" w:hAnsi="Calibri" w:cs="Calibri"/>
              <w:sz w:val="22"/>
              <w:szCs w:val="22"/>
            </w:rPr>
          </w:pPr>
          <w:hyperlink w:anchor="_28h4qwu">
            <w:r w:rsidR="002E599C">
              <w:rPr>
                <w:rFonts w:ascii="Times New Roman" w:eastAsia="Times New Roman" w:hAnsi="Times New Roman" w:cs="Times New Roman"/>
                <w:i/>
                <w:color w:val="0000FF"/>
                <w:u w:val="single"/>
              </w:rPr>
              <w:t>3.2.3.</w:t>
            </w:r>
          </w:hyperlink>
          <w:hyperlink w:anchor="_28h4qwu">
            <w:r w:rsidR="002E599C">
              <w:rPr>
                <w:rFonts w:ascii="Calibri" w:eastAsia="Calibri" w:hAnsi="Calibri" w:cs="Calibri"/>
                <w:sz w:val="22"/>
                <w:szCs w:val="22"/>
              </w:rPr>
              <w:tab/>
            </w:r>
          </w:hyperlink>
          <w:r w:rsidR="002E599C">
            <w:fldChar w:fldCharType="begin"/>
          </w:r>
          <w:r w:rsidR="002E599C">
            <w:instrText xml:space="preserve"> PAGEREF _28h4qwu \h </w:instrText>
          </w:r>
          <w:r w:rsidR="002E599C">
            <w:fldChar w:fldCharType="separate"/>
          </w:r>
          <w:r w:rsidR="002E599C">
            <w:rPr>
              <w:rFonts w:ascii="Times New Roman" w:eastAsia="Times New Roman" w:hAnsi="Times New Roman" w:cs="Times New Roman"/>
              <w:i/>
              <w:color w:val="0000FF"/>
              <w:u w:val="single"/>
            </w:rPr>
            <w:t>Aprobación o desaprobación de cambios</w:t>
          </w:r>
          <w:r w:rsidR="002E599C">
            <w:rPr>
              <w:rFonts w:ascii="Times New Roman" w:eastAsia="Times New Roman" w:hAnsi="Times New Roman" w:cs="Times New Roman"/>
              <w:i/>
            </w:rPr>
            <w:tab/>
            <w:t>1</w:t>
          </w:r>
          <w:r w:rsidR="002E599C">
            <w:fldChar w:fldCharType="end"/>
          </w:r>
          <w:r w:rsidR="00AD7A60">
            <w:t>7</w:t>
          </w:r>
        </w:p>
        <w:p w:rsidR="00C9523C" w:rsidRDefault="00271054">
          <w:pPr>
            <w:tabs>
              <w:tab w:val="left" w:pos="1200"/>
              <w:tab w:val="right" w:pos="8494"/>
            </w:tabs>
            <w:ind w:left="400"/>
            <w:rPr>
              <w:rFonts w:ascii="Calibri" w:eastAsia="Calibri" w:hAnsi="Calibri" w:cs="Calibri"/>
              <w:sz w:val="22"/>
              <w:szCs w:val="22"/>
            </w:rPr>
          </w:pPr>
          <w:hyperlink w:anchor="_nmf14n">
            <w:r w:rsidR="002E599C">
              <w:rPr>
                <w:rFonts w:ascii="Times New Roman" w:eastAsia="Times New Roman" w:hAnsi="Times New Roman" w:cs="Times New Roman"/>
                <w:i/>
                <w:color w:val="0000FF"/>
                <w:u w:val="single"/>
              </w:rPr>
              <w:t>3.2.4.</w:t>
            </w:r>
          </w:hyperlink>
          <w:hyperlink w:anchor="_nmf14n">
            <w:r w:rsidR="002E599C">
              <w:rPr>
                <w:rFonts w:ascii="Calibri" w:eastAsia="Calibri" w:hAnsi="Calibri" w:cs="Calibri"/>
                <w:sz w:val="22"/>
                <w:szCs w:val="22"/>
              </w:rPr>
              <w:tab/>
            </w:r>
          </w:hyperlink>
          <w:r w:rsidR="002E599C">
            <w:fldChar w:fldCharType="begin"/>
          </w:r>
          <w:r w:rsidR="002E599C">
            <w:instrText xml:space="preserve"> PAGEREF _nmf14n \h </w:instrText>
          </w:r>
          <w:r w:rsidR="002E599C">
            <w:fldChar w:fldCharType="separate"/>
          </w:r>
          <w:r w:rsidR="002E599C">
            <w:rPr>
              <w:rFonts w:ascii="Times New Roman" w:eastAsia="Times New Roman" w:hAnsi="Times New Roman" w:cs="Times New Roman"/>
              <w:i/>
              <w:color w:val="0000FF"/>
              <w:u w:val="single"/>
            </w:rPr>
            <w:t>Implementación de cambios</w:t>
          </w:r>
          <w:r w:rsidR="002E599C">
            <w:rPr>
              <w:rFonts w:ascii="Times New Roman" w:eastAsia="Times New Roman" w:hAnsi="Times New Roman" w:cs="Times New Roman"/>
              <w:i/>
            </w:rPr>
            <w:tab/>
            <w:t>1</w:t>
          </w:r>
          <w:r w:rsidR="002E599C">
            <w:fldChar w:fldCharType="end"/>
          </w:r>
          <w:r w:rsidR="00AD7A60">
            <w:t>7</w:t>
          </w:r>
        </w:p>
        <w:p w:rsidR="00C9523C" w:rsidRDefault="00271054">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color w:val="0000FF"/>
              <w:u w:val="single"/>
            </w:rPr>
            <w:t>Estado de la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7</w:t>
          </w:r>
          <w:r w:rsidR="002E599C">
            <w:fldChar w:fldCharType="end"/>
          </w:r>
        </w:p>
        <w:p w:rsidR="00C9523C" w:rsidRDefault="00271054">
          <w:pPr>
            <w:tabs>
              <w:tab w:val="left" w:pos="800"/>
              <w:tab w:val="right" w:pos="8494"/>
            </w:tabs>
            <w:ind w:left="200"/>
            <w:rPr>
              <w:rFonts w:ascii="Calibri" w:eastAsia="Calibri" w:hAnsi="Calibri" w:cs="Calibri"/>
              <w:sz w:val="22"/>
              <w:szCs w:val="22"/>
            </w:rPr>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color w:val="0000FF"/>
              <w:u w:val="single"/>
            </w:rPr>
            <w:t>Auditorias y revisiones de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8</w:t>
          </w:r>
          <w:r w:rsidR="002E599C">
            <w:fldChar w:fldCharType="end"/>
          </w:r>
        </w:p>
        <w:p w:rsidR="00C9523C" w:rsidRDefault="00271054">
          <w:pPr>
            <w:tabs>
              <w:tab w:val="left" w:pos="400"/>
              <w:tab w:val="right" w:pos="8494"/>
            </w:tabs>
            <w:spacing w:before="120" w:after="120"/>
            <w:rPr>
              <w:rFonts w:ascii="Calibri" w:eastAsia="Calibri" w:hAnsi="Calibri" w:cs="Calibri"/>
              <w:sz w:val="22"/>
              <w:szCs w:val="22"/>
            </w:rPr>
          </w:pPr>
          <w:hyperlink w:anchor="_46r0co2">
            <w:r w:rsidR="002E599C">
              <w:rPr>
                <w:rFonts w:ascii="Times New Roman" w:eastAsia="Times New Roman" w:hAnsi="Times New Roman" w:cs="Times New Roman"/>
                <w:b/>
                <w:smallCaps/>
                <w:color w:val="0000FF"/>
                <w:u w:val="single"/>
              </w:rPr>
              <w:t>4.</w:t>
            </w:r>
          </w:hyperlink>
          <w:hyperlink w:anchor="_46r0co2">
            <w:r w:rsidR="002E599C">
              <w:rPr>
                <w:rFonts w:ascii="Calibri" w:eastAsia="Calibri" w:hAnsi="Calibri" w:cs="Calibri"/>
                <w:sz w:val="22"/>
                <w:szCs w:val="22"/>
              </w:rPr>
              <w:tab/>
            </w:r>
          </w:hyperlink>
          <w:r w:rsidR="002E599C">
            <w:fldChar w:fldCharType="begin"/>
          </w:r>
          <w:r w:rsidR="002E599C">
            <w:instrText xml:space="preserve"> PAGEREF _46r0co2 \h </w:instrText>
          </w:r>
          <w:r w:rsidR="002E599C">
            <w:fldChar w:fldCharType="separate"/>
          </w:r>
          <w:r w:rsidR="002E599C">
            <w:rPr>
              <w:rFonts w:ascii="Times New Roman" w:eastAsia="Times New Roman" w:hAnsi="Times New Roman" w:cs="Times New Roman"/>
              <w:b/>
              <w:smallCaps/>
              <w:color w:val="0000FF"/>
              <w:u w:val="single"/>
            </w:rPr>
            <w:t>CALENDARIO</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271054">
          <w:pPr>
            <w:tabs>
              <w:tab w:val="left" w:pos="400"/>
              <w:tab w:val="right" w:pos="8494"/>
            </w:tabs>
            <w:spacing w:before="120" w:after="120"/>
            <w:rPr>
              <w:rFonts w:ascii="Calibri" w:eastAsia="Calibri" w:hAnsi="Calibri" w:cs="Calibri"/>
              <w:sz w:val="22"/>
              <w:szCs w:val="22"/>
            </w:rPr>
          </w:pPr>
          <w:hyperlink w:anchor="_2lwamvv">
            <w:r w:rsidR="002E599C">
              <w:rPr>
                <w:rFonts w:ascii="Times New Roman" w:eastAsia="Times New Roman" w:hAnsi="Times New Roman" w:cs="Times New Roman"/>
                <w:b/>
                <w:smallCaps/>
                <w:color w:val="0000FF"/>
                <w:u w:val="single"/>
              </w:rPr>
              <w:t>5.</w:t>
            </w:r>
          </w:hyperlink>
          <w:hyperlink w:anchor="_2lwamvv">
            <w:r w:rsidR="002E599C">
              <w:rPr>
                <w:rFonts w:ascii="Calibri" w:eastAsia="Calibri" w:hAnsi="Calibri" w:cs="Calibri"/>
                <w:sz w:val="22"/>
                <w:szCs w:val="22"/>
              </w:rPr>
              <w:tab/>
            </w:r>
          </w:hyperlink>
          <w:r w:rsidR="002E599C">
            <w:fldChar w:fldCharType="begin"/>
          </w:r>
          <w:r w:rsidR="002E599C">
            <w:instrText xml:space="preserve"> PAGEREF _2lwamvv \h </w:instrText>
          </w:r>
          <w:r w:rsidR="002E599C">
            <w:fldChar w:fldCharType="separate"/>
          </w:r>
          <w:r w:rsidR="002E599C">
            <w:rPr>
              <w:rFonts w:ascii="Times New Roman" w:eastAsia="Times New Roman" w:hAnsi="Times New Roman" w:cs="Times New Roman"/>
              <w:b/>
              <w:smallCaps/>
              <w:color w:val="0000FF"/>
              <w:u w:val="single"/>
            </w:rPr>
            <w:t>RECURSOS Y CAPACITACIÓN</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271054">
          <w:pPr>
            <w:tabs>
              <w:tab w:val="left" w:pos="400"/>
              <w:tab w:val="right" w:pos="8494"/>
            </w:tabs>
            <w:spacing w:before="120" w:after="120"/>
            <w:rPr>
              <w:rFonts w:ascii="Calibri" w:eastAsia="Calibri" w:hAnsi="Calibri" w:cs="Calibri"/>
              <w:sz w:val="22"/>
              <w:szCs w:val="22"/>
            </w:rPr>
          </w:pPr>
          <w:hyperlink w:anchor="_111kx3o">
            <w:r w:rsidR="002E599C">
              <w:rPr>
                <w:rFonts w:ascii="Times New Roman" w:eastAsia="Times New Roman" w:hAnsi="Times New Roman" w:cs="Times New Roman"/>
                <w:b/>
                <w:smallCaps/>
                <w:color w:val="0000FF"/>
                <w:u w:val="single"/>
              </w:rPr>
              <w:t>6.</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color w:val="0000FF"/>
              <w:u w:val="single"/>
            </w:rPr>
            <w:t>MANTENIMIENTO DEL PLAN DE SCM</w:t>
          </w:r>
          <w:r w:rsidR="002E599C">
            <w:rPr>
              <w:rFonts w:ascii="Times New Roman" w:eastAsia="Times New Roman" w:hAnsi="Times New Roman" w:cs="Times New Roman"/>
              <w:b/>
              <w:smallCaps/>
            </w:rPr>
            <w:tab/>
            <w:t>1</w:t>
          </w:r>
          <w:r w:rsidR="002E599C">
            <w:fldChar w:fldCharType="end"/>
          </w:r>
          <w:r w:rsidR="002E599C">
            <w:fldChar w:fldCharType="end"/>
          </w:r>
          <w:r w:rsidR="003C6BB0">
            <w:t>8</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4" w:name="_2et92p0" w:colFirst="0" w:colLast="0"/>
      <w:bookmarkEnd w:id="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lastRenderedPageBreak/>
        <w:t>Introducción</w:t>
      </w:r>
    </w:p>
    <w:p w:rsidR="00C9523C" w:rsidRDefault="002E599C">
      <w:pPr>
        <w:spacing w:after="60"/>
        <w:ind w:left="549"/>
        <w:jc w:val="both"/>
        <w:rPr>
          <w:rFonts w:ascii="Verdana" w:eastAsia="Verdana" w:hAnsi="Verdana" w:cs="Verdana"/>
        </w:rPr>
      </w:pPr>
      <w:bookmarkStart w:id="5" w:name="_b9opv3db0g" w:colFirst="0" w:colLast="0"/>
      <w:bookmarkEnd w:id="5"/>
      <w:r>
        <w:rPr>
          <w:rFonts w:ascii="Verdana" w:eastAsia="Verdana" w:hAnsi="Verdana" w:cs="Verdana"/>
        </w:rPr>
        <w:t>Wow es una empresa de desarrollo de software fundada en Marzo de 2017, con la finalidad de desarrollar aplicaciones web y móviles que satisfagan necesidades asociadas a las familias que tienen mascotas. Nace bajo el patrocinio de la ONG Wuff,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6" w:name="_h3njn8ss4rsa" w:colFirst="0" w:colLast="0"/>
      <w:bookmarkEnd w:id="6"/>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7" w:name="_g0y1j0yh87r4" w:colFirst="0" w:colLast="0"/>
      <w:bookmarkEnd w:id="7"/>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8" w:name="_dv4qb2nm0gzh" w:colFirst="0" w:colLast="0"/>
      <w:bookmarkEnd w:id="8"/>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9" w:name="_ofum9zq68p0a" w:colFirst="0" w:colLast="0"/>
      <w:bookmarkEnd w:id="9"/>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0" w:name="_tyjcwt" w:colFirst="0" w:colLast="0"/>
      <w:bookmarkEnd w:id="1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1" w:name="_3dy6vkm" w:colFirst="0" w:colLast="0"/>
      <w:bookmarkEnd w:id="11"/>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t xml:space="preserve">El Modelo de Proceso se basa en un desarrollo incremental, dado por las distintas iteraciones. Resulta importante tener control sobre cada una de las </w:t>
      </w:r>
      <w:r>
        <w:rPr>
          <w:rFonts w:ascii="Verdana" w:eastAsia="Verdana" w:hAnsi="Verdana" w:cs="Verdana"/>
        </w:rPr>
        <w:lastRenderedPageBreak/>
        <w:t>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2" w:name="_1t3h5sf" w:colFirst="0" w:colLast="0"/>
      <w:bookmarkEnd w:id="12"/>
      <w:r>
        <w:rPr>
          <w:rFonts w:ascii="Verdana" w:eastAsia="Verdana" w:hAnsi="Verdana" w:cs="Verdana"/>
        </w:rPr>
        <w:t>La elección de los elementos de configuración se realizará en base a los entregables, siendo ésta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(Configuration Item)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SCA (Software Change Authorization) Autorización de Cambio en el                Software.</w:t>
      </w:r>
    </w:p>
    <w:p w:rsidR="00C9523C" w:rsidRDefault="002E599C">
      <w:pPr>
        <w:numPr>
          <w:ilvl w:val="0"/>
          <w:numId w:val="9"/>
        </w:numPr>
        <w:spacing w:after="60"/>
        <w:jc w:val="both"/>
      </w:pPr>
      <w:r>
        <w:rPr>
          <w:rFonts w:ascii="Verdana" w:eastAsia="Verdana" w:hAnsi="Verdana" w:cs="Verdana"/>
        </w:rPr>
        <w:t>SCM (Software Configuration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(System/Software Change Request) Solicitud de Cambio en el Sistema/Software.</w:t>
      </w:r>
    </w:p>
    <w:p w:rsidR="00C9523C" w:rsidRDefault="002E599C">
      <w:pPr>
        <w:numPr>
          <w:ilvl w:val="0"/>
          <w:numId w:val="9"/>
        </w:numPr>
        <w:spacing w:after="60"/>
        <w:jc w:val="both"/>
      </w:pPr>
      <w:r>
        <w:rPr>
          <w:rFonts w:ascii="Verdana" w:eastAsia="Verdana" w:hAnsi="Verdana" w:cs="Verdana"/>
        </w:rPr>
        <w:t>SQA (Software Quality Assurance) Aseguramiento de la Calidad del Software.</w:t>
      </w:r>
    </w:p>
    <w:p w:rsidR="00C9523C" w:rsidRDefault="002E599C">
      <w:pPr>
        <w:numPr>
          <w:ilvl w:val="0"/>
          <w:numId w:val="9"/>
        </w:numPr>
        <w:spacing w:after="60"/>
        <w:jc w:val="both"/>
      </w:pPr>
      <w:bookmarkStart w:id="13" w:name="_4d34og8" w:colFirst="0" w:colLast="0"/>
      <w:bookmarkEnd w:id="13"/>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ANSI/IEEE Std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C9523C" w:rsidRDefault="002E599C">
      <w:pPr>
        <w:spacing w:after="60"/>
        <w:jc w:val="center"/>
        <w:rPr>
          <w:rFonts w:ascii="Verdana" w:eastAsia="Verdana" w:hAnsi="Verdana" w:cs="Verdana"/>
          <w:b/>
          <w:color w:val="9900FF"/>
        </w:rPr>
      </w:pPr>
      <w:bookmarkStart w:id="14" w:name="_7i0unjf96p47" w:colFirst="0" w:colLast="0"/>
      <w:bookmarkEnd w:id="14"/>
      <w:r>
        <w:rPr>
          <w:rFonts w:ascii="Verdana" w:eastAsia="Verdana" w:hAnsi="Verdana" w:cs="Verdana"/>
          <w:b/>
          <w:noProof/>
          <w:color w:val="9900FF"/>
          <w:lang w:val="es-PE"/>
        </w:rPr>
        <w:drawing>
          <wp:inline distT="114300" distB="114300" distL="114300" distR="114300">
            <wp:extent cx="3402833" cy="321913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02833" cy="3219132"/>
                    </a:xfrm>
                    <a:prstGeom prst="rect">
                      <a:avLst/>
                    </a:prstGeom>
                    <a:ln/>
                  </pic:spPr>
                </pic:pic>
              </a:graphicData>
            </a:graphic>
          </wp:inline>
        </w:drawing>
      </w:r>
    </w:p>
    <w:p w:rsidR="00C9523C" w:rsidRDefault="002E599C">
      <w:pPr>
        <w:spacing w:after="60"/>
        <w:jc w:val="center"/>
        <w:rPr>
          <w:rFonts w:ascii="Verdana" w:eastAsia="Verdana" w:hAnsi="Verdana" w:cs="Verdana"/>
          <w:sz w:val="18"/>
          <w:szCs w:val="18"/>
        </w:rPr>
      </w:pPr>
      <w:bookmarkStart w:id="15" w:name="_tepb9gxjh7v9" w:colFirst="0" w:colLast="0"/>
      <w:bookmarkEnd w:id="15"/>
      <w:r>
        <w:rPr>
          <w:rFonts w:ascii="Verdana" w:eastAsia="Verdana" w:hAnsi="Verdana" w:cs="Verdana"/>
          <w:sz w:val="18"/>
          <w:szCs w:val="18"/>
        </w:rPr>
        <w:t>Fuente: Rational Unified Process</w:t>
      </w:r>
    </w:p>
    <w:p w:rsidR="00C9523C" w:rsidRDefault="002E599C">
      <w:pPr>
        <w:spacing w:after="60"/>
        <w:jc w:val="center"/>
        <w:rPr>
          <w:rFonts w:ascii="Verdana" w:eastAsia="Verdana" w:hAnsi="Verdana" w:cs="Verdana"/>
          <w:color w:val="FF0000"/>
        </w:rPr>
      </w:pPr>
      <w:bookmarkStart w:id="16" w:name="_3ufkwv3z6pzg" w:colFirst="0" w:colLast="0"/>
      <w:bookmarkEnd w:id="16"/>
      <w:r>
        <w:rPr>
          <w:rFonts w:ascii="Verdana" w:eastAsia="Verdana" w:hAnsi="Verdana" w:cs="Verdana"/>
          <w:noProof/>
          <w:color w:val="FF0000"/>
          <w:lang w:val="es-PE"/>
        </w:rPr>
        <w:lastRenderedPageBreak/>
        <w:drawing>
          <wp:inline distT="114300" distB="114300" distL="114300" distR="114300">
            <wp:extent cx="4992053" cy="55872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92053" cy="5587212"/>
                    </a:xfrm>
                    <a:prstGeom prst="rect">
                      <a:avLst/>
                    </a:prstGeom>
                    <a:ln/>
                  </pic:spPr>
                </pic:pic>
              </a:graphicData>
            </a:graphic>
          </wp:inline>
        </w:drawing>
      </w:r>
    </w:p>
    <w:p w:rsidR="00C9523C" w:rsidRPr="00B91376" w:rsidRDefault="002E599C">
      <w:pPr>
        <w:spacing w:after="60"/>
        <w:jc w:val="center"/>
        <w:rPr>
          <w:rFonts w:ascii="Verdana" w:eastAsia="Verdana" w:hAnsi="Verdana" w:cs="Verdana"/>
          <w:sz w:val="18"/>
          <w:szCs w:val="18"/>
          <w:lang w:val="en-US"/>
        </w:rPr>
      </w:pPr>
      <w:bookmarkStart w:id="17" w:name="_op22382c5orl" w:colFirst="0" w:colLast="0"/>
      <w:bookmarkEnd w:id="17"/>
      <w:r w:rsidRPr="00B91376">
        <w:rPr>
          <w:rFonts w:ascii="Verdana" w:eastAsia="Verdana" w:hAnsi="Verdana" w:cs="Verdana"/>
          <w:sz w:val="18"/>
          <w:szCs w:val="18"/>
          <w:lang w:val="en-US"/>
        </w:rPr>
        <w:t>Procesos. Fuente: Software Engineering Body of Knowledge</w:t>
      </w:r>
    </w:p>
    <w:p w:rsidR="00C9523C" w:rsidRPr="00B91376" w:rsidRDefault="00C9523C">
      <w:pPr>
        <w:spacing w:after="60"/>
        <w:jc w:val="both"/>
        <w:rPr>
          <w:rFonts w:ascii="Verdana" w:eastAsia="Verdana" w:hAnsi="Verdana" w:cs="Verdana"/>
          <w:color w:val="FF0000"/>
          <w:lang w:val="en-US"/>
        </w:rPr>
      </w:pPr>
      <w:bookmarkStart w:id="18" w:name="_8fq9z2ly9wk3" w:colFirst="0" w:colLast="0"/>
      <w:bookmarkEnd w:id="18"/>
    </w:p>
    <w:p w:rsidR="00C9523C" w:rsidRPr="00B91376" w:rsidRDefault="00C9523C">
      <w:pPr>
        <w:spacing w:after="60"/>
        <w:jc w:val="both"/>
        <w:rPr>
          <w:rFonts w:ascii="Verdana" w:eastAsia="Verdana" w:hAnsi="Verdana" w:cs="Verdana"/>
          <w:b/>
          <w:color w:val="9900FF"/>
          <w:lang w:val="en-US"/>
        </w:rPr>
      </w:pPr>
      <w:bookmarkStart w:id="19" w:name="_i3t8gangzjsn" w:colFirst="0" w:colLast="0"/>
      <w:bookmarkEnd w:id="19"/>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Organización </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77528" cy="1731448"/>
                    </a:xfrm>
                    <a:prstGeom prst="rect">
                      <a:avLst/>
                    </a:prstGeom>
                    <a:ln/>
                  </pic:spPr>
                </pic:pic>
              </a:graphicData>
            </a:graphic>
          </wp:inline>
        </w:drawing>
      </w:r>
    </w:p>
    <w:p w:rsidR="00C9523C" w:rsidRDefault="002E599C">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Comité de 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t>Producir y catalogar los Items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Establecer y mantener el software y la documentación de cada proyecto de acuerdo a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r>
        <w:rPr>
          <w:rFonts w:ascii="Verdana" w:eastAsia="Verdana" w:hAnsi="Verdana" w:cs="Verdana"/>
          <w:i/>
        </w:rPr>
        <w:t xml:space="preserve">baselines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lastRenderedPageBreak/>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0" w:name="_gbc4l2p4zr0r" w:colFirst="0" w:colLast="0"/>
      <w:bookmarkEnd w:id="20"/>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1"/>
                    <a:srcRect/>
                    <a:stretch>
                      <a:fillRect/>
                    </a:stretch>
                  </pic:blipFill>
                  <pic:spPr>
                    <a:xfrm>
                      <a:off x="0" y="0"/>
                      <a:ext cx="5399730" cy="3530600"/>
                    </a:xfrm>
                    <a:prstGeom prst="rect">
                      <a:avLst/>
                    </a:prstGeom>
                    <a:ln/>
                  </pic:spPr>
                </pic:pic>
              </a:graphicData>
            </a:graphic>
          </wp:inline>
        </w:drawing>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lastRenderedPageBreak/>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SourceTree: Interfaz gráfica para git</w:t>
      </w:r>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r>
        <w:rPr>
          <w:rFonts w:ascii="Verdana" w:eastAsia="Verdana" w:hAnsi="Verdana" w:cs="Verdana"/>
        </w:rPr>
        <w:t>Cmder. Para sentencias por línea de comandos</w:t>
      </w:r>
    </w:p>
    <w:p w:rsidR="00C9523C" w:rsidRDefault="002E599C">
      <w:pPr>
        <w:spacing w:after="60"/>
        <w:ind w:left="1287"/>
        <w:jc w:val="both"/>
        <w:rPr>
          <w:rFonts w:ascii="Verdana" w:eastAsia="Verdana" w:hAnsi="Verdana" w:cs="Verdana"/>
        </w:rPr>
      </w:pPr>
      <w:r>
        <w:rPr>
          <w:rFonts w:ascii="Verdana" w:eastAsia="Verdana" w:hAnsi="Verdana" w:cs="Verdana"/>
          <w:b/>
        </w:rPr>
        <w:t>Issue tracking:</w:t>
      </w:r>
      <w:r>
        <w:rPr>
          <w:rFonts w:ascii="Verdana" w:eastAsia="Verdana" w:hAnsi="Verdana" w:cs="Verdana"/>
        </w:rPr>
        <w:t xml:space="preserve"> Github,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o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Github (</w:t>
      </w:r>
      <w:hyperlink r:id="rId12">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master: contiene las versiones estables del proyecto</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dev: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feature/”integrante”: contiene los cambios hechos por cada integrante del grupo. En lo posible estas ramas deben de ser creadas localmente y solo se deberá cargar la rama dev y master, después del correspondiente merge.</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1" w:name="_yvrch5uv72us" w:colFirst="0" w:colLast="0"/>
      <w:bookmarkEnd w:id="21"/>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2" w:name="_wbxrjfj4gba8" w:colFirst="0" w:colLast="0"/>
      <w:bookmarkEnd w:id="22"/>
      <w:r>
        <w:rPr>
          <w:rFonts w:ascii="Verdana" w:eastAsia="Verdana" w:hAnsi="Verdana" w:cs="Verdana"/>
          <w:b/>
        </w:rPr>
        <w:t>Código fuente:</w:t>
      </w:r>
    </w:p>
    <w:p w:rsidR="00C9523C" w:rsidRDefault="002E599C">
      <w:pPr>
        <w:spacing w:after="60"/>
        <w:ind w:left="714"/>
        <w:jc w:val="both"/>
        <w:rPr>
          <w:rFonts w:ascii="Verdana" w:eastAsia="Verdana" w:hAnsi="Verdana" w:cs="Verdana"/>
        </w:rPr>
      </w:pPr>
      <w:bookmarkStart w:id="23" w:name="_q658qwr57waw" w:colFirst="0" w:colLast="0"/>
      <w:bookmarkEnd w:id="23"/>
      <w:r>
        <w:rPr>
          <w:rFonts w:ascii="Verdana" w:eastAsia="Verdana" w:hAnsi="Verdana" w:cs="Verdana"/>
        </w:rPr>
        <w:t>Cada integrante del grupo trabajará de forma local en su máquina el código fuente del proyecto. Para eso creará ramas como feature/”integrante” y cuando desee integrarla al repositorio principal deberá hacer un merge a la rama dev.</w:t>
      </w:r>
    </w:p>
    <w:p w:rsidR="00C9523C" w:rsidRDefault="002E599C">
      <w:pPr>
        <w:spacing w:after="60"/>
        <w:ind w:left="714"/>
        <w:jc w:val="both"/>
        <w:rPr>
          <w:rFonts w:ascii="Verdana" w:eastAsia="Verdana" w:hAnsi="Verdana" w:cs="Verdana"/>
        </w:rPr>
      </w:pPr>
      <w:bookmarkStart w:id="24" w:name="_5xiqxgd49rus" w:colFirst="0" w:colLast="0"/>
      <w:bookmarkEnd w:id="24"/>
      <w:r>
        <w:rPr>
          <w:rFonts w:ascii="Verdana" w:eastAsia="Verdana" w:hAnsi="Verdana" w:cs="Verdana"/>
        </w:rPr>
        <w:t>Cuando se tenga una versión estable del proyecto, la rama dev será integrada a la rama master.</w:t>
      </w:r>
    </w:p>
    <w:p w:rsidR="00C9523C" w:rsidRDefault="002E599C">
      <w:pPr>
        <w:spacing w:after="60"/>
        <w:ind w:left="714"/>
        <w:jc w:val="both"/>
        <w:rPr>
          <w:rFonts w:ascii="Verdana" w:eastAsia="Verdana" w:hAnsi="Verdana" w:cs="Verdana"/>
        </w:rPr>
      </w:pPr>
      <w:r>
        <w:rPr>
          <w:rFonts w:ascii="Verdana" w:eastAsia="Verdana" w:hAnsi="Verdana" w:cs="Verdana"/>
        </w:rPr>
        <w:t>El encargado de integrar las ramas feature a dev / master es el dueño del repositorio, Aldo Pipoli.</w:t>
      </w:r>
    </w:p>
    <w:p w:rsidR="00C9523C" w:rsidRDefault="00C9523C">
      <w:pPr>
        <w:spacing w:after="60"/>
        <w:ind w:left="714"/>
        <w:jc w:val="both"/>
        <w:rPr>
          <w:rFonts w:ascii="Verdana" w:eastAsia="Verdana" w:hAnsi="Verdana" w:cs="Verdana"/>
        </w:rPr>
      </w:pPr>
      <w:bookmarkStart w:id="25" w:name="_5ifbit8ul6fp" w:colFirst="0" w:colLast="0"/>
      <w:bookmarkEnd w:id="25"/>
    </w:p>
    <w:p w:rsidR="00C9523C" w:rsidRDefault="002E599C">
      <w:pPr>
        <w:spacing w:after="60"/>
        <w:ind w:left="714"/>
        <w:jc w:val="both"/>
        <w:rPr>
          <w:rFonts w:ascii="Verdana" w:eastAsia="Verdana" w:hAnsi="Verdana" w:cs="Verdana"/>
          <w:b/>
        </w:rPr>
      </w:pPr>
      <w:bookmarkStart w:id="26" w:name="_i4pz4oetf5ww" w:colFirst="0" w:colLast="0"/>
      <w:bookmarkEnd w:id="26"/>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7" w:name="_5jk2p0wd4375" w:colFirst="0" w:colLast="0"/>
      <w:bookmarkEnd w:id="27"/>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8" w:name="_om2kfzgjz8p2" w:colFirst="0" w:colLast="0"/>
      <w:bookmarkEnd w:id="28"/>
      <w:r>
        <w:rPr>
          <w:rFonts w:ascii="Verdana" w:eastAsia="Verdana" w:hAnsi="Verdana" w:cs="Verdana"/>
        </w:rPr>
        <w:t>Cuando se tenga una versión estable del proyecto, será cargada al repositorio de github del proyecto a la rama master.</w:t>
      </w:r>
    </w:p>
    <w:p w:rsidR="00C9523C" w:rsidRDefault="002E599C">
      <w:pPr>
        <w:spacing w:after="60"/>
        <w:ind w:left="714"/>
        <w:jc w:val="both"/>
        <w:rPr>
          <w:rFonts w:ascii="Verdana" w:eastAsia="Verdana" w:hAnsi="Verdana" w:cs="Verdana"/>
        </w:rPr>
      </w:pPr>
      <w:bookmarkStart w:id="29" w:name="_7ycqbunxft8d" w:colFirst="0" w:colLast="0"/>
      <w:bookmarkEnd w:id="29"/>
      <w:r>
        <w:rPr>
          <w:rFonts w:ascii="Verdana" w:eastAsia="Verdana" w:hAnsi="Verdana" w:cs="Verdana"/>
        </w:rPr>
        <w:t>El encargado de integrar los documentos es el dueño del repositorio, Aldo Pipoli.</w:t>
      </w:r>
    </w:p>
    <w:p w:rsidR="00C9523C" w:rsidRDefault="00C9523C">
      <w:pPr>
        <w:spacing w:after="60"/>
        <w:ind w:left="567"/>
        <w:jc w:val="both"/>
        <w:rPr>
          <w:rFonts w:ascii="Verdana" w:eastAsia="Verdana" w:hAnsi="Verdana" w:cs="Verdana"/>
        </w:rPr>
      </w:pPr>
      <w:bookmarkStart w:id="30" w:name="_35nkun2" w:colFirst="0" w:colLast="0"/>
      <w:bookmarkEnd w:id="3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249"/>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Aldo Pi 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34"/>
        <w:gridCol w:w="1403"/>
        <w:gridCol w:w="1881"/>
        <w:gridCol w:w="894"/>
        <w:gridCol w:w="894"/>
        <w:gridCol w:w="894"/>
        <w:gridCol w:w="894"/>
      </w:tblGrid>
      <w:tr w:rsidR="000D1481" w:rsidRPr="000D1481" w:rsidTr="000D1481">
        <w:trPr>
          <w:trHeight w:val="300"/>
        </w:trPr>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PERSONA ASIGNADA</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NOMBRE ROL</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PROCESOS</w:t>
            </w:r>
          </w:p>
        </w:tc>
        <w:tc>
          <w:tcPr>
            <w:tcW w:w="0" w:type="auto"/>
            <w:gridSpan w:val="4"/>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SETIEMBRE - OCTUBRE</w:t>
            </w:r>
          </w:p>
        </w:tc>
      </w:tr>
      <w:tr w:rsidR="000D1481" w:rsidRPr="000D1481" w:rsidTr="000D1481">
        <w:trPr>
          <w:trHeight w:val="300"/>
        </w:trPr>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1</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2</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3</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4</w:t>
            </w:r>
          </w:p>
        </w:tc>
      </w:tr>
      <w:tr w:rsidR="000D1481" w:rsidRPr="000D1481" w:rsidTr="000D1481">
        <w:trPr>
          <w:trHeight w:val="300"/>
        </w:trPr>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Ariana Orué</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Director General</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Plan de Proyecto</w:t>
            </w:r>
          </w:p>
        </w:tc>
        <w:tc>
          <w:tcPr>
            <w:tcW w:w="0" w:type="auto"/>
            <w:tcBorders>
              <w:top w:val="single" w:sz="4" w:space="0" w:color="366092"/>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Miguel Arrunátegui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Análisis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Almacenamiento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Aldo Pipoli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Adm. Finanzas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Gestión de Cambios </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Daniel León</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Seguridad</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Niveles de Usuario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Richard Manrique</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Arquitectura</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Asignación de Usuarios</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Frederic Martínez</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Calidad</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Control de Cambios</w:t>
            </w:r>
          </w:p>
        </w:tc>
        <w:tc>
          <w:tcPr>
            <w:tcW w:w="0" w:type="auto"/>
            <w:tcBorders>
              <w:left w:val="single" w:sz="4" w:space="0" w:color="366092"/>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gridSpan w:val="3"/>
            <w:tcBorders>
              <w:top w:val="single" w:sz="4" w:space="0" w:color="366092"/>
              <w:left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Total de horas por semana</w:t>
            </w:r>
          </w:p>
        </w:tc>
        <w:tc>
          <w:tcPr>
            <w:tcW w:w="0" w:type="auto"/>
            <w:tcBorders>
              <w:top w:val="single" w:sz="4" w:space="0" w:color="366092"/>
              <w:left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1" w:name="_1ksv4uv" w:colFirst="0" w:colLast="0"/>
      <w:bookmarkEnd w:id="31"/>
    </w:p>
    <w:p w:rsidR="00C9523C" w:rsidRDefault="002E599C">
      <w:pPr>
        <w:numPr>
          <w:ilvl w:val="0"/>
          <w:numId w:val="2"/>
        </w:numPr>
        <w:spacing w:before="120" w:after="120"/>
        <w:jc w:val="both"/>
        <w:rPr>
          <w:rFonts w:ascii="Verdana" w:eastAsia="Verdana" w:hAnsi="Verdana" w:cs="Verdana"/>
          <w:b/>
          <w:sz w:val="22"/>
          <w:szCs w:val="22"/>
        </w:rPr>
      </w:pPr>
      <w:bookmarkStart w:id="32" w:name="_44sinio" w:colFirst="0" w:colLast="0"/>
      <w:bookmarkEnd w:id="32"/>
      <w:r>
        <w:rPr>
          <w:rFonts w:ascii="Verdana" w:eastAsia="Verdana" w:hAnsi="Verdana" w:cs="Verdana"/>
          <w:b/>
          <w:sz w:val="22"/>
          <w:szCs w:val="22"/>
        </w:rPr>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3" w:name="_2jxsxqh" w:colFirst="0" w:colLast="0"/>
      <w:bookmarkEnd w:id="33"/>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Se debe generar una línea base por iteración en cada Fase, de acuerdo a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4" w:name="_z337ya" w:colFirst="0" w:colLast="0"/>
      <w:bookmarkEnd w:id="34"/>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Nombre del Item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con el Director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Linux Red hat</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Netbeans</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Además, se especifica cómo se distinguirá las diferentes versiones de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Para todos los elementos de configuración, se iniciará con el nombre del proyecto en mayúsculas, a continuación seguirá el acrónimo mnemónico del nombre del documento en minúsculas,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nombre_proyecto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acrónimo_del_elemento es el acrónimo correspondiente a cada elemento.</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Extensión indica la extensión del elemento de configuración o entregable.</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“SBMA-PGR.doc”, es como se deberá llamar el entregable "Plan de gestión de riesgos".</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5" w:name="_3j2qqm3" w:colFirst="0" w:colLast="0"/>
      <w:bookmarkEnd w:id="35"/>
      <w:r>
        <w:rPr>
          <w:rFonts w:ascii="Verdana" w:hAnsi="Verdana"/>
          <w:b/>
          <w:bCs/>
        </w:rPr>
        <w:t>Lista de Item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6" w:name="_1y810tw" w:colFirst="0" w:colLast="0"/>
      <w:bookmarkEnd w:id="36"/>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RQPGRQ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Gestion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RQERQ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RQMCUV01</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RQGL</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IMEDT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IMPROT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IMPINTIT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IMCVRUNT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IPINFFV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SCMPGCC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 y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SCMMAC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Gestión de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SCMRV</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SCMINFLBPY</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SCMINFFSCM</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SCM</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SQAPC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SQADEAPC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SQAINFRTF</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SQAESSQA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SQANV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SQAINFFSQA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GPINFSPY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GPEM</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GPRA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GPINFFPY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GPARE</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GPPDSW</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GPARDPY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con el Director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9523C" w:rsidRDefault="002E599C">
      <w:pPr>
        <w:spacing w:after="60"/>
        <w:ind w:left="567"/>
        <w:jc w:val="both"/>
        <w:rPr>
          <w:rFonts w:ascii="Verdana" w:eastAsia="Verdana" w:hAnsi="Verdana" w:cs="Verdana"/>
        </w:rPr>
      </w:pPr>
      <w:r>
        <w:rPr>
          <w:rFonts w:ascii="Verdana" w:eastAsia="Verdana" w:hAnsi="Verdana" w:cs="Verdana"/>
        </w:rPr>
        <w:t>En esta sección se detallan las actividades de solicitud, evaluación, aprobación e implementación de cambios a los elementos de las Línea Base del proyecto.</w:t>
      </w:r>
    </w:p>
    <w:p w:rsidR="00C9523C" w:rsidRDefault="002E599C">
      <w:pPr>
        <w:spacing w:after="60"/>
        <w:ind w:left="567"/>
        <w:jc w:val="both"/>
        <w:rPr>
          <w:rFonts w:ascii="Verdana" w:eastAsia="Verdana" w:hAnsi="Verdana" w:cs="Verdana"/>
        </w:rPr>
      </w:pPr>
      <w:r>
        <w:rPr>
          <w:rFonts w:ascii="Verdana" w:eastAsia="Verdana" w:hAnsi="Verdana" w:cs="Verdana"/>
        </w:rPr>
        <w:t>Los cambios apuntan tanto a la corrección como al mejoramiento de los elementos.</w:t>
      </w:r>
    </w:p>
    <w:p w:rsidR="00C9523C" w:rsidRDefault="002E599C">
      <w:pPr>
        <w:spacing w:after="60"/>
        <w:ind w:left="567"/>
        <w:jc w:val="both"/>
        <w:rPr>
          <w:rFonts w:ascii="Verdana" w:eastAsia="Verdana" w:hAnsi="Verdana" w:cs="Verdana"/>
        </w:rPr>
      </w:pPr>
      <w:r>
        <w:rPr>
          <w:rFonts w:ascii="Verdana" w:eastAsia="Verdana" w:hAnsi="Verdana" w:cs="Verdana"/>
        </w:rPr>
        <w:t>El procedimiento que se describe a continuación es el que se utilizará cada vez que se precise introducir un cambio al proyecto.</w:t>
      </w:r>
    </w:p>
    <w:p w:rsidR="00C9523C" w:rsidRDefault="002E599C">
      <w:pPr>
        <w:spacing w:after="60"/>
        <w:ind w:left="567"/>
        <w:jc w:val="both"/>
        <w:rPr>
          <w:rFonts w:ascii="Verdana" w:eastAsia="Verdana" w:hAnsi="Verdana" w:cs="Verdana"/>
        </w:rPr>
      </w:pPr>
      <w:r>
        <w:rPr>
          <w:rFonts w:ascii="Verdana" w:eastAsia="Verdana" w:hAnsi="Verdana" w:cs="Verdana"/>
        </w:rPr>
        <w:t>Se entiende por cambio al proyecto, las modificaciones que afecten a alguna línea base del proyecto, como pueden ser:</w:t>
      </w:r>
    </w:p>
    <w:p w:rsidR="00C9523C" w:rsidRDefault="002E599C">
      <w:pPr>
        <w:numPr>
          <w:ilvl w:val="0"/>
          <w:numId w:val="9"/>
        </w:numPr>
        <w:spacing w:after="60"/>
        <w:jc w:val="both"/>
      </w:pPr>
      <w:r>
        <w:rPr>
          <w:rFonts w:ascii="Verdana" w:eastAsia="Verdana" w:hAnsi="Verdana" w:cs="Verdana"/>
        </w:rPr>
        <w:t>Cambios en los Requerimientos.</w:t>
      </w:r>
    </w:p>
    <w:p w:rsidR="00C9523C" w:rsidRDefault="002E599C">
      <w:pPr>
        <w:numPr>
          <w:ilvl w:val="0"/>
          <w:numId w:val="9"/>
        </w:numPr>
        <w:spacing w:after="60"/>
        <w:jc w:val="both"/>
      </w:pPr>
      <w:r>
        <w:rPr>
          <w:rFonts w:ascii="Verdana" w:eastAsia="Verdana" w:hAnsi="Verdana" w:cs="Verdana"/>
        </w:rPr>
        <w:t>Cambios en el Diseño.</w:t>
      </w:r>
    </w:p>
    <w:p w:rsidR="00C9523C" w:rsidRDefault="002E599C">
      <w:pPr>
        <w:numPr>
          <w:ilvl w:val="0"/>
          <w:numId w:val="9"/>
        </w:numPr>
        <w:spacing w:after="60"/>
        <w:jc w:val="both"/>
      </w:pPr>
      <w:r>
        <w:rPr>
          <w:rFonts w:ascii="Verdana" w:eastAsia="Verdana" w:hAnsi="Verdana" w:cs="Verdana"/>
        </w:rPr>
        <w:t>Cambios en la Arquitectura.</w:t>
      </w:r>
    </w:p>
    <w:p w:rsidR="00C9523C" w:rsidRDefault="002E599C">
      <w:pPr>
        <w:numPr>
          <w:ilvl w:val="0"/>
          <w:numId w:val="9"/>
        </w:numPr>
        <w:spacing w:after="60"/>
        <w:jc w:val="both"/>
      </w:pPr>
      <w:r>
        <w:rPr>
          <w:rFonts w:ascii="Verdana" w:eastAsia="Verdana" w:hAnsi="Verdana" w:cs="Verdana"/>
        </w:rPr>
        <w:t>Cambios en las herramientas de desarrollo.</w:t>
      </w:r>
    </w:p>
    <w:p w:rsidR="00C9523C" w:rsidRPr="00B91376" w:rsidRDefault="002E599C">
      <w:pPr>
        <w:numPr>
          <w:ilvl w:val="0"/>
          <w:numId w:val="9"/>
        </w:numPr>
        <w:spacing w:after="60"/>
        <w:jc w:val="both"/>
      </w:pPr>
      <w:bookmarkStart w:id="37" w:name="_4i7ojhp" w:colFirst="0" w:colLast="0"/>
      <w:bookmarkEnd w:id="37"/>
      <w:r>
        <w:rPr>
          <w:rFonts w:ascii="Verdana" w:eastAsia="Verdana" w:hAnsi="Verdana" w:cs="Verdana"/>
        </w:rPr>
        <w:t>Cambios en la documentación del proyecto (agregar nuevos documentos o modificar la estructura de los existentes).</w:t>
      </w:r>
    </w:p>
    <w:p w:rsidR="00B91376" w:rsidRDefault="00B91376" w:rsidP="00B91376">
      <w:pPr>
        <w:spacing w:after="60"/>
        <w:jc w:val="both"/>
        <w:rPr>
          <w:rFonts w:ascii="Verdana" w:eastAsia="Verdana" w:hAnsi="Verdana" w:cs="Verdana"/>
        </w:rPr>
      </w:pPr>
    </w:p>
    <w:p w:rsidR="009D4D00"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Líneas Base</w:t>
      </w:r>
    </w:p>
    <w:p w:rsidR="009D4D00" w:rsidRDefault="009D4D00" w:rsidP="00B91376">
      <w:pPr>
        <w:spacing w:after="60"/>
        <w:jc w:val="both"/>
        <w:rPr>
          <w:rFonts w:ascii="Verdana" w:eastAsia="Verdana" w:hAnsi="Verdana" w:cs="Verdana"/>
        </w:rPr>
      </w:pPr>
    </w:p>
    <w:p w:rsidR="005D590C"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la estructura de la</w:t>
      </w:r>
      <w:r>
        <w:rPr>
          <w:rFonts w:ascii="Verdana" w:hAnsi="Verdana"/>
          <w:b/>
        </w:rPr>
        <w:t>s</w:t>
      </w:r>
      <w:r w:rsidRPr="005D590C">
        <w:rPr>
          <w:rFonts w:ascii="Verdana" w:hAnsi="Verdana"/>
          <w:b/>
        </w:rPr>
        <w:t xml:space="preserve"> librerías</w:t>
      </w:r>
    </w:p>
    <w:p w:rsidR="005D590C" w:rsidRDefault="005D590C" w:rsidP="00B91376">
      <w:pPr>
        <w:spacing w:after="60"/>
        <w:jc w:val="both"/>
        <w:rPr>
          <w:rFonts w:ascii="Verdana" w:eastAsia="Verdana" w:hAnsi="Verdana" w:cs="Verdana"/>
        </w:rPr>
      </w:pPr>
    </w:p>
    <w:p w:rsidR="005D590C" w:rsidRDefault="005D590C" w:rsidP="00B91376">
      <w:pPr>
        <w:spacing w:after="60"/>
        <w:jc w:val="both"/>
        <w:rPr>
          <w:rFonts w:ascii="Verdana" w:eastAsia="Verdana" w:hAnsi="Verdana" w:cs="Verdana"/>
        </w:rPr>
      </w:pPr>
    </w:p>
    <w:p w:rsidR="00271054" w:rsidRDefault="00F84852" w:rsidP="00B91376">
      <w:pPr>
        <w:spacing w:after="60"/>
        <w:jc w:val="both"/>
        <w:rPr>
          <w:rFonts w:ascii="Verdana" w:eastAsia="Verdana" w:hAnsi="Verdana" w:cs="Verdana"/>
        </w:rPr>
      </w:pPr>
      <w:r>
        <w:rPr>
          <w:rFonts w:ascii="Verdana" w:eastAsia="Verdana" w:hAnsi="Verdana" w:cs="Verdana"/>
        </w:rPr>
        <w:t>Las Librerías de Software que serán gestiona</w:t>
      </w:r>
      <w:r w:rsidR="00724113">
        <w:rPr>
          <w:rFonts w:ascii="Verdana" w:eastAsia="Verdana" w:hAnsi="Verdana" w:cs="Verdana"/>
        </w:rPr>
        <w:t>das</w:t>
      </w:r>
      <w:r>
        <w:rPr>
          <w:rFonts w:ascii="Verdana" w:eastAsia="Verdana" w:hAnsi="Verdana" w:cs="Verdana"/>
        </w:rPr>
        <w:t xml:space="preserve"> </w:t>
      </w:r>
      <w:r w:rsidR="009E151F">
        <w:rPr>
          <w:rFonts w:ascii="Verdana" w:eastAsia="Verdana" w:hAnsi="Verdana" w:cs="Verdana"/>
        </w:rPr>
        <w:t>en el presente PGC, se encuentran estructuradas tal como se muestra en el siguiente gráfico:</w:t>
      </w:r>
    </w:p>
    <w:p w:rsidR="005D590C" w:rsidRDefault="005D590C" w:rsidP="00B91376">
      <w:pPr>
        <w:spacing w:after="60"/>
        <w:jc w:val="both"/>
        <w:rPr>
          <w:rFonts w:ascii="Verdana" w:eastAsia="Verdana" w:hAnsi="Verdana" w:cs="Verdana"/>
        </w:rPr>
      </w:pPr>
    </w:p>
    <w:p w:rsidR="005D590C" w:rsidRDefault="00F84852" w:rsidP="009E151F">
      <w:pPr>
        <w:spacing w:after="60"/>
        <w:jc w:val="center"/>
        <w:rPr>
          <w:rFonts w:ascii="Verdana" w:eastAsia="Verdana" w:hAnsi="Verdana" w:cs="Verdana"/>
        </w:rPr>
      </w:pPr>
      <w:r>
        <w:rPr>
          <w:noProof/>
          <w:lang w:val="es-PE"/>
        </w:rPr>
        <w:drawing>
          <wp:inline distT="0" distB="0" distL="0" distR="0" wp14:anchorId="09C03FED" wp14:editId="2F61255D">
            <wp:extent cx="3240000" cy="2019600"/>
            <wp:effectExtent l="0" t="38100" r="0" b="19050"/>
            <wp:docPr id="1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59180B" w:rsidRDefault="009E151F" w:rsidP="00B91376">
      <w:pPr>
        <w:spacing w:after="60"/>
        <w:jc w:val="both"/>
        <w:rPr>
          <w:rFonts w:ascii="Verdana" w:eastAsia="Verdana" w:hAnsi="Verdana" w:cs="Verdana"/>
          <w:b/>
        </w:rPr>
      </w:pPr>
      <w:r w:rsidRPr="0059180B">
        <w:rPr>
          <w:rFonts w:ascii="Verdana" w:eastAsia="Verdana" w:hAnsi="Verdana" w:cs="Verdana"/>
          <w:b/>
        </w:rPr>
        <w:t>Librería Principal</w:t>
      </w:r>
    </w:p>
    <w:p w:rsidR="00271054" w:rsidRDefault="009E151F" w:rsidP="00B91376">
      <w:pPr>
        <w:spacing w:after="60"/>
        <w:jc w:val="both"/>
        <w:rPr>
          <w:rFonts w:ascii="Verdana" w:eastAsia="Verdana" w:hAnsi="Verdana" w:cs="Verdana"/>
        </w:rPr>
      </w:pPr>
      <w:r>
        <w:rPr>
          <w:rFonts w:ascii="Verdana" w:eastAsia="Verdana" w:hAnsi="Verdana" w:cs="Verdana"/>
        </w:rPr>
        <w:t xml:space="preserve">Contiene los ítems de configuración correspondientes a las líneas bases </w:t>
      </w:r>
      <w:r w:rsidRPr="009E151F">
        <w:rPr>
          <w:rFonts w:ascii="Verdana" w:eastAsia="Verdana" w:hAnsi="Verdana" w:cs="Verdana"/>
          <w:highlight w:val="yellow"/>
        </w:rPr>
        <w:t>establecidas</w:t>
      </w:r>
      <w:r>
        <w:rPr>
          <w:rFonts w:ascii="Verdana" w:eastAsia="Verdana" w:hAnsi="Verdana" w:cs="Verdana"/>
        </w:rPr>
        <w:t>, ítems que se van elaborando y actualizando conforme se va ejecutando las actividades detalladas en el Plan de Desarrollo de Software.</w:t>
      </w:r>
    </w:p>
    <w:p w:rsidR="00196BC3" w:rsidRDefault="00196BC3" w:rsidP="00B91376">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196BC3" w:rsidRPr="00FC43A6" w:rsidTr="00EB2F20">
        <w:trPr>
          <w:cantSplit/>
          <w:tblHeader/>
        </w:trPr>
        <w:tc>
          <w:tcPr>
            <w:tcW w:w="2035"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bookmarkStart w:id="38" w:name="_GoBack" w:colFirst="0" w:colLast="1"/>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bookmarkEnd w:id="38"/>
      <w:tr w:rsidR="00196BC3" w:rsidRPr="00FC43A6" w:rsidTr="00EB2F20">
        <w:trPr>
          <w:cantSplit/>
          <w:tblHeader/>
        </w:trPr>
        <w:tc>
          <w:tcPr>
            <w:tcW w:w="2035" w:type="dxa"/>
            <w:shd w:val="clear" w:color="auto" w:fill="FFFFFF"/>
          </w:tcPr>
          <w:p w:rsidR="00196BC3" w:rsidRPr="00196BC3" w:rsidRDefault="00EB2F20" w:rsidP="00515FE6">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00196BC3"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196BC3" w:rsidRPr="00FC43A6" w:rsidTr="00EB2F20">
        <w:trPr>
          <w:cantSplit/>
          <w:tblHeader/>
        </w:trPr>
        <w:tc>
          <w:tcPr>
            <w:tcW w:w="2035" w:type="dxa"/>
            <w:shd w:val="clear" w:color="auto" w:fill="FFFFFF"/>
          </w:tcPr>
          <w:p w:rsidR="00196BC3" w:rsidRPr="00196BC3" w:rsidRDefault="00EB2F20" w:rsidP="00515FE6">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00196BC3"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00EB2F20" w:rsidRPr="00EB2F20">
              <w:rPr>
                <w:rFonts w:ascii="Verdana" w:eastAsia="Verdana" w:hAnsi="Verdana" w:cs="Verdana"/>
                <w:color w:val="000000"/>
                <w:szCs w:val="18"/>
                <w:lang w:val="es-ES" w:eastAsia="es-PE"/>
              </w:rPr>
              <w:t>Administrador de la Configuración</w:t>
            </w:r>
            <w:r w:rsidR="00EB2F20">
              <w:rPr>
                <w:rFonts w:ascii="Verdana" w:eastAsia="Verdana" w:hAnsi="Verdana" w:cs="Verdana"/>
                <w:color w:val="000000"/>
                <w:szCs w:val="18"/>
                <w:lang w:val="es-ES" w:eastAsia="es-PE"/>
              </w:rPr>
              <w:t>)</w:t>
            </w:r>
          </w:p>
        </w:tc>
      </w:tr>
      <w:tr w:rsidR="00196BC3" w:rsidRPr="00FC43A6" w:rsidTr="00EB2F20">
        <w:trPr>
          <w:cantSplit/>
          <w:tblHeader/>
        </w:trPr>
        <w:tc>
          <w:tcPr>
            <w:tcW w:w="2035" w:type="dxa"/>
            <w:shd w:val="clear" w:color="auto" w:fill="FFFFFF"/>
          </w:tcPr>
          <w:p w:rsidR="00196BC3" w:rsidRPr="00196BC3" w:rsidRDefault="00EB2F20" w:rsidP="00515FE6">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59180B" w:rsidRDefault="0059180B" w:rsidP="00B91376">
      <w:pPr>
        <w:spacing w:after="60"/>
        <w:jc w:val="both"/>
        <w:rPr>
          <w:rFonts w:ascii="Verdana" w:eastAsia="Verdana" w:hAnsi="Verdana" w:cs="Verdana"/>
          <w:b/>
        </w:rPr>
      </w:pPr>
      <w:r w:rsidRPr="0059180B">
        <w:rPr>
          <w:rFonts w:ascii="Verdana" w:eastAsia="Verdana" w:hAnsi="Verdana" w:cs="Verdana"/>
          <w:b/>
        </w:rPr>
        <w:t>Librería en Producción</w:t>
      </w:r>
    </w:p>
    <w:p w:rsidR="001851C9" w:rsidRDefault="0059180B" w:rsidP="00B91376">
      <w:pPr>
        <w:spacing w:after="60"/>
        <w:jc w:val="both"/>
        <w:rPr>
          <w:rFonts w:ascii="Verdana" w:eastAsia="Verdana" w:hAnsi="Verdana" w:cs="Verdana"/>
        </w:rPr>
      </w:pPr>
      <w:r>
        <w:rPr>
          <w:rFonts w:ascii="Verdana" w:eastAsia="Verdana" w:hAnsi="Verdana" w:cs="Verdana"/>
        </w:rPr>
        <w:t xml:space="preserve">Se descompone en dos tipos de librerías: </w:t>
      </w:r>
      <w:r w:rsidRPr="0059180B">
        <w:rPr>
          <w:rFonts w:ascii="Verdana" w:eastAsia="Verdana" w:hAnsi="Verdana" w:cs="Verdana"/>
        </w:rPr>
        <w:t>Librería de Trabajo</w:t>
      </w:r>
      <w:r w:rsidRPr="0059180B">
        <w:rPr>
          <w:rFonts w:ascii="Verdana" w:eastAsia="Verdana" w:hAnsi="Verdana" w:cs="Verdana"/>
        </w:rPr>
        <w:t xml:space="preserve"> </w:t>
      </w:r>
      <w:r>
        <w:rPr>
          <w:rFonts w:ascii="Verdana" w:eastAsia="Verdana" w:hAnsi="Verdana" w:cs="Verdana"/>
        </w:rPr>
        <w:t>y</w:t>
      </w:r>
      <w:r w:rsidRPr="0059180B">
        <w:rPr>
          <w:rFonts w:ascii="Verdana" w:eastAsia="Verdana" w:hAnsi="Verdana" w:cs="Verdana"/>
        </w:rPr>
        <w:t xml:space="preserve"> Librería de Soporte</w:t>
      </w:r>
      <w:r>
        <w:rPr>
          <w:rFonts w:ascii="Verdana" w:eastAsia="Verdana" w:hAnsi="Verdana" w:cs="Verdana"/>
        </w:rPr>
        <w:t xml:space="preserve">. La Librería de Trabajo contiene el código desarrollado </w:t>
      </w:r>
      <w:r w:rsidR="001851C9">
        <w:rPr>
          <w:rFonts w:ascii="Verdana" w:eastAsia="Verdana" w:hAnsi="Verdana" w:cs="Verdana"/>
        </w:rPr>
        <w:t>con</w:t>
      </w:r>
      <w:r>
        <w:rPr>
          <w:rFonts w:ascii="Verdana" w:eastAsia="Verdana" w:hAnsi="Verdana" w:cs="Verdana"/>
        </w:rPr>
        <w:t xml:space="preserve"> </w:t>
      </w:r>
      <w:r w:rsidR="00200ED8">
        <w:rPr>
          <w:rFonts w:ascii="Verdana" w:eastAsia="Verdana" w:hAnsi="Verdana" w:cs="Verdana"/>
        </w:rPr>
        <w:t>su</w:t>
      </w:r>
      <w:r w:rsidR="00090929">
        <w:rPr>
          <w:rFonts w:ascii="Verdana" w:eastAsia="Verdana" w:hAnsi="Verdana" w:cs="Verdana"/>
        </w:rPr>
        <w:t xml:space="preserve"> </w:t>
      </w:r>
      <w:r w:rsidR="00200ED8">
        <w:rPr>
          <w:rFonts w:ascii="Verdana" w:eastAsia="Verdana" w:hAnsi="Verdana" w:cs="Verdana"/>
        </w:rPr>
        <w:t>correspondiente</w:t>
      </w:r>
      <w:r w:rsidR="00200ED8">
        <w:rPr>
          <w:rFonts w:ascii="Verdana" w:eastAsia="Verdana" w:hAnsi="Verdana" w:cs="Verdana"/>
        </w:rPr>
        <w:t xml:space="preserve"> </w:t>
      </w:r>
      <w:r w:rsidR="00090929">
        <w:rPr>
          <w:rFonts w:ascii="Verdana" w:eastAsia="Verdana" w:hAnsi="Verdana" w:cs="Verdana"/>
        </w:rPr>
        <w:t>documentación</w:t>
      </w:r>
      <w:r w:rsidR="001851C9">
        <w:rPr>
          <w:rFonts w:ascii="Verdana" w:eastAsia="Verdana" w:hAnsi="Verdana" w:cs="Verdana"/>
        </w:rPr>
        <w:t>; así como, la d</w:t>
      </w:r>
      <w:r w:rsidR="001851C9" w:rsidRPr="001851C9">
        <w:rPr>
          <w:rFonts w:ascii="Verdana" w:eastAsia="Verdana" w:hAnsi="Verdana" w:cs="Verdana"/>
        </w:rPr>
        <w:t>ocumentación de las Pruebas Unitarias</w:t>
      </w:r>
      <w:r w:rsidR="001851C9">
        <w:rPr>
          <w:rFonts w:ascii="Verdana" w:eastAsia="Verdana" w:hAnsi="Verdana" w:cs="Verdana"/>
        </w:rPr>
        <w:t>:</w:t>
      </w:r>
      <w:r w:rsidR="00090929">
        <w:rPr>
          <w:rFonts w:ascii="Verdana" w:eastAsia="Verdana" w:hAnsi="Verdana" w:cs="Verdana"/>
        </w:rPr>
        <w:t xml:space="preserve"> </w:t>
      </w:r>
      <w:r w:rsidR="001851C9">
        <w:rPr>
          <w:rFonts w:ascii="Verdana" w:eastAsia="Verdana" w:hAnsi="Verdana" w:cs="Verdana"/>
        </w:rPr>
        <w:t>P</w:t>
      </w:r>
      <w:r w:rsidR="00090929">
        <w:rPr>
          <w:rFonts w:ascii="Verdana" w:eastAsia="Verdana" w:hAnsi="Verdana" w:cs="Verdana"/>
        </w:rPr>
        <w:t>rocedimientos, Casos de Prueba y sus datos</w:t>
      </w:r>
      <w:r>
        <w:rPr>
          <w:rFonts w:ascii="Verdana" w:eastAsia="Verdana" w:hAnsi="Verdana" w:cs="Verdana"/>
        </w:rPr>
        <w:t>.</w:t>
      </w:r>
    </w:p>
    <w:p w:rsidR="0059180B" w:rsidRDefault="00090929" w:rsidP="00B91376">
      <w:pPr>
        <w:spacing w:after="60"/>
        <w:jc w:val="both"/>
        <w:rPr>
          <w:rFonts w:ascii="Verdana" w:eastAsia="Verdana" w:hAnsi="Verdana" w:cs="Verdana"/>
        </w:rPr>
      </w:pPr>
      <w:r>
        <w:rPr>
          <w:rFonts w:ascii="Verdana" w:eastAsia="Verdana" w:hAnsi="Verdana" w:cs="Verdana"/>
        </w:rPr>
        <w:t>La Librería de Soporte está conformada por</w:t>
      </w:r>
      <w:r w:rsidR="001851C9">
        <w:rPr>
          <w:rFonts w:ascii="Verdana" w:eastAsia="Verdana" w:hAnsi="Verdana" w:cs="Verdana"/>
        </w:rPr>
        <w:t xml:space="preserve"> el c</w:t>
      </w:r>
      <w:r w:rsidR="001851C9" w:rsidRPr="001851C9">
        <w:rPr>
          <w:rFonts w:ascii="Verdana" w:eastAsia="Verdana" w:hAnsi="Verdana" w:cs="Verdana"/>
        </w:rPr>
        <w:t>ódigo y documentación de los subsistemas, componentes y módulos aprobados</w:t>
      </w:r>
      <w:r w:rsidR="001851C9">
        <w:rPr>
          <w:rFonts w:ascii="Verdana" w:eastAsia="Verdana" w:hAnsi="Verdana" w:cs="Verdana"/>
        </w:rPr>
        <w:t>; l</w:t>
      </w:r>
      <w:r w:rsidR="001851C9" w:rsidRPr="001851C9">
        <w:rPr>
          <w:rFonts w:ascii="Verdana" w:eastAsia="Verdana" w:hAnsi="Verdana" w:cs="Verdana"/>
        </w:rPr>
        <w:t>os diferentes niveles de integración del código</w:t>
      </w:r>
      <w:r w:rsidR="001851C9">
        <w:rPr>
          <w:rFonts w:ascii="Verdana" w:eastAsia="Verdana" w:hAnsi="Verdana" w:cs="Verdana"/>
        </w:rPr>
        <w:t xml:space="preserve">; y la </w:t>
      </w:r>
      <w:r w:rsidR="001851C9" w:rsidRPr="001851C9">
        <w:rPr>
          <w:rFonts w:ascii="Verdana" w:eastAsia="Verdana" w:hAnsi="Verdana" w:cs="Verdana"/>
        </w:rPr>
        <w:t>Documentación de las Pruebas de Integración</w:t>
      </w:r>
      <w:r w:rsidR="001851C9">
        <w:rPr>
          <w:rFonts w:ascii="Verdana" w:eastAsia="Verdana" w:hAnsi="Verdana" w:cs="Verdana"/>
        </w:rPr>
        <w:t>, S</w:t>
      </w:r>
      <w:r w:rsidR="001851C9" w:rsidRPr="001851C9">
        <w:rPr>
          <w:rFonts w:ascii="Verdana" w:eastAsia="Verdana" w:hAnsi="Verdana" w:cs="Verdana"/>
        </w:rPr>
        <w:t xml:space="preserve">istema y </w:t>
      </w:r>
      <w:r w:rsidR="001851C9">
        <w:rPr>
          <w:rFonts w:ascii="Verdana" w:eastAsia="Verdana" w:hAnsi="Verdana" w:cs="Verdana"/>
        </w:rPr>
        <w:t>A</w:t>
      </w:r>
      <w:r w:rsidR="001851C9" w:rsidRPr="001851C9">
        <w:rPr>
          <w:rFonts w:ascii="Verdana" w:eastAsia="Verdana" w:hAnsi="Verdana" w:cs="Verdana"/>
        </w:rPr>
        <w:t>ceptación</w:t>
      </w:r>
      <w:r w:rsidR="001851C9">
        <w:rPr>
          <w:rFonts w:ascii="Verdana" w:eastAsia="Verdana" w:hAnsi="Verdana" w:cs="Verdana"/>
        </w:rPr>
        <w:t>: P</w:t>
      </w:r>
      <w:r w:rsidR="001851C9" w:rsidRPr="001851C9">
        <w:rPr>
          <w:rFonts w:ascii="Verdana" w:eastAsia="Verdana" w:hAnsi="Verdana" w:cs="Verdana"/>
        </w:rPr>
        <w:t>rocedimientos y Casos de Prueba, datos de prueba</w:t>
      </w:r>
      <w:r w:rsidR="001851C9">
        <w:rPr>
          <w:rFonts w:ascii="Verdana" w:eastAsia="Verdana" w:hAnsi="Verdana" w:cs="Verdana"/>
        </w:rPr>
        <w:t xml:space="preserve"> y</w:t>
      </w:r>
      <w:r w:rsidR="001851C9" w:rsidRPr="001851C9">
        <w:rPr>
          <w:rFonts w:ascii="Verdana" w:eastAsia="Verdana" w:hAnsi="Verdana" w:cs="Verdana"/>
        </w:rPr>
        <w:t xml:space="preserve"> análisis de resultados</w:t>
      </w:r>
      <w:r w:rsidR="001851C9">
        <w:rPr>
          <w:rFonts w:ascii="Verdana" w:eastAsia="Verdana" w:hAnsi="Verdana" w:cs="Verdana"/>
        </w:rPr>
        <w:t>.</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4020" w:type="dxa"/>
        <w:tblInd w:w="10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19"/>
        <w:gridCol w:w="1701"/>
      </w:tblGrid>
      <w:tr w:rsidR="00196BC3" w:rsidRPr="00FC43A6" w:rsidTr="00EB2F20">
        <w:trPr>
          <w:cantSplit/>
          <w:tblHeader/>
        </w:trPr>
        <w:tc>
          <w:tcPr>
            <w:tcW w:w="2319"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lastRenderedPageBreak/>
              <w:t>Rol</w:t>
            </w:r>
          </w:p>
        </w:tc>
        <w:tc>
          <w:tcPr>
            <w:tcW w:w="1701"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319" w:type="dxa"/>
            <w:shd w:val="clear" w:color="auto" w:fill="FFFFFF"/>
          </w:tcPr>
          <w:p w:rsidR="00196BC3" w:rsidRPr="00196BC3" w:rsidRDefault="00196BC3" w:rsidP="00515FE6">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Arquitecto de software</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w:t>
            </w:r>
            <w:r w:rsidR="00EB2F20">
              <w:rPr>
                <w:rFonts w:ascii="Verdana" w:eastAsia="Verdana" w:hAnsi="Verdana" w:cs="Verdana"/>
                <w:color w:val="000000"/>
                <w:szCs w:val="18"/>
                <w:lang w:val="es-ES" w:eastAsia="es-PE"/>
              </w:rPr>
              <w:t>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Eliminar</w:t>
            </w:r>
          </w:p>
        </w:tc>
      </w:tr>
      <w:tr w:rsidR="00196BC3" w:rsidRPr="00FC43A6" w:rsidTr="00EB2F20">
        <w:trPr>
          <w:cantSplit/>
          <w:tblHeader/>
        </w:trPr>
        <w:tc>
          <w:tcPr>
            <w:tcW w:w="2319" w:type="dxa"/>
            <w:shd w:val="clear" w:color="auto" w:fill="FFFFFF"/>
          </w:tcPr>
          <w:p w:rsidR="00196BC3" w:rsidRPr="00196BC3" w:rsidRDefault="00196BC3" w:rsidP="00515FE6">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Desarrolladores</w:t>
            </w:r>
          </w:p>
        </w:tc>
        <w:tc>
          <w:tcPr>
            <w:tcW w:w="1701"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r w:rsidR="00196BC3" w:rsidRPr="00FC43A6" w:rsidTr="00EB2F20">
        <w:trPr>
          <w:cantSplit/>
          <w:tblHeader/>
        </w:trPr>
        <w:tc>
          <w:tcPr>
            <w:tcW w:w="2319" w:type="dxa"/>
            <w:shd w:val="clear" w:color="auto" w:fill="FFFFFF"/>
          </w:tcPr>
          <w:p w:rsidR="00196BC3" w:rsidRPr="00196BC3" w:rsidRDefault="00196BC3" w:rsidP="00515FE6">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Ingeniero de Pruebas</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59180B" w:rsidP="00B91376">
      <w:pPr>
        <w:spacing w:after="60"/>
        <w:jc w:val="both"/>
        <w:rPr>
          <w:rFonts w:ascii="Verdana" w:eastAsia="Verdana" w:hAnsi="Verdana" w:cs="Verdana"/>
        </w:rPr>
      </w:pPr>
      <w:r>
        <w:rPr>
          <w:rFonts w:ascii="Verdana" w:eastAsia="Verdana" w:hAnsi="Verdana" w:cs="Verdana"/>
        </w:rPr>
        <w:t xml:space="preserve"> </w:t>
      </w:r>
    </w:p>
    <w:p w:rsidR="0059180B" w:rsidRPr="0059180B" w:rsidRDefault="0059180B" w:rsidP="0059180B">
      <w:pPr>
        <w:spacing w:after="60"/>
        <w:jc w:val="both"/>
        <w:rPr>
          <w:rFonts w:ascii="Verdana" w:eastAsia="Verdana" w:hAnsi="Verdana" w:cs="Verdana"/>
          <w:b/>
        </w:rPr>
      </w:pPr>
      <w:r>
        <w:rPr>
          <w:rFonts w:ascii="Verdana" w:eastAsia="Verdana" w:hAnsi="Verdana" w:cs="Verdana"/>
          <w:b/>
        </w:rPr>
        <w:t>Repositorio</w:t>
      </w:r>
      <w:r w:rsidRPr="0059180B">
        <w:rPr>
          <w:rFonts w:ascii="Verdana" w:eastAsia="Verdana" w:hAnsi="Verdana" w:cs="Verdana"/>
          <w:b/>
        </w:rPr>
        <w:t xml:space="preserve"> </w:t>
      </w:r>
      <w:r>
        <w:rPr>
          <w:rFonts w:ascii="Verdana" w:eastAsia="Verdana" w:hAnsi="Verdana" w:cs="Verdana"/>
          <w:b/>
        </w:rPr>
        <w:t>d</w:t>
      </w:r>
      <w:r w:rsidRPr="0059180B">
        <w:rPr>
          <w:rFonts w:ascii="Verdana" w:eastAsia="Verdana" w:hAnsi="Verdana" w:cs="Verdana"/>
          <w:b/>
        </w:rPr>
        <w:t xml:space="preserve">e </w:t>
      </w:r>
      <w:r>
        <w:rPr>
          <w:rFonts w:ascii="Verdana" w:eastAsia="Verdana" w:hAnsi="Verdana" w:cs="Verdana"/>
          <w:b/>
        </w:rPr>
        <w:t>Software</w:t>
      </w:r>
    </w:p>
    <w:p w:rsidR="00196BC3" w:rsidRDefault="00196BC3" w:rsidP="00196BC3">
      <w:pPr>
        <w:spacing w:after="60"/>
        <w:jc w:val="both"/>
        <w:rPr>
          <w:rFonts w:ascii="Verdana" w:eastAsia="Verdana" w:hAnsi="Verdana" w:cs="Verdana"/>
        </w:rPr>
      </w:pPr>
      <w:r>
        <w:rPr>
          <w:rFonts w:ascii="Verdana" w:eastAsia="Verdana" w:hAnsi="Verdana" w:cs="Verdana"/>
        </w:rPr>
        <w:t>Este repositorio contiene cada v</w:t>
      </w:r>
      <w:r w:rsidRPr="00196BC3">
        <w:rPr>
          <w:rFonts w:ascii="Verdana" w:eastAsia="Verdana" w:hAnsi="Verdana" w:cs="Verdana"/>
        </w:rPr>
        <w:t>ersión del software liberado, incluyendo toda su documentación;</w:t>
      </w:r>
      <w:r>
        <w:rPr>
          <w:rFonts w:ascii="Verdana" w:eastAsia="Verdana" w:hAnsi="Verdana" w:cs="Verdana"/>
        </w:rPr>
        <w:t xml:space="preserve"> las n</w:t>
      </w:r>
      <w:r w:rsidRPr="00196BC3">
        <w:rPr>
          <w:rFonts w:ascii="Verdana" w:eastAsia="Verdana" w:hAnsi="Verdana" w:cs="Verdana"/>
        </w:rPr>
        <w:t>uevas versiones de software;</w:t>
      </w:r>
      <w:r>
        <w:rPr>
          <w:rFonts w:ascii="Verdana" w:eastAsia="Verdana" w:hAnsi="Verdana" w:cs="Verdana"/>
        </w:rPr>
        <w:t xml:space="preserve"> y una s</w:t>
      </w:r>
      <w:r w:rsidRPr="00196BC3">
        <w:rPr>
          <w:rFonts w:ascii="Verdana" w:eastAsia="Verdana" w:hAnsi="Verdana" w:cs="Verdana"/>
        </w:rPr>
        <w:t>ección con los com</w:t>
      </w:r>
      <w:r>
        <w:rPr>
          <w:rFonts w:ascii="Verdana" w:eastAsia="Verdana" w:hAnsi="Verdana" w:cs="Verdana"/>
        </w:rPr>
        <w:t>ponentes reusables del software.</w:t>
      </w:r>
      <w:r w:rsidRPr="00196BC3">
        <w:rPr>
          <w:rFonts w:ascii="Verdana" w:eastAsia="Verdana" w:hAnsi="Verdana" w:cs="Verdana"/>
        </w:rPr>
        <w:t xml:space="preserve"> </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pPr w:leftFromText="141" w:rightFromText="141" w:vertAnchor="text" w:horzAnchor="page" w:tblpX="2716" w:tblpY="31"/>
        <w:tblW w:w="36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4"/>
        <w:gridCol w:w="1701"/>
      </w:tblGrid>
      <w:tr w:rsidR="00EB2F20" w:rsidRPr="00FC43A6" w:rsidTr="00EB2F20">
        <w:trPr>
          <w:cantSplit/>
          <w:tblHeader/>
        </w:trPr>
        <w:tc>
          <w:tcPr>
            <w:tcW w:w="1984"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w:t>
            </w:r>
            <w:r w:rsidRPr="00196BC3">
              <w:rPr>
                <w:rFonts w:ascii="Verdana" w:eastAsia="Verdana" w:hAnsi="Verdana" w:cs="Verdana"/>
                <w:color w:val="000000"/>
                <w:szCs w:val="18"/>
                <w:lang w:val="es-ES" w:eastAsia="es-PE"/>
              </w:rPr>
              <w:t xml:space="preserve"> de</w:t>
            </w:r>
            <w:r>
              <w:rPr>
                <w:rFonts w:ascii="Verdana" w:eastAsia="Verdana" w:hAnsi="Verdana" w:cs="Verdana"/>
                <w:color w:val="000000"/>
                <w:szCs w:val="18"/>
                <w:lang w:val="es-ES" w:eastAsia="es-PE"/>
              </w:rPr>
              <w:t xml:space="preserve"> la</w:t>
            </w:r>
            <w:r w:rsidRPr="00196BC3">
              <w:rPr>
                <w:rFonts w:ascii="Verdana" w:eastAsia="Verdana" w:hAnsi="Verdana" w:cs="Verdana"/>
                <w:color w:val="000000"/>
                <w:szCs w:val="18"/>
                <w:lang w:val="es-ES" w:eastAsia="es-PE"/>
              </w:rPr>
              <w:t xml:space="preserve"> Configuración</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EB2F20" w:rsidRDefault="00EB2F20" w:rsidP="00196BC3">
      <w:pPr>
        <w:spacing w:after="60"/>
        <w:jc w:val="both"/>
        <w:rPr>
          <w:rFonts w:ascii="Verdana" w:eastAsia="Verdana" w:hAnsi="Verdana" w:cs="Verdana"/>
        </w:rPr>
      </w:pPr>
    </w:p>
    <w:p w:rsidR="00271054" w:rsidRDefault="00271054" w:rsidP="00196BC3">
      <w:pPr>
        <w:spacing w:after="60"/>
        <w:jc w:val="both"/>
        <w:rPr>
          <w:rFonts w:ascii="Verdana" w:eastAsia="Verdana" w:hAnsi="Verdana" w:cs="Verdana"/>
        </w:rPr>
      </w:pPr>
    </w:p>
    <w:p w:rsidR="0059180B" w:rsidRDefault="0059180B"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B91376" w:rsidRDefault="00B91376" w:rsidP="00B91376">
      <w:pPr>
        <w:pStyle w:val="Prrafodelista"/>
        <w:numPr>
          <w:ilvl w:val="2"/>
          <w:numId w:val="3"/>
        </w:numPr>
        <w:spacing w:after="60"/>
        <w:jc w:val="both"/>
        <w:rPr>
          <w:rFonts w:ascii="Verdana" w:hAnsi="Verdana"/>
          <w:b/>
        </w:rPr>
      </w:pPr>
      <w:r w:rsidRPr="00B91376">
        <w:rPr>
          <w:rFonts w:ascii="Verdana" w:hAnsi="Verdana"/>
          <w:b/>
        </w:rPr>
        <w:t>Solicitud de cambios</w:t>
      </w:r>
    </w:p>
    <w:p w:rsidR="00B91376" w:rsidRPr="00B91376" w:rsidRDefault="00B91376" w:rsidP="00B91376">
      <w:pPr>
        <w:pStyle w:val="Prrafodelista"/>
        <w:spacing w:after="60"/>
        <w:ind w:left="2098"/>
        <w:jc w:val="both"/>
        <w:rPr>
          <w:rFonts w:ascii="Verdana" w:hAnsi="Verdana"/>
          <w:b/>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C9523C" w:rsidRDefault="002E599C">
      <w:pPr>
        <w:spacing w:after="60"/>
        <w:ind w:left="567"/>
        <w:jc w:val="both"/>
        <w:rPr>
          <w:rFonts w:ascii="Verdana" w:eastAsia="Verdana" w:hAnsi="Verdana" w:cs="Verdana"/>
        </w:rPr>
      </w:pPr>
      <w:r>
        <w:rPr>
          <w:rFonts w:ascii="Verdana" w:eastAsia="Verdana" w:hAnsi="Verdana" w:cs="Verdana"/>
        </w:rPr>
        <w:t>Cuando se realiza la solicitud de un cambio, se actualiza el documento de “Solicitud de cambio” para registrar esta solicitud.</w:t>
      </w:r>
    </w:p>
    <w:p w:rsidR="00C9523C" w:rsidRDefault="002E599C">
      <w:pPr>
        <w:spacing w:after="60"/>
        <w:ind w:left="567"/>
        <w:jc w:val="both"/>
        <w:rPr>
          <w:rFonts w:ascii="Verdana" w:eastAsia="Verdana" w:hAnsi="Verdana" w:cs="Verdana"/>
        </w:rPr>
      </w:pPr>
      <w:bookmarkStart w:id="39" w:name="_2xcytpi" w:colFirst="0" w:colLast="0"/>
      <w:bookmarkEnd w:id="39"/>
      <w:r>
        <w:rPr>
          <w:rFonts w:ascii="Verdana" w:eastAsia="Verdana" w:hAnsi="Verdana" w:cs="Verdana"/>
        </w:rPr>
        <w:t>Se debe ingresar toda la información necesaria, detallada en el documento.</w:t>
      </w:r>
    </w:p>
    <w:p w:rsidR="00B91376" w:rsidRDefault="00B91376">
      <w:pPr>
        <w:spacing w:after="60"/>
        <w:ind w:left="567"/>
        <w:jc w:val="both"/>
        <w:rPr>
          <w:rFonts w:ascii="Verdana" w:eastAsia="Verdana" w:hAnsi="Verdana" w:cs="Verdana"/>
        </w:rPr>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Evaluación de cambios o Análisis de Impacto</w:t>
      </w:r>
    </w:p>
    <w:p w:rsidR="00C9523C" w:rsidRDefault="002E599C">
      <w:pPr>
        <w:spacing w:after="60"/>
        <w:ind w:left="567"/>
        <w:jc w:val="both"/>
        <w:rPr>
          <w:rFonts w:ascii="Verdana" w:eastAsia="Verdana" w:hAnsi="Verdana" w:cs="Verdana"/>
        </w:rPr>
      </w:pPr>
      <w:r>
        <w:rPr>
          <w:rFonts w:ascii="Verdana" w:eastAsia="Verdana" w:hAnsi="Verdana" w:cs="Verdana"/>
        </w:rPr>
        <w:t>La evaluación del cambio involucra determinar qué es necesario hacer para implementar el cambio y la estimación de sus costos y plazos. Se realiza en 2 pasos:</w:t>
      </w:r>
    </w:p>
    <w:p w:rsidR="00C9523C" w:rsidRDefault="00C9523C">
      <w:pPr>
        <w:spacing w:after="60"/>
        <w:ind w:left="851"/>
        <w:jc w:val="both"/>
        <w:rPr>
          <w:rFonts w:ascii="Verdana" w:eastAsia="Verdana" w:hAnsi="Verdana" w:cs="Verdana"/>
        </w:rPr>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Planificación de la evaluación del cambio</w:t>
      </w:r>
    </w:p>
    <w:p w:rsidR="00C9523C" w:rsidRDefault="002E599C">
      <w:pPr>
        <w:numPr>
          <w:ilvl w:val="0"/>
          <w:numId w:val="9"/>
        </w:numPr>
        <w:spacing w:after="60"/>
        <w:jc w:val="both"/>
      </w:pPr>
      <w:r>
        <w:rPr>
          <w:rFonts w:ascii="Verdana" w:eastAsia="Verdana" w:hAnsi="Verdana" w:cs="Verdana"/>
        </w:rPr>
        <w:t>Revisar la solicitud de cambio para entender su alcance. De ser necesario, se discute con el originador para aclarar el alcance de lo propuesto y los motivos de la solicitud.</w:t>
      </w:r>
    </w:p>
    <w:p w:rsidR="00C9523C" w:rsidRDefault="002E599C">
      <w:pPr>
        <w:numPr>
          <w:ilvl w:val="0"/>
          <w:numId w:val="9"/>
        </w:numPr>
        <w:spacing w:after="60"/>
        <w:jc w:val="both"/>
      </w:pPr>
      <w:r>
        <w:rPr>
          <w:rFonts w:ascii="Verdana" w:eastAsia="Verdana" w:hAnsi="Verdana" w:cs="Verdana"/>
        </w:rPr>
        <w:t>Determinar las personas del proyecto que deben realizar el análisis de evaluación del cambio e involucrarlas.</w:t>
      </w:r>
    </w:p>
    <w:p w:rsidR="00C9523C" w:rsidRPr="00B91376" w:rsidRDefault="002E599C">
      <w:pPr>
        <w:numPr>
          <w:ilvl w:val="0"/>
          <w:numId w:val="9"/>
        </w:numPr>
        <w:spacing w:after="60"/>
        <w:jc w:val="both"/>
      </w:pPr>
      <w:r>
        <w:rPr>
          <w:rFonts w:ascii="Verdana" w:eastAsia="Verdana" w:hAnsi="Verdana" w:cs="Verdana"/>
        </w:rPr>
        <w:t>Desarrollar un plan para la evaluación del cambio.</w:t>
      </w:r>
    </w:p>
    <w:p w:rsidR="00B91376" w:rsidRDefault="00B91376" w:rsidP="00B91376">
      <w:pPr>
        <w:spacing w:after="60"/>
        <w:ind w:left="927"/>
        <w:jc w:val="both"/>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Evaluar el cambio</w:t>
      </w:r>
    </w:p>
    <w:p w:rsidR="00C9523C" w:rsidRDefault="002E599C">
      <w:pPr>
        <w:spacing w:after="60"/>
        <w:ind w:left="567"/>
        <w:jc w:val="both"/>
        <w:rPr>
          <w:rFonts w:ascii="Verdana" w:eastAsia="Verdana" w:hAnsi="Verdana" w:cs="Verdana"/>
        </w:rPr>
      </w:pPr>
      <w:r>
        <w:rPr>
          <w:rFonts w:ascii="Verdana" w:eastAsia="Verdana" w:hAnsi="Verdana" w:cs="Verdana"/>
        </w:rPr>
        <w:lastRenderedPageBreak/>
        <w:t>Dependiendo de las características del cambio, la evaluación del cambio puede ser realizado por el Responsable del Control de Cambios o ser delegado a otras personas del proyecto. Se debe determinar el impacto en:</w:t>
      </w:r>
    </w:p>
    <w:p w:rsidR="00C9523C" w:rsidRDefault="002E599C">
      <w:pPr>
        <w:numPr>
          <w:ilvl w:val="0"/>
          <w:numId w:val="9"/>
        </w:numPr>
        <w:spacing w:after="60"/>
        <w:jc w:val="both"/>
      </w:pPr>
      <w:r>
        <w:rPr>
          <w:rFonts w:ascii="Verdana" w:eastAsia="Verdana" w:hAnsi="Verdana" w:cs="Verdana"/>
        </w:rPr>
        <w:t>Los productos técnicos.</w:t>
      </w:r>
    </w:p>
    <w:p w:rsidR="00C9523C" w:rsidRDefault="002E599C">
      <w:pPr>
        <w:numPr>
          <w:ilvl w:val="0"/>
          <w:numId w:val="9"/>
        </w:numPr>
        <w:spacing w:after="60"/>
        <w:jc w:val="both"/>
      </w:pPr>
      <w:r>
        <w:rPr>
          <w:rFonts w:ascii="Verdana" w:eastAsia="Verdana" w:hAnsi="Verdana" w:cs="Verdana"/>
        </w:rPr>
        <w:t>Los Planes de proyecto.</w:t>
      </w:r>
    </w:p>
    <w:p w:rsidR="00C9523C" w:rsidRPr="00B91376" w:rsidRDefault="002E599C">
      <w:pPr>
        <w:numPr>
          <w:ilvl w:val="0"/>
          <w:numId w:val="9"/>
        </w:numPr>
        <w:spacing w:after="60"/>
        <w:jc w:val="both"/>
      </w:pPr>
      <w:bookmarkStart w:id="40" w:name="_1ci93xb" w:colFirst="0" w:colLast="0"/>
      <w:bookmarkEnd w:id="40"/>
      <w:r>
        <w:rPr>
          <w:rFonts w:ascii="Verdana" w:eastAsia="Verdana" w:hAnsi="Verdana" w:cs="Verdana"/>
        </w:rPr>
        <w:t>Los Riesgos del proyecto.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Aprobación o desaprobación de cambios</w:t>
      </w:r>
    </w:p>
    <w:p w:rsidR="00C9523C" w:rsidRDefault="002E599C">
      <w:pPr>
        <w:spacing w:after="60"/>
        <w:ind w:left="567"/>
        <w:jc w:val="both"/>
        <w:rPr>
          <w:rFonts w:ascii="Verdana" w:eastAsia="Verdana" w:hAnsi="Verdana" w:cs="Verdana"/>
        </w:rPr>
      </w:pPr>
      <w:r>
        <w:rPr>
          <w:rFonts w:ascii="Verdana" w:eastAsia="Verdana" w:hAnsi="Verdana" w:cs="Verdana"/>
        </w:rPr>
        <w:t>Se debe formar el “Comité de Control de Configuración” y determinar su autoridad para la aprobación de cambios.</w:t>
      </w:r>
    </w:p>
    <w:p w:rsidR="00C9523C" w:rsidRDefault="002E599C">
      <w:pPr>
        <w:spacing w:after="60"/>
        <w:ind w:left="567"/>
        <w:jc w:val="both"/>
        <w:rPr>
          <w:rFonts w:ascii="Verdana" w:eastAsia="Verdana" w:hAnsi="Verdana" w:cs="Verdana"/>
        </w:rPr>
      </w:pPr>
      <w:r>
        <w:rPr>
          <w:rFonts w:ascii="Verdana" w:eastAsia="Verdana" w:hAnsi="Verdana" w:cs="Verdana"/>
        </w:rPr>
        <w:t>La composición de este comité puede variar según el tipo de cambio y las líneas de trabajo involucradas en él. Se sugieren como posibles integrantes:</w:t>
      </w:r>
    </w:p>
    <w:p w:rsidR="00C9523C" w:rsidRDefault="002E599C">
      <w:pPr>
        <w:numPr>
          <w:ilvl w:val="0"/>
          <w:numId w:val="9"/>
        </w:numPr>
        <w:spacing w:after="60"/>
        <w:jc w:val="both"/>
      </w:pPr>
      <w:r>
        <w:rPr>
          <w:rFonts w:ascii="Verdana" w:eastAsia="Verdana" w:hAnsi="Verdana" w:cs="Verdana"/>
        </w:rPr>
        <w:t>Director General (obligatorio)</w:t>
      </w:r>
    </w:p>
    <w:p w:rsidR="00C9523C" w:rsidRDefault="002E599C">
      <w:pPr>
        <w:numPr>
          <w:ilvl w:val="0"/>
          <w:numId w:val="9"/>
        </w:numPr>
        <w:spacing w:after="60"/>
        <w:jc w:val="both"/>
      </w:pPr>
      <w:r>
        <w:rPr>
          <w:rFonts w:ascii="Verdana" w:eastAsia="Verdana" w:hAnsi="Verdana" w:cs="Verdana"/>
        </w:rPr>
        <w:t>Arquitecto (opcional)</w:t>
      </w:r>
    </w:p>
    <w:p w:rsidR="00C9523C" w:rsidRDefault="002E599C">
      <w:pPr>
        <w:numPr>
          <w:ilvl w:val="0"/>
          <w:numId w:val="9"/>
        </w:numPr>
        <w:spacing w:after="60"/>
        <w:jc w:val="both"/>
      </w:pPr>
      <w:r>
        <w:rPr>
          <w:rFonts w:ascii="Verdana" w:eastAsia="Verdana" w:hAnsi="Verdana" w:cs="Verdana"/>
        </w:rPr>
        <w:t>Analista (opcional)</w:t>
      </w:r>
    </w:p>
    <w:p w:rsidR="00C9523C" w:rsidRDefault="002E599C">
      <w:pPr>
        <w:numPr>
          <w:ilvl w:val="0"/>
          <w:numId w:val="9"/>
        </w:numPr>
        <w:spacing w:after="60"/>
        <w:jc w:val="both"/>
      </w:pPr>
      <w:r>
        <w:rPr>
          <w:rFonts w:ascii="Verdana" w:eastAsia="Verdana" w:hAnsi="Verdana" w:cs="Verdana"/>
        </w:rPr>
        <w:t>Administrador (opcional)</w:t>
      </w:r>
    </w:p>
    <w:p w:rsidR="00C9523C" w:rsidRPr="00B91376" w:rsidRDefault="002E599C">
      <w:pPr>
        <w:numPr>
          <w:ilvl w:val="0"/>
          <w:numId w:val="9"/>
        </w:numPr>
        <w:spacing w:after="60"/>
        <w:jc w:val="both"/>
      </w:pPr>
      <w:bookmarkStart w:id="41" w:name="_3whwml4" w:colFirst="0" w:colLast="0"/>
      <w:bookmarkEnd w:id="41"/>
      <w:r>
        <w:rPr>
          <w:rFonts w:ascii="Verdana" w:eastAsia="Verdana" w:hAnsi="Verdana" w:cs="Verdana"/>
        </w:rPr>
        <w:t>SCM (obligatorio)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Implementación de cambios</w:t>
      </w:r>
    </w:p>
    <w:p w:rsidR="00C9523C" w:rsidRDefault="002E599C">
      <w:pPr>
        <w:spacing w:after="60"/>
        <w:ind w:left="567"/>
        <w:jc w:val="both"/>
        <w:rPr>
          <w:rFonts w:ascii="Verdana" w:eastAsia="Verdana" w:hAnsi="Verdana" w:cs="Verdana"/>
        </w:rPr>
      </w:pPr>
      <w:r>
        <w:rPr>
          <w:rFonts w:ascii="Verdana" w:eastAsia="Verdana" w:hAnsi="Verdana" w:cs="Verdana"/>
        </w:rPr>
        <w:t>Una vez realizada la evaluación del cambio, se decide en qué momento implementarlo. Esta etapa involucra los procesos necesarios para implementar la solicitud y monitorear el progreso del trabajo.</w:t>
      </w:r>
    </w:p>
    <w:p w:rsidR="00C9523C" w:rsidRDefault="002E599C">
      <w:pPr>
        <w:spacing w:after="60"/>
        <w:ind w:left="567"/>
        <w:jc w:val="both"/>
        <w:rPr>
          <w:rFonts w:ascii="Verdana" w:eastAsia="Verdana" w:hAnsi="Verdana" w:cs="Verdana"/>
        </w:rPr>
      </w:pPr>
      <w:r>
        <w:rPr>
          <w:rFonts w:ascii="Verdana" w:eastAsia="Verdana" w:hAnsi="Verdana" w:cs="Verdana"/>
        </w:rPr>
        <w:t>Además, se especificará el momento de liberación del cambio; así como también los responsables de las actividades que involucra el cambio.</w:t>
      </w:r>
    </w:p>
    <w:p w:rsidR="00C9523C" w:rsidRDefault="002E599C">
      <w:pPr>
        <w:spacing w:after="60"/>
        <w:ind w:left="567"/>
        <w:jc w:val="both"/>
        <w:rPr>
          <w:rFonts w:ascii="Verdana" w:eastAsia="Verdana" w:hAnsi="Verdana" w:cs="Verdana"/>
        </w:rPr>
      </w:pPr>
      <w:r>
        <w:rPr>
          <w:rFonts w:ascii="Verdana" w:eastAsia="Verdana" w:hAnsi="Verdana" w:cs="Verdana"/>
        </w:rPr>
        <w:t>Recordando que el proyecto se basa en un proceso de desarrollo incremental e iterativo, donde en cada iteración se realizan tareas de Análisis de requerimientos, Diseño, Implementación y Verificación, se debe introducir el cambio en el área que lo originó y continuar con las actividades del ciclo que impactarán los elementos de la línea base correspondientes a cada actividad.</w:t>
      </w:r>
    </w:p>
    <w:p w:rsidR="00C9523C" w:rsidRDefault="00C9523C">
      <w:pPr>
        <w:spacing w:after="60"/>
        <w:ind w:left="567"/>
        <w:jc w:val="both"/>
        <w:rPr>
          <w:rFonts w:ascii="Verdana" w:eastAsia="Verdana" w:hAnsi="Verdana" w:cs="Verdana"/>
        </w:rPr>
      </w:pPr>
      <w:bookmarkStart w:id="42" w:name="_2bn6wsx" w:colFirst="0" w:colLast="0"/>
      <w:bookmarkEnd w:id="42"/>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C9523C" w:rsidRDefault="002E599C">
      <w:pPr>
        <w:spacing w:after="60"/>
        <w:ind w:left="567"/>
        <w:jc w:val="both"/>
        <w:rPr>
          <w:rFonts w:ascii="Verdana" w:eastAsia="Verdana" w:hAnsi="Verdana" w:cs="Verdana"/>
        </w:rPr>
      </w:pPr>
      <w:r>
        <w:rPr>
          <w:rFonts w:ascii="Verdana" w:eastAsia="Verdana" w:hAnsi="Verdana" w:cs="Verdana"/>
        </w:rPr>
        <w:t>Las actividades de control de estado son para reunir información y reportar el estado de los elementos de configuración. Se debe especificar lo siguiente:</w:t>
      </w:r>
    </w:p>
    <w:p w:rsidR="00C9523C" w:rsidRDefault="002E599C">
      <w:pPr>
        <w:numPr>
          <w:ilvl w:val="0"/>
          <w:numId w:val="9"/>
        </w:numPr>
        <w:spacing w:after="60"/>
        <w:jc w:val="both"/>
      </w:pPr>
      <w:r>
        <w:rPr>
          <w:rFonts w:ascii="Verdana" w:eastAsia="Verdana" w:hAnsi="Verdana" w:cs="Verdana"/>
        </w:rPr>
        <w:t>Qué elementos serán revisados de la línea base y por cambios a realizarse.</w:t>
      </w:r>
    </w:p>
    <w:p w:rsidR="00C9523C" w:rsidRDefault="002E599C">
      <w:pPr>
        <w:numPr>
          <w:ilvl w:val="0"/>
          <w:numId w:val="9"/>
        </w:numPr>
        <w:spacing w:after="60"/>
        <w:jc w:val="both"/>
      </w:pPr>
      <w:r>
        <w:rPr>
          <w:rFonts w:ascii="Verdana" w:eastAsia="Verdana" w:hAnsi="Verdana" w:cs="Verdana"/>
        </w:rPr>
        <w:t>Qué tipos de reportes de estado serán generados y con qué frecuencia.</w:t>
      </w:r>
    </w:p>
    <w:p w:rsidR="00C9523C" w:rsidRDefault="002E599C">
      <w:pPr>
        <w:numPr>
          <w:ilvl w:val="0"/>
          <w:numId w:val="9"/>
        </w:numPr>
        <w:spacing w:after="60"/>
        <w:jc w:val="both"/>
      </w:pPr>
      <w:r>
        <w:rPr>
          <w:rFonts w:ascii="Verdana" w:eastAsia="Verdana" w:hAnsi="Verdana" w:cs="Verdana"/>
        </w:rPr>
        <w:t>Cómo la información será obtenida, guardada, procesada, y reportada.</w:t>
      </w:r>
    </w:p>
    <w:p w:rsidR="00C9523C" w:rsidRDefault="002E599C">
      <w:pPr>
        <w:numPr>
          <w:ilvl w:val="0"/>
          <w:numId w:val="9"/>
        </w:numPr>
        <w:spacing w:after="60"/>
        <w:jc w:val="both"/>
      </w:pPr>
      <w:r>
        <w:rPr>
          <w:rFonts w:ascii="Verdana" w:eastAsia="Verdana" w:hAnsi="Verdana" w:cs="Verdana"/>
        </w:rPr>
        <w:t>Cómo será controlado el acceso a los datos de estado.</w:t>
      </w: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Default="002E599C">
      <w:pPr>
        <w:numPr>
          <w:ilvl w:val="0"/>
          <w:numId w:val="9"/>
        </w:numPr>
        <w:spacing w:after="60"/>
        <w:jc w:val="both"/>
      </w:pPr>
      <w:r>
        <w:rPr>
          <w:rFonts w:ascii="Verdana" w:eastAsia="Verdana" w:hAnsi="Verdana" w:cs="Verdana"/>
        </w:rPr>
        <w:t>El estado de implementación de los cambios aprobados.</w:t>
      </w:r>
    </w:p>
    <w:p w:rsidR="00C9523C" w:rsidRDefault="00C9523C">
      <w:pPr>
        <w:spacing w:after="60"/>
        <w:jc w:val="both"/>
        <w:rPr>
          <w:rFonts w:ascii="Verdana" w:eastAsia="Verdana" w:hAnsi="Verdana" w:cs="Verdana"/>
        </w:rPr>
      </w:pPr>
      <w:bookmarkStart w:id="43" w:name="_qsh70q" w:colFirst="0" w:colLast="0"/>
      <w:bookmarkEnd w:id="43"/>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C9523C" w:rsidRDefault="002E599C">
      <w:pPr>
        <w:spacing w:after="60"/>
        <w:ind w:left="567"/>
        <w:jc w:val="both"/>
        <w:rPr>
          <w:rFonts w:ascii="Verdana" w:eastAsia="Verdana" w:hAnsi="Verdana" w:cs="Verdana"/>
        </w:rPr>
      </w:pPr>
      <w:r>
        <w:rPr>
          <w:rFonts w:ascii="Verdana" w:eastAsia="Verdana" w:hAnsi="Verdana" w:cs="Verdana"/>
        </w:rPr>
        <w:t>Se realizarán auditorías de la línea base antes de una liberación de ésta o de una actualización de la versión de un componente prioritario de ésta.</w:t>
      </w:r>
    </w:p>
    <w:p w:rsidR="00C9523C" w:rsidRDefault="002E599C">
      <w:pPr>
        <w:spacing w:after="60"/>
        <w:ind w:left="567"/>
        <w:jc w:val="both"/>
        <w:rPr>
          <w:rFonts w:ascii="Verdana" w:eastAsia="Verdana" w:hAnsi="Verdana" w:cs="Verdana"/>
        </w:rPr>
      </w:pPr>
      <w:r>
        <w:rPr>
          <w:rFonts w:ascii="Verdana" w:eastAsia="Verdana" w:hAnsi="Verdana" w:cs="Verdana"/>
        </w:rPr>
        <w:lastRenderedPageBreak/>
        <w:t>Estas auditorías incluirán:</w:t>
      </w:r>
    </w:p>
    <w:p w:rsidR="00C9523C" w:rsidRDefault="002E599C">
      <w:pPr>
        <w:numPr>
          <w:ilvl w:val="0"/>
          <w:numId w:val="9"/>
        </w:numPr>
        <w:spacing w:after="60"/>
        <w:jc w:val="both"/>
      </w:pPr>
      <w:r>
        <w:rPr>
          <w:rFonts w:ascii="Verdana" w:eastAsia="Verdana" w:hAnsi="Verdana" w:cs="Verdana"/>
        </w:rPr>
        <w:t>Objetivo: El objetivo de todas las auditorías es verificar que en un momento dado la línea base se compone de una colección consistente y bien definida de productos.</w:t>
      </w:r>
    </w:p>
    <w:p w:rsidR="00C9523C" w:rsidRDefault="002E599C">
      <w:pPr>
        <w:numPr>
          <w:ilvl w:val="0"/>
          <w:numId w:val="9"/>
        </w:numPr>
        <w:spacing w:after="60"/>
        <w:jc w:val="both"/>
      </w:pPr>
      <w:r>
        <w:rPr>
          <w:rFonts w:ascii="Verdana" w:eastAsia="Verdana" w:hAnsi="Verdana" w:cs="Verdana"/>
        </w:rPr>
        <w:t>Elementos de configuración bajo auditoría: Se elegirán uno o más elementos de configuración de mayor prioridad en la línea base.</w:t>
      </w:r>
    </w:p>
    <w:p w:rsidR="00C9523C" w:rsidRDefault="002E599C">
      <w:pPr>
        <w:numPr>
          <w:ilvl w:val="0"/>
          <w:numId w:val="9"/>
        </w:numPr>
        <w:spacing w:after="60"/>
        <w:jc w:val="both"/>
      </w:pPr>
      <w:r>
        <w:rPr>
          <w:rFonts w:ascii="Verdana" w:eastAsia="Verdana" w:hAnsi="Verdana" w:cs="Verdana"/>
        </w:rPr>
        <w:t>Agenda de auditorías: Antes de la liberación o actualización.</w:t>
      </w:r>
    </w:p>
    <w:p w:rsidR="00C9523C" w:rsidRDefault="002E599C">
      <w:pPr>
        <w:numPr>
          <w:ilvl w:val="0"/>
          <w:numId w:val="9"/>
        </w:numPr>
        <w:spacing w:after="60"/>
        <w:jc w:val="both"/>
      </w:pPr>
      <w:r>
        <w:rPr>
          <w:rFonts w:ascii="Verdana" w:eastAsia="Verdana" w:hAnsi="Verdana" w:cs="Verdana"/>
        </w:rPr>
        <w:t>Conducción: Las auditorías serán dirigidas por el SCMR.</w:t>
      </w:r>
    </w:p>
    <w:p w:rsidR="00C9523C" w:rsidRDefault="002E599C">
      <w:pPr>
        <w:numPr>
          <w:ilvl w:val="0"/>
          <w:numId w:val="9"/>
        </w:numPr>
        <w:spacing w:after="60"/>
        <w:jc w:val="both"/>
      </w:pPr>
      <w:r>
        <w:rPr>
          <w:rFonts w:ascii="Verdana" w:eastAsia="Verdana" w:hAnsi="Verdana" w:cs="Verdana"/>
        </w:rPr>
        <w:t>Participantes: SCMR y los autores de los elementos de configuración a auditar.</w:t>
      </w:r>
    </w:p>
    <w:p w:rsidR="00C9523C" w:rsidRDefault="002E599C">
      <w:pPr>
        <w:numPr>
          <w:ilvl w:val="0"/>
          <w:numId w:val="9"/>
        </w:numPr>
        <w:spacing w:after="60"/>
        <w:jc w:val="both"/>
      </w:pPr>
      <w:r>
        <w:rPr>
          <w:rFonts w:ascii="Verdana" w:eastAsia="Verdana" w:hAnsi="Verdana" w:cs="Verdana"/>
        </w:rPr>
        <w:t>Documentos Requeridos: Documentos de SCR y reportes de estado de la configuración generados.</w:t>
      </w:r>
    </w:p>
    <w:p w:rsidR="00C9523C" w:rsidRDefault="002E599C">
      <w:pPr>
        <w:numPr>
          <w:ilvl w:val="0"/>
          <w:numId w:val="9"/>
        </w:numPr>
        <w:spacing w:after="60"/>
        <w:jc w:val="both"/>
      </w:pPr>
      <w:r>
        <w:rPr>
          <w:rFonts w:ascii="Verdana" w:eastAsia="Verdana" w:hAnsi="Verdana" w:cs="Verdana"/>
        </w:rPr>
        <w:t>Reportes de Deficiencias y Acciones Correctivas: Determinadas por los participantes.</w:t>
      </w:r>
    </w:p>
    <w:p w:rsidR="00C9523C" w:rsidRDefault="002E599C">
      <w:pPr>
        <w:numPr>
          <w:ilvl w:val="0"/>
          <w:numId w:val="9"/>
        </w:numPr>
        <w:spacing w:after="60"/>
        <w:jc w:val="both"/>
      </w:pPr>
      <w:r>
        <w:rPr>
          <w:rFonts w:ascii="Verdana" w:eastAsia="Verdana" w:hAnsi="Verdana" w:cs="Verdana"/>
        </w:rPr>
        <w:t>Criterio de Aprobación: Lo determina el SCMR.</w:t>
      </w:r>
    </w:p>
    <w:p w:rsidR="00C9523C" w:rsidRDefault="00C9523C">
      <w:pPr>
        <w:spacing w:after="60"/>
        <w:jc w:val="both"/>
        <w:rPr>
          <w:rFonts w:ascii="Verdana" w:eastAsia="Verdana" w:hAnsi="Verdana" w:cs="Verdana"/>
        </w:rPr>
      </w:pPr>
      <w:bookmarkStart w:id="44" w:name="_3as4poj" w:colFirst="0" w:colLast="0"/>
      <w:bookmarkEnd w:id="4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Calendario</w:t>
      </w:r>
    </w:p>
    <w:p w:rsidR="00C9523C" w:rsidRDefault="002E599C">
      <w:pPr>
        <w:spacing w:after="60"/>
        <w:ind w:left="567"/>
        <w:jc w:val="both"/>
        <w:rPr>
          <w:rFonts w:ascii="Verdana" w:eastAsia="Verdana" w:hAnsi="Verdana" w:cs="Verdana"/>
        </w:rPr>
      </w:pPr>
      <w:r>
        <w:rPr>
          <w:rFonts w:ascii="Verdana" w:eastAsia="Verdana" w:hAnsi="Verdana" w:cs="Verdana"/>
        </w:rPr>
        <w:t>La revisión y actualización de la línea base será determinada al comienzo de cada semana y se mantendrá de la siguiente manera:</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ruta_del_repositorio_svn/trunk/semanaX</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Donde la X corresponde a la semana corriente.</w:t>
      </w:r>
    </w:p>
    <w:p w:rsidR="00C9523C" w:rsidRDefault="00C9523C">
      <w:pPr>
        <w:spacing w:after="60"/>
        <w:ind w:left="567"/>
        <w:jc w:val="both"/>
        <w:rPr>
          <w:rFonts w:ascii="Verdana" w:eastAsia="Verdana" w:hAnsi="Verdana" w:cs="Verdana"/>
        </w:rPr>
      </w:pPr>
      <w:bookmarkStart w:id="45" w:name="_1pxezwc" w:colFirst="0" w:colLast="0"/>
      <w:bookmarkEnd w:id="4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Recursos y Capacitación</w:t>
      </w:r>
    </w:p>
    <w:p w:rsidR="00C9523C" w:rsidRDefault="002E599C">
      <w:pPr>
        <w:spacing w:after="60"/>
        <w:ind w:left="567"/>
        <w:jc w:val="both"/>
        <w:rPr>
          <w:rFonts w:ascii="Verdana" w:eastAsia="Verdana" w:hAnsi="Verdana" w:cs="Verdana"/>
        </w:rPr>
      </w:pPr>
      <w:r>
        <w:rPr>
          <w:rFonts w:ascii="Verdana" w:eastAsia="Verdana" w:hAnsi="Verdana" w:cs="Verdana"/>
        </w:rPr>
        <w:t>Para el manejo de las versiones se utiliza SVN, herramienta que ya es conocida por todos los miembros del equipo del proyecto.</w:t>
      </w:r>
    </w:p>
    <w:p w:rsidR="00C9523C" w:rsidRDefault="00C9523C">
      <w:pPr>
        <w:spacing w:after="60"/>
        <w:ind w:left="567"/>
        <w:jc w:val="both"/>
        <w:rPr>
          <w:rFonts w:ascii="Verdana" w:eastAsia="Verdana" w:hAnsi="Verdana" w:cs="Verdana"/>
        </w:rPr>
      </w:pPr>
      <w:bookmarkStart w:id="46" w:name="_49x2ik5" w:colFirst="0" w:colLast="0"/>
      <w:bookmarkEnd w:id="46"/>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Mantenimiento del Plan de SCM</w:t>
      </w:r>
    </w:p>
    <w:p w:rsidR="00C9523C" w:rsidRDefault="002E599C">
      <w:pPr>
        <w:spacing w:after="60"/>
        <w:ind w:left="567"/>
        <w:jc w:val="both"/>
        <w:rPr>
          <w:rFonts w:ascii="Verdana" w:eastAsia="Verdana" w:hAnsi="Verdana" w:cs="Verdana"/>
        </w:rPr>
      </w:pPr>
      <w:r>
        <w:rPr>
          <w:rFonts w:ascii="Verdana" w:eastAsia="Verdana" w:hAnsi="Verdana" w:cs="Verdana"/>
        </w:rPr>
        <w:t>El responsable de monitorear el Plan de SCM es el responsable de SCM.</w:t>
      </w:r>
    </w:p>
    <w:p w:rsidR="00C9523C" w:rsidRDefault="002E599C">
      <w:pPr>
        <w:spacing w:after="60"/>
        <w:ind w:left="567"/>
        <w:jc w:val="both"/>
        <w:rPr>
          <w:rFonts w:ascii="Verdana" w:eastAsia="Verdana" w:hAnsi="Verdana" w:cs="Verdana"/>
        </w:rPr>
      </w:pPr>
      <w:r>
        <w:rPr>
          <w:rFonts w:ascii="Verdana" w:eastAsia="Verdana" w:hAnsi="Verdana" w:cs="Verdana"/>
        </w:rPr>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Este Plan deberá ser revisado al inicio de cada fase, modificado de acuerdo a lo necesario, aprobado y distribuido al equipo de proyecto.</w:t>
      </w:r>
    </w:p>
    <w:sectPr w:rsidR="00C9523C">
      <w:footerReference w:type="default" r:id="rId18"/>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3F0" w:rsidRDefault="00F533F0">
      <w:r>
        <w:separator/>
      </w:r>
    </w:p>
  </w:endnote>
  <w:endnote w:type="continuationSeparator" w:id="0">
    <w:p w:rsidR="00F533F0" w:rsidRDefault="00F53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054" w:rsidRDefault="00271054">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EB2F20">
      <w:rPr>
        <w:rFonts w:ascii="Verdana" w:eastAsia="Verdana" w:hAnsi="Verdana" w:cs="Verdana"/>
        <w:noProof/>
        <w:sz w:val="16"/>
        <w:szCs w:val="16"/>
      </w:rPr>
      <w:t>20</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EB2F20">
      <w:rPr>
        <w:rFonts w:ascii="Verdana" w:eastAsia="Verdana" w:hAnsi="Verdana" w:cs="Verdana"/>
        <w:noProof/>
        <w:sz w:val="16"/>
        <w:szCs w:val="16"/>
      </w:rPr>
      <w:t>20</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3F0" w:rsidRDefault="00F533F0">
      <w:r>
        <w:separator/>
      </w:r>
    </w:p>
  </w:footnote>
  <w:footnote w:type="continuationSeparator" w:id="0">
    <w:p w:rsidR="00F533F0" w:rsidRDefault="00F53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3" w15:restartNumberingAfterBreak="0">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4" w15:restartNumberingAfterBreak="0">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6" w15:restartNumberingAfterBreak="0">
    <w:nsid w:val="3E0B779C"/>
    <w:multiLevelType w:val="hybridMultilevel"/>
    <w:tmpl w:val="F98057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9" w15:restartNumberingAfterBreak="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0"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1"/>
  </w:num>
  <w:num w:numId="5">
    <w:abstractNumId w:val="0"/>
  </w:num>
  <w:num w:numId="6">
    <w:abstractNumId w:val="9"/>
  </w:num>
  <w:num w:numId="7">
    <w:abstractNumId w:val="12"/>
  </w:num>
  <w:num w:numId="8">
    <w:abstractNumId w:val="5"/>
  </w:num>
  <w:num w:numId="9">
    <w:abstractNumId w:val="8"/>
  </w:num>
  <w:num w:numId="10">
    <w:abstractNumId w:val="7"/>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C"/>
    <w:rsid w:val="00090929"/>
    <w:rsid w:val="000D1481"/>
    <w:rsid w:val="000F02F2"/>
    <w:rsid w:val="001851C9"/>
    <w:rsid w:val="00196BC3"/>
    <w:rsid w:val="001E4FB3"/>
    <w:rsid w:val="00200ED8"/>
    <w:rsid w:val="00271054"/>
    <w:rsid w:val="002E599C"/>
    <w:rsid w:val="003066A3"/>
    <w:rsid w:val="00310A17"/>
    <w:rsid w:val="003C6BB0"/>
    <w:rsid w:val="004B2F99"/>
    <w:rsid w:val="005117EE"/>
    <w:rsid w:val="0059180B"/>
    <w:rsid w:val="005A43B4"/>
    <w:rsid w:val="005D3947"/>
    <w:rsid w:val="005D590C"/>
    <w:rsid w:val="0067394D"/>
    <w:rsid w:val="00695CDA"/>
    <w:rsid w:val="00724113"/>
    <w:rsid w:val="00906157"/>
    <w:rsid w:val="009102E5"/>
    <w:rsid w:val="00934B9D"/>
    <w:rsid w:val="009D1B5F"/>
    <w:rsid w:val="009D4D00"/>
    <w:rsid w:val="009E151F"/>
    <w:rsid w:val="009E580B"/>
    <w:rsid w:val="00A113CF"/>
    <w:rsid w:val="00A4382E"/>
    <w:rsid w:val="00A55FD1"/>
    <w:rsid w:val="00AC028E"/>
    <w:rsid w:val="00AC1FE3"/>
    <w:rsid w:val="00AD7A60"/>
    <w:rsid w:val="00B3464D"/>
    <w:rsid w:val="00B65198"/>
    <w:rsid w:val="00B91376"/>
    <w:rsid w:val="00B92559"/>
    <w:rsid w:val="00C5120D"/>
    <w:rsid w:val="00C9523C"/>
    <w:rsid w:val="00C955A9"/>
    <w:rsid w:val="00D71737"/>
    <w:rsid w:val="00D82614"/>
    <w:rsid w:val="00EB2F20"/>
    <w:rsid w:val="00F16403"/>
    <w:rsid w:val="00F533F0"/>
    <w:rsid w:val="00F848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4075"/>
  <w15:docId w15:val="{73B618C2-A77D-4CA4-9E99-9565D786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440880737">
      <w:bodyDiv w:val="1"/>
      <w:marLeft w:val="0"/>
      <w:marRight w:val="0"/>
      <w:marTop w:val="0"/>
      <w:marBottom w:val="0"/>
      <w:divBdr>
        <w:top w:val="none" w:sz="0" w:space="0" w:color="auto"/>
        <w:left w:val="none" w:sz="0" w:space="0" w:color="auto"/>
        <w:bottom w:val="none" w:sz="0" w:space="0" w:color="auto"/>
        <w:right w:val="none" w:sz="0" w:space="0" w:color="auto"/>
      </w:divBdr>
      <w:divsChild>
        <w:div w:id="783427901">
          <w:marLeft w:val="547"/>
          <w:marRight w:val="0"/>
          <w:marTop w:val="0"/>
          <w:marBottom w:val="0"/>
          <w:divBdr>
            <w:top w:val="none" w:sz="0" w:space="0" w:color="auto"/>
            <w:left w:val="none" w:sz="0" w:space="0" w:color="auto"/>
            <w:bottom w:val="none" w:sz="0" w:space="0" w:color="auto"/>
            <w:right w:val="none" w:sz="0" w:space="0" w:color="auto"/>
          </w:divBdr>
        </w:div>
      </w:divsChild>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1372609855">
      <w:bodyDiv w:val="1"/>
      <w:marLeft w:val="0"/>
      <w:marRight w:val="0"/>
      <w:marTop w:val="0"/>
      <w:marBottom w:val="0"/>
      <w:divBdr>
        <w:top w:val="none" w:sz="0" w:space="0" w:color="auto"/>
        <w:left w:val="none" w:sz="0" w:space="0" w:color="auto"/>
        <w:bottom w:val="none" w:sz="0" w:space="0" w:color="auto"/>
        <w:right w:val="none" w:sz="0" w:space="0" w:color="auto"/>
      </w:divBdr>
      <w:divsChild>
        <w:div w:id="548035209">
          <w:marLeft w:val="547"/>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1409426674">
      <w:bodyDiv w:val="1"/>
      <w:marLeft w:val="0"/>
      <w:marRight w:val="0"/>
      <w:marTop w:val="0"/>
      <w:marBottom w:val="0"/>
      <w:divBdr>
        <w:top w:val="none" w:sz="0" w:space="0" w:color="auto"/>
        <w:left w:val="none" w:sz="0" w:space="0" w:color="auto"/>
        <w:bottom w:val="none" w:sz="0" w:space="0" w:color="auto"/>
        <w:right w:val="none" w:sz="0" w:space="0" w:color="auto"/>
      </w:divBdr>
      <w:divsChild>
        <w:div w:id="1823153476">
          <w:marLeft w:val="547"/>
          <w:marRight w:val="0"/>
          <w:marTop w:val="0"/>
          <w:marBottom w:val="0"/>
          <w:divBdr>
            <w:top w:val="none" w:sz="0" w:space="0" w:color="auto"/>
            <w:left w:val="none" w:sz="0" w:space="0" w:color="auto"/>
            <w:bottom w:val="none" w:sz="0" w:space="0" w:color="auto"/>
            <w:right w:val="none" w:sz="0" w:space="0" w:color="auto"/>
          </w:divBdr>
        </w:div>
      </w:divsChild>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ipoli/Wow"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Librería de Software</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Librería Principal</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Librería en Producción</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Repositorio de Software</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Librería de Soporte</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A264D614-B6FC-4DA4-B1F9-98E154BD37E6}">
      <dgm:prSet/>
      <dgm:spPr/>
      <dgm:t>
        <a:bodyPr/>
        <a:lstStyle/>
        <a:p>
          <a:pPr algn="ctr"/>
          <a:r>
            <a:rPr lang="es-PE"/>
            <a:t>Librería de Trabajo</a:t>
          </a:r>
        </a:p>
      </dgm:t>
    </dgm:pt>
    <dgm:pt modelId="{1C978B58-1BBD-4B39-9CCC-EA03D67F0C6D}" type="parTrans" cxnId="{3A0D3999-1CE3-43BC-B1E2-6DA68EFFC0C9}">
      <dgm:prSet/>
      <dgm:spPr/>
      <dgm:t>
        <a:bodyPr/>
        <a:lstStyle/>
        <a:p>
          <a:pPr algn="ctr"/>
          <a:endParaRPr lang="es-ES"/>
        </a:p>
      </dgm:t>
    </dgm:pt>
    <dgm:pt modelId="{403A0E18-5388-4E8C-923B-1DB34A89C5FB}" type="sibTrans" cxnId="{3A0D3999-1CE3-43BC-B1E2-6DA68EFFC0C9}">
      <dgm:prSet/>
      <dgm:spPr/>
      <dgm:t>
        <a:bodyPr/>
        <a:lstStyle/>
        <a:p>
          <a:pPr algn="ctr"/>
          <a:endParaRPr lang="es-ES"/>
        </a:p>
      </dgm:t>
    </dgm:pt>
    <dgm:pt modelId="{E93CA334-2B3D-44AC-9E88-3285A72288D9}" type="pres">
      <dgm:prSet presAssocID="{135895D7-35B1-4E82-85E1-AE8A0746BD21}" presName="hierChild1" presStyleCnt="0">
        <dgm:presLayoutVars>
          <dgm:chPref val="1"/>
          <dgm:dir/>
          <dgm:animOne val="branch"/>
          <dgm:animLvl val="lvl"/>
          <dgm:resizeHandles/>
        </dgm:presLayoutVars>
      </dgm:prSet>
      <dgm:spPr/>
    </dgm:pt>
    <dgm:pt modelId="{8337D7B3-0080-4C27-B203-3A4A2ADD27D4}" type="pres">
      <dgm:prSet presAssocID="{E3698FFD-3466-42A0-BC6C-288EAF96DC64}" presName="hierRoot1" presStyleCnt="0"/>
      <dgm:spPr/>
    </dgm:pt>
    <dgm:pt modelId="{798961D7-B372-47E1-8D33-BDCCBDC31F5F}" type="pres">
      <dgm:prSet presAssocID="{E3698FFD-3466-42A0-BC6C-288EAF96DC64}" presName="composite" presStyleCnt="0"/>
      <dgm:spPr/>
    </dgm:pt>
    <dgm:pt modelId="{B3EEEB2E-E2AD-428B-8B43-7214A063E5B4}" type="pres">
      <dgm:prSet presAssocID="{E3698FFD-3466-42A0-BC6C-288EAF96DC64}" presName="background" presStyleLbl="node0" presStyleIdx="0" presStyleCnt="1"/>
      <dgm:spPr/>
    </dgm:pt>
    <dgm:pt modelId="{58E97A21-81C2-4276-B357-CF4755A1E49C}" type="pres">
      <dgm:prSet presAssocID="{E3698FFD-3466-42A0-BC6C-288EAF96DC64}" presName="text" presStyleLbl="fgAcc0" presStyleIdx="0" presStyleCnt="1">
        <dgm:presLayoutVars>
          <dgm:chPref val="3"/>
        </dgm:presLayoutVars>
      </dgm:prSet>
      <dgm:spPr/>
    </dgm:pt>
    <dgm:pt modelId="{A025D0B5-308D-40C2-9492-EE4F9D0816FF}" type="pres">
      <dgm:prSet presAssocID="{E3698FFD-3466-42A0-BC6C-288EAF96DC64}" presName="hierChild2" presStyleCnt="0"/>
      <dgm:spPr/>
    </dgm:pt>
    <dgm:pt modelId="{67ECE741-4E61-41D8-8E8E-8DA9A7882661}" type="pres">
      <dgm:prSet presAssocID="{862F5D64-9CB3-4FDF-9AE4-81B7EE6FBC92}" presName="Name10" presStyleLbl="parChTrans1D2" presStyleIdx="0" presStyleCnt="3"/>
      <dgm:spPr/>
    </dgm:pt>
    <dgm:pt modelId="{B5C59CF3-0031-443F-8439-E51A44B94B2F}" type="pres">
      <dgm:prSet presAssocID="{9E87F711-7198-43B4-9A78-E93D2EBCC7E3}" presName="hierRoot2" presStyleCnt="0"/>
      <dgm:spPr/>
    </dgm:pt>
    <dgm:pt modelId="{329ACE16-06E8-48FA-9574-56D4676F07F6}" type="pres">
      <dgm:prSet presAssocID="{9E87F711-7198-43B4-9A78-E93D2EBCC7E3}" presName="composite2" presStyleCnt="0"/>
      <dgm:spPr/>
    </dgm:pt>
    <dgm:pt modelId="{16F859DA-CD2E-4C35-AA5F-72D01EC54E3E}" type="pres">
      <dgm:prSet presAssocID="{9E87F711-7198-43B4-9A78-E93D2EBCC7E3}" presName="background2" presStyleLbl="node2" presStyleIdx="0" presStyleCnt="3"/>
      <dgm:spPr/>
    </dgm:pt>
    <dgm:pt modelId="{381733F3-595A-4CEF-A807-871213CFD586}" type="pres">
      <dgm:prSet presAssocID="{9E87F711-7198-43B4-9A78-E93D2EBCC7E3}" presName="text2" presStyleLbl="fgAcc2" presStyleIdx="0" presStyleCnt="3">
        <dgm:presLayoutVars>
          <dgm:chPref val="3"/>
        </dgm:presLayoutVars>
      </dgm:prSet>
      <dgm:spPr/>
    </dgm:pt>
    <dgm:pt modelId="{8AB2AD71-AF53-4B88-9D1F-21A758B17EE5}" type="pres">
      <dgm:prSet presAssocID="{9E87F711-7198-43B4-9A78-E93D2EBCC7E3}" presName="hierChild3" presStyleCnt="0"/>
      <dgm:spPr/>
    </dgm:pt>
    <dgm:pt modelId="{908AA57C-24F0-4220-B28B-462FE0478CB4}" type="pres">
      <dgm:prSet presAssocID="{88BFA394-72AD-45E3-AE70-D8ABCFC08A46}" presName="Name10" presStyleLbl="parChTrans1D2" presStyleIdx="1" presStyleCnt="3"/>
      <dgm:spPr/>
    </dgm:pt>
    <dgm:pt modelId="{3E2BB575-7A67-4BDA-9C7A-6AD9C27331BB}" type="pres">
      <dgm:prSet presAssocID="{BD852985-8CAF-4F1C-91B9-B96CABAB4443}" presName="hierRoot2" presStyleCnt="0"/>
      <dgm:spPr/>
    </dgm:pt>
    <dgm:pt modelId="{2F66FE82-A184-43C0-BC2E-A048DCEF4785}" type="pres">
      <dgm:prSet presAssocID="{BD852985-8CAF-4F1C-91B9-B96CABAB4443}" presName="composite2" presStyleCnt="0"/>
      <dgm:spPr/>
    </dgm:pt>
    <dgm:pt modelId="{4262DD2E-DBCF-48FA-B91F-624B12686BC6}" type="pres">
      <dgm:prSet presAssocID="{BD852985-8CAF-4F1C-91B9-B96CABAB4443}" presName="background2" presStyleLbl="node2" presStyleIdx="1" presStyleCnt="3"/>
      <dgm:spPr/>
    </dgm:pt>
    <dgm:pt modelId="{807F0F91-D11B-4D89-8D5D-8E74C08B16FA}" type="pres">
      <dgm:prSet presAssocID="{BD852985-8CAF-4F1C-91B9-B96CABAB4443}" presName="text2" presStyleLbl="fgAcc2" presStyleIdx="1" presStyleCnt="3">
        <dgm:presLayoutVars>
          <dgm:chPref val="3"/>
        </dgm:presLayoutVars>
      </dgm:prSet>
      <dgm:spPr/>
    </dgm:pt>
    <dgm:pt modelId="{7DC69652-FACA-4D2B-81C3-6B4AFADE38CD}" type="pres">
      <dgm:prSet presAssocID="{BD852985-8CAF-4F1C-91B9-B96CABAB4443}" presName="hierChild3" presStyleCnt="0"/>
      <dgm:spPr/>
    </dgm:pt>
    <dgm:pt modelId="{BF31765F-5D35-45B0-94D4-A99FE0015CA7}" type="pres">
      <dgm:prSet presAssocID="{1C978B58-1BBD-4B39-9CCC-EA03D67F0C6D}" presName="Name17" presStyleLbl="parChTrans1D3" presStyleIdx="0" presStyleCnt="2"/>
      <dgm:spPr/>
    </dgm:pt>
    <dgm:pt modelId="{DFF04C94-C6C5-4EDE-97FA-0128D4765CD1}" type="pres">
      <dgm:prSet presAssocID="{A264D614-B6FC-4DA4-B1F9-98E154BD37E6}" presName="hierRoot3" presStyleCnt="0"/>
      <dgm:spPr/>
    </dgm:pt>
    <dgm:pt modelId="{B693E4C3-5461-4F7F-A11F-3C1792CE2913}" type="pres">
      <dgm:prSet presAssocID="{A264D614-B6FC-4DA4-B1F9-98E154BD37E6}" presName="composite3" presStyleCnt="0"/>
      <dgm:spPr/>
    </dgm:pt>
    <dgm:pt modelId="{3861B78A-2B66-4D3C-AFCD-040FFCAF646A}" type="pres">
      <dgm:prSet presAssocID="{A264D614-B6FC-4DA4-B1F9-98E154BD37E6}" presName="background3" presStyleLbl="node3" presStyleIdx="0" presStyleCnt="2"/>
      <dgm:spPr/>
    </dgm:pt>
    <dgm:pt modelId="{75AD2E05-FC09-4B87-8CCF-403A10F92013}" type="pres">
      <dgm:prSet presAssocID="{A264D614-B6FC-4DA4-B1F9-98E154BD37E6}" presName="text3" presStyleLbl="fgAcc3" presStyleIdx="0" presStyleCnt="2">
        <dgm:presLayoutVars>
          <dgm:chPref val="3"/>
        </dgm:presLayoutVars>
      </dgm:prSet>
      <dgm:spPr/>
    </dgm:pt>
    <dgm:pt modelId="{1EC8918D-A03D-42FF-8206-6195489F8F17}" type="pres">
      <dgm:prSet presAssocID="{A264D614-B6FC-4DA4-B1F9-98E154BD37E6}" presName="hierChild4" presStyleCnt="0"/>
      <dgm:spPr/>
    </dgm:pt>
    <dgm:pt modelId="{63D2FB13-AD17-4675-BA9F-B3796EDCA4C5}" type="pres">
      <dgm:prSet presAssocID="{75A41128-53CA-46AF-BCA1-5E832FB69537}" presName="Name17" presStyleLbl="parChTrans1D3" presStyleIdx="1" presStyleCnt="2"/>
      <dgm:spPr/>
    </dgm:pt>
    <dgm:pt modelId="{A5495C0C-BB40-4D09-BADB-662BA523CE1F}" type="pres">
      <dgm:prSet presAssocID="{AAD3F5B7-45D5-4CFD-AFA0-DF0698A55420}" presName="hierRoot3" presStyleCnt="0"/>
      <dgm:spPr/>
    </dgm:pt>
    <dgm:pt modelId="{CB20B418-39FE-46D3-B34C-3667ED845172}" type="pres">
      <dgm:prSet presAssocID="{AAD3F5B7-45D5-4CFD-AFA0-DF0698A55420}" presName="composite3" presStyleCnt="0"/>
      <dgm:spPr/>
    </dgm:pt>
    <dgm:pt modelId="{4CCC9FC8-9A58-4156-8B93-902C15853562}" type="pres">
      <dgm:prSet presAssocID="{AAD3F5B7-45D5-4CFD-AFA0-DF0698A55420}" presName="background3" presStyleLbl="node3" presStyleIdx="1" presStyleCnt="2"/>
      <dgm:spPr/>
    </dgm:pt>
    <dgm:pt modelId="{98431EB4-0BE3-4186-9270-0FEA086C9CE2}" type="pres">
      <dgm:prSet presAssocID="{AAD3F5B7-45D5-4CFD-AFA0-DF0698A55420}" presName="text3" presStyleLbl="fgAcc3" presStyleIdx="1" presStyleCnt="2">
        <dgm:presLayoutVars>
          <dgm:chPref val="3"/>
        </dgm:presLayoutVars>
      </dgm:prSet>
      <dgm:spPr/>
    </dgm:pt>
    <dgm:pt modelId="{6933B714-2777-4B5A-B12D-82AEB6500859}" type="pres">
      <dgm:prSet presAssocID="{AAD3F5B7-45D5-4CFD-AFA0-DF0698A55420}" presName="hierChild4" presStyleCnt="0"/>
      <dgm:spPr/>
    </dgm:pt>
    <dgm:pt modelId="{5C3CFA58-69CC-400B-A3A2-DE3590B48596}" type="pres">
      <dgm:prSet presAssocID="{950467B8-EDDB-498D-94CA-97E3C5F6EF6A}" presName="Name10" presStyleLbl="parChTrans1D2" presStyleIdx="2" presStyleCnt="3"/>
      <dgm:spPr/>
    </dgm:pt>
    <dgm:pt modelId="{A4AF6E5C-BE3D-4094-A78F-DCF08CB66102}" type="pres">
      <dgm:prSet presAssocID="{16BE4F6B-1970-4996-929A-7CC205EF5BEE}" presName="hierRoot2" presStyleCnt="0"/>
      <dgm:spPr/>
    </dgm:pt>
    <dgm:pt modelId="{8C3D9049-A882-402F-AF35-0BCAC164EBB6}" type="pres">
      <dgm:prSet presAssocID="{16BE4F6B-1970-4996-929A-7CC205EF5BEE}" presName="composite2" presStyleCnt="0"/>
      <dgm:spPr/>
    </dgm:pt>
    <dgm:pt modelId="{5E8CF8B8-78ED-46F3-8F9C-8753E9EDB39A}" type="pres">
      <dgm:prSet presAssocID="{16BE4F6B-1970-4996-929A-7CC205EF5BEE}" presName="background2" presStyleLbl="node2" presStyleIdx="2" presStyleCnt="3"/>
      <dgm:spPr/>
    </dgm:pt>
    <dgm:pt modelId="{C1F11C31-7230-4987-81F3-491571F856F1}" type="pres">
      <dgm:prSet presAssocID="{16BE4F6B-1970-4996-929A-7CC205EF5BEE}" presName="text2" presStyleLbl="fgAcc2" presStyleIdx="2" presStyleCnt="3">
        <dgm:presLayoutVars>
          <dgm:chPref val="3"/>
        </dgm:presLayoutVars>
      </dgm:prSet>
      <dgm:spPr/>
    </dgm:pt>
    <dgm:pt modelId="{B38EC702-1F9C-44ED-82C2-39C1D47561DB}" type="pres">
      <dgm:prSet presAssocID="{16BE4F6B-1970-4996-929A-7CC205EF5BEE}" presName="hierChild3" presStyleCnt="0"/>
      <dgm:spPr/>
    </dgm:pt>
  </dgm:ptLst>
  <dgm:cxnLst>
    <dgm:cxn modelId="{AE69CB11-214F-49DA-B94A-BFDB6E1D1C07}" type="presOf" srcId="{BD852985-8CAF-4F1C-91B9-B96CABAB4443}" destId="{807F0F91-D11B-4D89-8D5D-8E74C08B16FA}" srcOrd="0" destOrd="0" presId="urn:microsoft.com/office/officeart/2005/8/layout/hierarchy1"/>
    <dgm:cxn modelId="{D34A2C17-3B29-4EF8-B2B5-358D63D9703F}" type="presOf" srcId="{135895D7-35B1-4E82-85E1-AE8A0746BD21}" destId="{E93CA334-2B3D-44AC-9E88-3285A72288D9}" srcOrd="0" destOrd="0" presId="urn:microsoft.com/office/officeart/2005/8/layout/hierarchy1"/>
    <dgm:cxn modelId="{8A9D2E28-426A-4D44-8189-50A801356E7B}" srcId="{135895D7-35B1-4E82-85E1-AE8A0746BD21}" destId="{E3698FFD-3466-42A0-BC6C-288EAF96DC64}" srcOrd="0" destOrd="0" parTransId="{8FCA4F9D-1068-4773-822E-DD9789B65FBB}" sibTransId="{EF326C1C-F763-4CC0-B366-B156DBB84A5B}"/>
    <dgm:cxn modelId="{7A946761-9A5F-42ED-8DAA-F6B971ABC7DD}" type="presOf" srcId="{AAD3F5B7-45D5-4CFD-AFA0-DF0698A55420}" destId="{98431EB4-0BE3-4186-9270-0FEA086C9CE2}" srcOrd="0" destOrd="0" presId="urn:microsoft.com/office/officeart/2005/8/layout/hierarchy1"/>
    <dgm:cxn modelId="{13605777-8A5E-4FFB-9342-13EB49488ECF}" type="presOf" srcId="{88BFA394-72AD-45E3-AE70-D8ABCFC08A46}" destId="{908AA57C-24F0-4220-B28B-462FE0478CB4}" srcOrd="0" destOrd="0" presId="urn:microsoft.com/office/officeart/2005/8/layout/hierarchy1"/>
    <dgm:cxn modelId="{B0767D7A-2254-4052-92CA-617894ACB5EA}" type="presOf" srcId="{9E87F711-7198-43B4-9A78-E93D2EBCC7E3}" destId="{381733F3-595A-4CEF-A807-871213CFD586}" srcOrd="0" destOrd="0" presId="urn:microsoft.com/office/officeart/2005/8/layout/hierarchy1"/>
    <dgm:cxn modelId="{47502B7C-329C-4AD7-B28D-8DFCAA083340}" srcId="{E3698FFD-3466-42A0-BC6C-288EAF96DC64}" destId="{BD852985-8CAF-4F1C-91B9-B96CABAB4443}" srcOrd="1" destOrd="0" parTransId="{88BFA394-72AD-45E3-AE70-D8ABCFC08A46}" sibTransId="{C0CED864-F03A-426F-A150-6579F7445BAE}"/>
    <dgm:cxn modelId="{D204427F-1C80-4215-BE7C-B6428E8F94E0}" type="presOf" srcId="{950467B8-EDDB-498D-94CA-97E3C5F6EF6A}" destId="{5C3CFA58-69CC-400B-A3A2-DE3590B48596}" srcOrd="0" destOrd="0" presId="urn:microsoft.com/office/officeart/2005/8/layout/hierarchy1"/>
    <dgm:cxn modelId="{938B8B7F-2FDF-4CED-895C-962ADF2718F8}" type="presOf" srcId="{16BE4F6B-1970-4996-929A-7CC205EF5BEE}" destId="{C1F11C31-7230-4987-81F3-491571F856F1}" srcOrd="0" destOrd="0" presId="urn:microsoft.com/office/officeart/2005/8/layout/hierarchy1"/>
    <dgm:cxn modelId="{11378D7F-1ABD-4291-93B7-8FC63E066699}" type="presOf" srcId="{1C978B58-1BBD-4B39-9CCC-EA03D67F0C6D}" destId="{BF31765F-5D35-45B0-94D4-A99FE0015CA7}" srcOrd="0" destOrd="0" presId="urn:microsoft.com/office/officeart/2005/8/layout/hierarchy1"/>
    <dgm:cxn modelId="{00E2D089-4504-4211-80F8-8C7755150063}" type="presOf" srcId="{862F5D64-9CB3-4FDF-9AE4-81B7EE6FBC92}" destId="{67ECE741-4E61-41D8-8E8E-8DA9A7882661}" srcOrd="0" destOrd="0" presId="urn:microsoft.com/office/officeart/2005/8/layout/hierarchy1"/>
    <dgm:cxn modelId="{3A0D3999-1CE3-43BC-B1E2-6DA68EFFC0C9}" srcId="{BD852985-8CAF-4F1C-91B9-B96CABAB4443}" destId="{A264D614-B6FC-4DA4-B1F9-98E154BD37E6}" srcOrd="0" destOrd="0" parTransId="{1C978B58-1BBD-4B39-9CCC-EA03D67F0C6D}" sibTransId="{403A0E18-5388-4E8C-923B-1DB34A89C5FB}"/>
    <dgm:cxn modelId="{9307099E-7DCC-41B1-9848-5AF8767A9FB1}" srcId="{BD852985-8CAF-4F1C-91B9-B96CABAB4443}" destId="{AAD3F5B7-45D5-4CFD-AFA0-DF0698A55420}" srcOrd="1" destOrd="0" parTransId="{75A41128-53CA-46AF-BCA1-5E832FB69537}" sibTransId="{C7770465-642C-4E0E-B50B-15DE1B96D6EC}"/>
    <dgm:cxn modelId="{1DD71EA6-39A9-476C-895D-E6A3F7B0CF94}" srcId="{E3698FFD-3466-42A0-BC6C-288EAF96DC64}" destId="{9E87F711-7198-43B4-9A78-E93D2EBCC7E3}" srcOrd="0" destOrd="0" parTransId="{862F5D64-9CB3-4FDF-9AE4-81B7EE6FBC92}" sibTransId="{793B738C-3BFE-4824-A059-97F48C275AE6}"/>
    <dgm:cxn modelId="{4DECC6CF-ADCE-42A7-BE02-D9AD66CF426E}" type="presOf" srcId="{A264D614-B6FC-4DA4-B1F9-98E154BD37E6}" destId="{75AD2E05-FC09-4B87-8CCF-403A10F92013}" srcOrd="0" destOrd="0" presId="urn:microsoft.com/office/officeart/2005/8/layout/hierarchy1"/>
    <dgm:cxn modelId="{1D29FDD3-F957-4E0B-96A5-B83236E428C2}" srcId="{E3698FFD-3466-42A0-BC6C-288EAF96DC64}" destId="{16BE4F6B-1970-4996-929A-7CC205EF5BEE}" srcOrd="2" destOrd="0" parTransId="{950467B8-EDDB-498D-94CA-97E3C5F6EF6A}" sibTransId="{EEF7A5C4-3B53-4DF4-BE1D-DFA43338AEC4}"/>
    <dgm:cxn modelId="{363FF2E5-0FF7-4285-8A72-BCD9BB378DEC}" type="presOf" srcId="{75A41128-53CA-46AF-BCA1-5E832FB69537}" destId="{63D2FB13-AD17-4675-BA9F-B3796EDCA4C5}" srcOrd="0" destOrd="0" presId="urn:microsoft.com/office/officeart/2005/8/layout/hierarchy1"/>
    <dgm:cxn modelId="{502102F0-BB2F-4FFF-9F7C-E94021D5E6A9}" type="presOf" srcId="{E3698FFD-3466-42A0-BC6C-288EAF96DC64}" destId="{58E97A21-81C2-4276-B357-CF4755A1E49C}" srcOrd="0" destOrd="0" presId="urn:microsoft.com/office/officeart/2005/8/layout/hierarchy1"/>
    <dgm:cxn modelId="{1694FEFD-AFD9-40D7-AF77-409CC211EA65}" type="presParOf" srcId="{E93CA334-2B3D-44AC-9E88-3285A72288D9}" destId="{8337D7B3-0080-4C27-B203-3A4A2ADD27D4}" srcOrd="0" destOrd="0" presId="urn:microsoft.com/office/officeart/2005/8/layout/hierarchy1"/>
    <dgm:cxn modelId="{A21ED835-7CC5-41D7-9A57-811B30F349C0}" type="presParOf" srcId="{8337D7B3-0080-4C27-B203-3A4A2ADD27D4}" destId="{798961D7-B372-47E1-8D33-BDCCBDC31F5F}" srcOrd="0" destOrd="0" presId="urn:microsoft.com/office/officeart/2005/8/layout/hierarchy1"/>
    <dgm:cxn modelId="{F01CB91D-EC46-490D-8183-E3E81963E830}" type="presParOf" srcId="{798961D7-B372-47E1-8D33-BDCCBDC31F5F}" destId="{B3EEEB2E-E2AD-428B-8B43-7214A063E5B4}" srcOrd="0" destOrd="0" presId="urn:microsoft.com/office/officeart/2005/8/layout/hierarchy1"/>
    <dgm:cxn modelId="{A2492B19-21AB-4CFD-ADFF-E047E90476DF}" type="presParOf" srcId="{798961D7-B372-47E1-8D33-BDCCBDC31F5F}" destId="{58E97A21-81C2-4276-B357-CF4755A1E49C}" srcOrd="1" destOrd="0" presId="urn:microsoft.com/office/officeart/2005/8/layout/hierarchy1"/>
    <dgm:cxn modelId="{253186B7-9DDE-4220-AAA1-CC8ED9A10D6D}" type="presParOf" srcId="{8337D7B3-0080-4C27-B203-3A4A2ADD27D4}" destId="{A025D0B5-308D-40C2-9492-EE4F9D0816FF}" srcOrd="1" destOrd="0" presId="urn:microsoft.com/office/officeart/2005/8/layout/hierarchy1"/>
    <dgm:cxn modelId="{D1E47CCE-FC61-4EF1-85FE-FB106E78FB3E}" type="presParOf" srcId="{A025D0B5-308D-40C2-9492-EE4F9D0816FF}" destId="{67ECE741-4E61-41D8-8E8E-8DA9A7882661}" srcOrd="0" destOrd="0" presId="urn:microsoft.com/office/officeart/2005/8/layout/hierarchy1"/>
    <dgm:cxn modelId="{AA6FB6E8-2D69-40E7-9F12-11D3F412D481}" type="presParOf" srcId="{A025D0B5-308D-40C2-9492-EE4F9D0816FF}" destId="{B5C59CF3-0031-443F-8439-E51A44B94B2F}" srcOrd="1" destOrd="0" presId="urn:microsoft.com/office/officeart/2005/8/layout/hierarchy1"/>
    <dgm:cxn modelId="{381DF0D8-6D87-468F-B5EC-58754C7A83DE}" type="presParOf" srcId="{B5C59CF3-0031-443F-8439-E51A44B94B2F}" destId="{329ACE16-06E8-48FA-9574-56D4676F07F6}" srcOrd="0" destOrd="0" presId="urn:microsoft.com/office/officeart/2005/8/layout/hierarchy1"/>
    <dgm:cxn modelId="{20647FA0-4535-4600-AA0C-C701B1C6B4B7}" type="presParOf" srcId="{329ACE16-06E8-48FA-9574-56D4676F07F6}" destId="{16F859DA-CD2E-4C35-AA5F-72D01EC54E3E}" srcOrd="0" destOrd="0" presId="urn:microsoft.com/office/officeart/2005/8/layout/hierarchy1"/>
    <dgm:cxn modelId="{03C9A134-FF2D-4D59-9A8E-9C5F9A140D98}" type="presParOf" srcId="{329ACE16-06E8-48FA-9574-56D4676F07F6}" destId="{381733F3-595A-4CEF-A807-871213CFD586}" srcOrd="1" destOrd="0" presId="urn:microsoft.com/office/officeart/2005/8/layout/hierarchy1"/>
    <dgm:cxn modelId="{9A41919E-6280-423E-8E62-DD1B60E06C84}" type="presParOf" srcId="{B5C59CF3-0031-443F-8439-E51A44B94B2F}" destId="{8AB2AD71-AF53-4B88-9D1F-21A758B17EE5}" srcOrd="1" destOrd="0" presId="urn:microsoft.com/office/officeart/2005/8/layout/hierarchy1"/>
    <dgm:cxn modelId="{49D018E7-23DE-4FA6-9ACD-49729D7A9F36}" type="presParOf" srcId="{A025D0B5-308D-40C2-9492-EE4F9D0816FF}" destId="{908AA57C-24F0-4220-B28B-462FE0478CB4}" srcOrd="2" destOrd="0" presId="urn:microsoft.com/office/officeart/2005/8/layout/hierarchy1"/>
    <dgm:cxn modelId="{BF5A7D28-400A-46FA-B304-5760AD0F57FA}" type="presParOf" srcId="{A025D0B5-308D-40C2-9492-EE4F9D0816FF}" destId="{3E2BB575-7A67-4BDA-9C7A-6AD9C27331BB}" srcOrd="3" destOrd="0" presId="urn:microsoft.com/office/officeart/2005/8/layout/hierarchy1"/>
    <dgm:cxn modelId="{0EFB3BBE-F9B0-45EE-A06B-49A741AC5C54}" type="presParOf" srcId="{3E2BB575-7A67-4BDA-9C7A-6AD9C27331BB}" destId="{2F66FE82-A184-43C0-BC2E-A048DCEF4785}" srcOrd="0" destOrd="0" presId="urn:microsoft.com/office/officeart/2005/8/layout/hierarchy1"/>
    <dgm:cxn modelId="{77894625-F340-4D6B-90F5-7B674E572530}" type="presParOf" srcId="{2F66FE82-A184-43C0-BC2E-A048DCEF4785}" destId="{4262DD2E-DBCF-48FA-B91F-624B12686BC6}" srcOrd="0" destOrd="0" presId="urn:microsoft.com/office/officeart/2005/8/layout/hierarchy1"/>
    <dgm:cxn modelId="{E9BE5FA3-6732-416C-AF75-0B60FA0FD600}" type="presParOf" srcId="{2F66FE82-A184-43C0-BC2E-A048DCEF4785}" destId="{807F0F91-D11B-4D89-8D5D-8E74C08B16FA}" srcOrd="1" destOrd="0" presId="urn:microsoft.com/office/officeart/2005/8/layout/hierarchy1"/>
    <dgm:cxn modelId="{2E4B9839-2C48-4A44-88DF-B20BBC0D30BE}" type="presParOf" srcId="{3E2BB575-7A67-4BDA-9C7A-6AD9C27331BB}" destId="{7DC69652-FACA-4D2B-81C3-6B4AFADE38CD}" srcOrd="1" destOrd="0" presId="urn:microsoft.com/office/officeart/2005/8/layout/hierarchy1"/>
    <dgm:cxn modelId="{33F77132-4CAF-41A4-BC0D-A05B4B98F20E}" type="presParOf" srcId="{7DC69652-FACA-4D2B-81C3-6B4AFADE38CD}" destId="{BF31765F-5D35-45B0-94D4-A99FE0015CA7}" srcOrd="0" destOrd="0" presId="urn:microsoft.com/office/officeart/2005/8/layout/hierarchy1"/>
    <dgm:cxn modelId="{D7D4A198-2399-4065-AAA4-6A9E197165F9}" type="presParOf" srcId="{7DC69652-FACA-4D2B-81C3-6B4AFADE38CD}" destId="{DFF04C94-C6C5-4EDE-97FA-0128D4765CD1}" srcOrd="1" destOrd="0" presId="urn:microsoft.com/office/officeart/2005/8/layout/hierarchy1"/>
    <dgm:cxn modelId="{094F93CF-A103-4EB8-8288-FEAD1636274E}" type="presParOf" srcId="{DFF04C94-C6C5-4EDE-97FA-0128D4765CD1}" destId="{B693E4C3-5461-4F7F-A11F-3C1792CE2913}" srcOrd="0" destOrd="0" presId="urn:microsoft.com/office/officeart/2005/8/layout/hierarchy1"/>
    <dgm:cxn modelId="{F291E21A-D82E-495A-A570-4854C641C11B}" type="presParOf" srcId="{B693E4C3-5461-4F7F-A11F-3C1792CE2913}" destId="{3861B78A-2B66-4D3C-AFCD-040FFCAF646A}" srcOrd="0" destOrd="0" presId="urn:microsoft.com/office/officeart/2005/8/layout/hierarchy1"/>
    <dgm:cxn modelId="{EA7C7B53-B38D-4613-96F0-EFD73F1C27E7}" type="presParOf" srcId="{B693E4C3-5461-4F7F-A11F-3C1792CE2913}" destId="{75AD2E05-FC09-4B87-8CCF-403A10F92013}" srcOrd="1" destOrd="0" presId="urn:microsoft.com/office/officeart/2005/8/layout/hierarchy1"/>
    <dgm:cxn modelId="{DC26FCF0-183F-403E-8857-9D6834DDEFBA}" type="presParOf" srcId="{DFF04C94-C6C5-4EDE-97FA-0128D4765CD1}" destId="{1EC8918D-A03D-42FF-8206-6195489F8F17}" srcOrd="1" destOrd="0" presId="urn:microsoft.com/office/officeart/2005/8/layout/hierarchy1"/>
    <dgm:cxn modelId="{054035FE-2C4A-484E-8D83-3B65653B7D3F}" type="presParOf" srcId="{7DC69652-FACA-4D2B-81C3-6B4AFADE38CD}" destId="{63D2FB13-AD17-4675-BA9F-B3796EDCA4C5}" srcOrd="2" destOrd="0" presId="urn:microsoft.com/office/officeart/2005/8/layout/hierarchy1"/>
    <dgm:cxn modelId="{B967A9DD-723E-474F-A128-A11F99487DBB}" type="presParOf" srcId="{7DC69652-FACA-4D2B-81C3-6B4AFADE38CD}" destId="{A5495C0C-BB40-4D09-BADB-662BA523CE1F}" srcOrd="3" destOrd="0" presId="urn:microsoft.com/office/officeart/2005/8/layout/hierarchy1"/>
    <dgm:cxn modelId="{B85643D5-7C50-4278-BBA0-4CDF6E9C034A}" type="presParOf" srcId="{A5495C0C-BB40-4D09-BADB-662BA523CE1F}" destId="{CB20B418-39FE-46D3-B34C-3667ED845172}" srcOrd="0" destOrd="0" presId="urn:microsoft.com/office/officeart/2005/8/layout/hierarchy1"/>
    <dgm:cxn modelId="{B7C8B81F-ACE5-4720-9234-88572ADA5E34}" type="presParOf" srcId="{CB20B418-39FE-46D3-B34C-3667ED845172}" destId="{4CCC9FC8-9A58-4156-8B93-902C15853562}" srcOrd="0" destOrd="0" presId="urn:microsoft.com/office/officeart/2005/8/layout/hierarchy1"/>
    <dgm:cxn modelId="{1947500B-76A3-4746-AD4B-1EB998E68367}" type="presParOf" srcId="{CB20B418-39FE-46D3-B34C-3667ED845172}" destId="{98431EB4-0BE3-4186-9270-0FEA086C9CE2}" srcOrd="1" destOrd="0" presId="urn:microsoft.com/office/officeart/2005/8/layout/hierarchy1"/>
    <dgm:cxn modelId="{98918F17-9482-43DB-9689-0960876134A8}" type="presParOf" srcId="{A5495C0C-BB40-4D09-BADB-662BA523CE1F}" destId="{6933B714-2777-4B5A-B12D-82AEB6500859}" srcOrd="1" destOrd="0" presId="urn:microsoft.com/office/officeart/2005/8/layout/hierarchy1"/>
    <dgm:cxn modelId="{FC195697-A0A5-4241-8BB0-BA01119077B2}" type="presParOf" srcId="{A025D0B5-308D-40C2-9492-EE4F9D0816FF}" destId="{5C3CFA58-69CC-400B-A3A2-DE3590B48596}" srcOrd="4" destOrd="0" presId="urn:microsoft.com/office/officeart/2005/8/layout/hierarchy1"/>
    <dgm:cxn modelId="{439C0185-FB59-4021-9B31-A02BC54709BB}" type="presParOf" srcId="{A025D0B5-308D-40C2-9492-EE4F9D0816FF}" destId="{A4AF6E5C-BE3D-4094-A78F-DCF08CB66102}" srcOrd="5" destOrd="0" presId="urn:microsoft.com/office/officeart/2005/8/layout/hierarchy1"/>
    <dgm:cxn modelId="{1AD2B83F-4535-493D-B1B3-2F55DCF121E2}" type="presParOf" srcId="{A4AF6E5C-BE3D-4094-A78F-DCF08CB66102}" destId="{8C3D9049-A882-402F-AF35-0BCAC164EBB6}" srcOrd="0" destOrd="0" presId="urn:microsoft.com/office/officeart/2005/8/layout/hierarchy1"/>
    <dgm:cxn modelId="{4219DA4E-F0E5-4382-B447-F552B3B00816}" type="presParOf" srcId="{8C3D9049-A882-402F-AF35-0BCAC164EBB6}" destId="{5E8CF8B8-78ED-46F3-8F9C-8753E9EDB39A}" srcOrd="0" destOrd="0" presId="urn:microsoft.com/office/officeart/2005/8/layout/hierarchy1"/>
    <dgm:cxn modelId="{8C9EBDAB-7218-40BC-AF96-62B6E1539525}" type="presParOf" srcId="{8C3D9049-A882-402F-AF35-0BCAC164EBB6}" destId="{C1F11C31-7230-4987-81F3-491571F856F1}" srcOrd="1" destOrd="0" presId="urn:microsoft.com/office/officeart/2005/8/layout/hierarchy1"/>
    <dgm:cxn modelId="{1EB50009-6BAB-4797-A6C3-323632EE3E44}" type="presParOf" srcId="{A4AF6E5C-BE3D-4094-A78F-DCF08CB66102}" destId="{B38EC702-1F9C-44ED-82C2-39C1D47561DB}"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3CFA58-69CC-400B-A3A2-DE3590B48596}">
      <dsp:nvSpPr>
        <dsp:cNvPr id="0" name=""/>
        <dsp:cNvSpPr/>
      </dsp:nvSpPr>
      <dsp:spPr>
        <a:xfrm>
          <a:off x="1576731" y="494904"/>
          <a:ext cx="951908" cy="226510"/>
        </a:xfrm>
        <a:custGeom>
          <a:avLst/>
          <a:gdLst/>
          <a:ahLst/>
          <a:cxnLst/>
          <a:rect l="0" t="0" r="0" b="0"/>
          <a:pathLst>
            <a:path>
              <a:moveTo>
                <a:pt x="0" y="0"/>
              </a:moveTo>
              <a:lnTo>
                <a:pt x="0" y="154360"/>
              </a:lnTo>
              <a:lnTo>
                <a:pt x="951908" y="154360"/>
              </a:lnTo>
              <a:lnTo>
                <a:pt x="951908" y="2265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2FB13-AD17-4675-BA9F-B3796EDCA4C5}">
      <dsp:nvSpPr>
        <dsp:cNvPr id="0" name=""/>
        <dsp:cNvSpPr/>
      </dsp:nvSpPr>
      <dsp:spPr>
        <a:xfrm>
          <a:off x="1576731" y="1215974"/>
          <a:ext cx="475954" cy="226510"/>
        </a:xfrm>
        <a:custGeom>
          <a:avLst/>
          <a:gdLst/>
          <a:ahLst/>
          <a:cxnLst/>
          <a:rect l="0" t="0" r="0" b="0"/>
          <a:pathLst>
            <a:path>
              <a:moveTo>
                <a:pt x="0" y="0"/>
              </a:moveTo>
              <a:lnTo>
                <a:pt x="0" y="154360"/>
              </a:lnTo>
              <a:lnTo>
                <a:pt x="475954" y="154360"/>
              </a:lnTo>
              <a:lnTo>
                <a:pt x="475954" y="2265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31765F-5D35-45B0-94D4-A99FE0015CA7}">
      <dsp:nvSpPr>
        <dsp:cNvPr id="0" name=""/>
        <dsp:cNvSpPr/>
      </dsp:nvSpPr>
      <dsp:spPr>
        <a:xfrm>
          <a:off x="1100777" y="1215974"/>
          <a:ext cx="475954" cy="226510"/>
        </a:xfrm>
        <a:custGeom>
          <a:avLst/>
          <a:gdLst/>
          <a:ahLst/>
          <a:cxnLst/>
          <a:rect l="0" t="0" r="0" b="0"/>
          <a:pathLst>
            <a:path>
              <a:moveTo>
                <a:pt x="475954" y="0"/>
              </a:moveTo>
              <a:lnTo>
                <a:pt x="475954" y="154360"/>
              </a:lnTo>
              <a:lnTo>
                <a:pt x="0" y="154360"/>
              </a:lnTo>
              <a:lnTo>
                <a:pt x="0" y="2265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8AA57C-24F0-4220-B28B-462FE0478CB4}">
      <dsp:nvSpPr>
        <dsp:cNvPr id="0" name=""/>
        <dsp:cNvSpPr/>
      </dsp:nvSpPr>
      <dsp:spPr>
        <a:xfrm>
          <a:off x="1531011" y="494904"/>
          <a:ext cx="91440" cy="226510"/>
        </a:xfrm>
        <a:custGeom>
          <a:avLst/>
          <a:gdLst/>
          <a:ahLst/>
          <a:cxnLst/>
          <a:rect l="0" t="0" r="0" b="0"/>
          <a:pathLst>
            <a:path>
              <a:moveTo>
                <a:pt x="45720" y="0"/>
              </a:moveTo>
              <a:lnTo>
                <a:pt x="45720" y="2265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ECE741-4E61-41D8-8E8E-8DA9A7882661}">
      <dsp:nvSpPr>
        <dsp:cNvPr id="0" name=""/>
        <dsp:cNvSpPr/>
      </dsp:nvSpPr>
      <dsp:spPr>
        <a:xfrm>
          <a:off x="624823" y="494904"/>
          <a:ext cx="951908" cy="226510"/>
        </a:xfrm>
        <a:custGeom>
          <a:avLst/>
          <a:gdLst/>
          <a:ahLst/>
          <a:cxnLst/>
          <a:rect l="0" t="0" r="0" b="0"/>
          <a:pathLst>
            <a:path>
              <a:moveTo>
                <a:pt x="951908" y="0"/>
              </a:moveTo>
              <a:lnTo>
                <a:pt x="951908" y="154360"/>
              </a:lnTo>
              <a:lnTo>
                <a:pt x="0" y="154360"/>
              </a:lnTo>
              <a:lnTo>
                <a:pt x="0" y="2265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EEEB2E-E2AD-428B-8B43-7214A063E5B4}">
      <dsp:nvSpPr>
        <dsp:cNvPr id="0" name=""/>
        <dsp:cNvSpPr/>
      </dsp:nvSpPr>
      <dsp:spPr>
        <a:xfrm>
          <a:off x="1187314" y="344"/>
          <a:ext cx="778833" cy="4945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8E97A21-81C2-4276-B357-CF4755A1E49C}">
      <dsp:nvSpPr>
        <dsp:cNvPr id="0" name=""/>
        <dsp:cNvSpPr/>
      </dsp:nvSpPr>
      <dsp:spPr>
        <a:xfrm>
          <a:off x="1273851" y="82554"/>
          <a:ext cx="778833" cy="494559"/>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Librería de Software</a:t>
          </a:r>
          <a:endParaRPr lang="es-ES" sz="1000" kern="1200"/>
        </a:p>
      </dsp:txBody>
      <dsp:txXfrm>
        <a:off x="1288336" y="97039"/>
        <a:ext cx="749863" cy="465589"/>
      </dsp:txXfrm>
    </dsp:sp>
    <dsp:sp modelId="{16F859DA-CD2E-4C35-AA5F-72D01EC54E3E}">
      <dsp:nvSpPr>
        <dsp:cNvPr id="0" name=""/>
        <dsp:cNvSpPr/>
      </dsp:nvSpPr>
      <dsp:spPr>
        <a:xfrm>
          <a:off x="235406" y="721415"/>
          <a:ext cx="778833" cy="4945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81733F3-595A-4CEF-A807-871213CFD586}">
      <dsp:nvSpPr>
        <dsp:cNvPr id="0" name=""/>
        <dsp:cNvSpPr/>
      </dsp:nvSpPr>
      <dsp:spPr>
        <a:xfrm>
          <a:off x="321943" y="803625"/>
          <a:ext cx="778833" cy="49455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Librería Principal</a:t>
          </a:r>
          <a:endParaRPr lang="es-ES" sz="1000" kern="1200"/>
        </a:p>
      </dsp:txBody>
      <dsp:txXfrm>
        <a:off x="336428" y="818110"/>
        <a:ext cx="749863" cy="465589"/>
      </dsp:txXfrm>
    </dsp:sp>
    <dsp:sp modelId="{4262DD2E-DBCF-48FA-B91F-624B12686BC6}">
      <dsp:nvSpPr>
        <dsp:cNvPr id="0" name=""/>
        <dsp:cNvSpPr/>
      </dsp:nvSpPr>
      <dsp:spPr>
        <a:xfrm>
          <a:off x="1187314" y="721415"/>
          <a:ext cx="778833" cy="4945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07F0F91-D11B-4D89-8D5D-8E74C08B16FA}">
      <dsp:nvSpPr>
        <dsp:cNvPr id="0" name=""/>
        <dsp:cNvSpPr/>
      </dsp:nvSpPr>
      <dsp:spPr>
        <a:xfrm>
          <a:off x="1273851" y="803625"/>
          <a:ext cx="778833" cy="49455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Librería en Producción</a:t>
          </a:r>
          <a:endParaRPr lang="es-ES" sz="1000" kern="1200"/>
        </a:p>
      </dsp:txBody>
      <dsp:txXfrm>
        <a:off x="1288336" y="818110"/>
        <a:ext cx="749863" cy="465589"/>
      </dsp:txXfrm>
    </dsp:sp>
    <dsp:sp modelId="{3861B78A-2B66-4D3C-AFCD-040FFCAF646A}">
      <dsp:nvSpPr>
        <dsp:cNvPr id="0" name=""/>
        <dsp:cNvSpPr/>
      </dsp:nvSpPr>
      <dsp:spPr>
        <a:xfrm>
          <a:off x="711360" y="1442485"/>
          <a:ext cx="778833" cy="4945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5AD2E05-FC09-4B87-8CCF-403A10F92013}">
      <dsp:nvSpPr>
        <dsp:cNvPr id="0" name=""/>
        <dsp:cNvSpPr/>
      </dsp:nvSpPr>
      <dsp:spPr>
        <a:xfrm>
          <a:off x="797897" y="1524695"/>
          <a:ext cx="778833" cy="49455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Librería de Trabajo</a:t>
          </a:r>
        </a:p>
      </dsp:txBody>
      <dsp:txXfrm>
        <a:off x="812382" y="1539180"/>
        <a:ext cx="749863" cy="465589"/>
      </dsp:txXfrm>
    </dsp:sp>
    <dsp:sp modelId="{4CCC9FC8-9A58-4156-8B93-902C15853562}">
      <dsp:nvSpPr>
        <dsp:cNvPr id="0" name=""/>
        <dsp:cNvSpPr/>
      </dsp:nvSpPr>
      <dsp:spPr>
        <a:xfrm>
          <a:off x="1663268" y="1442485"/>
          <a:ext cx="778833" cy="4945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8431EB4-0BE3-4186-9270-0FEA086C9CE2}">
      <dsp:nvSpPr>
        <dsp:cNvPr id="0" name=""/>
        <dsp:cNvSpPr/>
      </dsp:nvSpPr>
      <dsp:spPr>
        <a:xfrm>
          <a:off x="1749805" y="1524695"/>
          <a:ext cx="778833" cy="49455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Librería de Soporte</a:t>
          </a:r>
        </a:p>
      </dsp:txBody>
      <dsp:txXfrm>
        <a:off x="1764290" y="1539180"/>
        <a:ext cx="749863" cy="465589"/>
      </dsp:txXfrm>
    </dsp:sp>
    <dsp:sp modelId="{5E8CF8B8-78ED-46F3-8F9C-8753E9EDB39A}">
      <dsp:nvSpPr>
        <dsp:cNvPr id="0" name=""/>
        <dsp:cNvSpPr/>
      </dsp:nvSpPr>
      <dsp:spPr>
        <a:xfrm>
          <a:off x="2139222" y="721415"/>
          <a:ext cx="778833" cy="4945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1F11C31-7230-4987-81F3-491571F856F1}">
      <dsp:nvSpPr>
        <dsp:cNvPr id="0" name=""/>
        <dsp:cNvSpPr/>
      </dsp:nvSpPr>
      <dsp:spPr>
        <a:xfrm>
          <a:off x="2225759" y="803625"/>
          <a:ext cx="778833" cy="49455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Repositorio de Software</a:t>
          </a:r>
          <a:endParaRPr lang="es-ES" sz="1000" kern="1200"/>
        </a:p>
      </dsp:txBody>
      <dsp:txXfrm>
        <a:off x="2240244" y="818110"/>
        <a:ext cx="749863" cy="4655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CBEC-4817-4713-BD31-E086B1C8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20</Pages>
  <Words>4450</Words>
  <Characters>24477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Pipoli</dc:creator>
  <cp:lastModifiedBy> </cp:lastModifiedBy>
  <cp:revision>7</cp:revision>
  <dcterms:created xsi:type="dcterms:W3CDTF">2017-09-30T14:28:00Z</dcterms:created>
  <dcterms:modified xsi:type="dcterms:W3CDTF">2017-10-05T02:39:00Z</dcterms:modified>
</cp:coreProperties>
</file>