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08CB6" w14:textId="31743441" w:rsidR="00EA1960" w:rsidRDefault="00DD2869">
      <w:pPr>
        <w:rPr>
          <w:rFonts w:ascii="Arial" w:hAnsi="Arial" w:cs="Arial"/>
          <w:sz w:val="22"/>
          <w:szCs w:val="22"/>
        </w:rPr>
      </w:pPr>
      <w:r>
        <w:rPr>
          <w:rFonts w:ascii="Arial" w:hAnsi="Arial" w:cs="Arial"/>
          <w:sz w:val="22"/>
          <w:szCs w:val="22"/>
        </w:rPr>
        <w:t>Ana-Maria Piso: Sagan Fellowship, Previous and Current Research</w:t>
      </w:r>
      <w:r w:rsidR="00483645">
        <w:rPr>
          <w:rFonts w:ascii="Arial" w:hAnsi="Arial" w:cs="Arial"/>
          <w:sz w:val="22"/>
          <w:szCs w:val="22"/>
        </w:rPr>
        <w:t xml:space="preserve"> Statement</w:t>
      </w:r>
    </w:p>
    <w:p w14:paraId="3F53113C" w14:textId="77777777" w:rsidR="00DD2869" w:rsidRDefault="00DD2869">
      <w:pPr>
        <w:rPr>
          <w:rFonts w:ascii="Arial" w:hAnsi="Arial" w:cs="Arial"/>
          <w:sz w:val="22"/>
          <w:szCs w:val="22"/>
        </w:rPr>
      </w:pPr>
    </w:p>
    <w:p w14:paraId="70C91305" w14:textId="77777777" w:rsidR="00DD2869" w:rsidRDefault="00DD2869" w:rsidP="00DD2869">
      <w:pPr>
        <w:jc w:val="center"/>
        <w:rPr>
          <w:rFonts w:ascii="Arial" w:hAnsi="Arial" w:cs="Arial"/>
        </w:rPr>
      </w:pPr>
    </w:p>
    <w:p w14:paraId="6CEB9A0E" w14:textId="77777777" w:rsidR="00DD2869" w:rsidRPr="00CC55B1" w:rsidRDefault="00DD2869" w:rsidP="00DD2869">
      <w:pPr>
        <w:jc w:val="center"/>
        <w:rPr>
          <w:rFonts w:ascii="Arial" w:hAnsi="Arial" w:cs="Arial"/>
          <w:b/>
          <w:u w:val="single"/>
        </w:rPr>
      </w:pPr>
      <w:r w:rsidRPr="00CC55B1">
        <w:rPr>
          <w:rFonts w:ascii="Arial" w:hAnsi="Arial" w:cs="Arial"/>
          <w:b/>
          <w:u w:val="single"/>
        </w:rPr>
        <w:t>Giant Planet Formation and Snowlines in Protoplanetary Disks</w:t>
      </w:r>
    </w:p>
    <w:p w14:paraId="2581F303" w14:textId="77777777" w:rsidR="00DD2869" w:rsidRDefault="00DD2869" w:rsidP="00DD2869">
      <w:pPr>
        <w:jc w:val="center"/>
        <w:rPr>
          <w:rFonts w:ascii="Arial" w:hAnsi="Arial" w:cs="Arial"/>
          <w:b/>
          <w:sz w:val="28"/>
          <w:szCs w:val="28"/>
          <w:u w:val="single"/>
        </w:rPr>
      </w:pPr>
    </w:p>
    <w:p w14:paraId="79EFECB8" w14:textId="77777777" w:rsidR="00F15DD5" w:rsidRDefault="00DD2869" w:rsidP="00DD2869">
      <w:pPr>
        <w:jc w:val="both"/>
        <w:rPr>
          <w:rFonts w:ascii="Arial" w:hAnsi="Arial" w:cs="Arial"/>
        </w:rPr>
      </w:pPr>
      <w:r>
        <w:rPr>
          <w:rFonts w:ascii="Arial" w:hAnsi="Arial" w:cs="Arial"/>
          <w:sz w:val="28"/>
          <w:szCs w:val="28"/>
        </w:rPr>
        <w:tab/>
      </w:r>
      <w:r>
        <w:rPr>
          <w:rFonts w:ascii="Arial" w:hAnsi="Arial" w:cs="Arial"/>
        </w:rPr>
        <w:t xml:space="preserve">Planets are born in protoplanetary disks, which means that their structure and composition are determined by and highly connected to the chemical composition and structure </w:t>
      </w:r>
      <w:r w:rsidR="00460954">
        <w:rPr>
          <w:rFonts w:ascii="Arial" w:hAnsi="Arial" w:cs="Arial"/>
        </w:rPr>
        <w:t xml:space="preserve">of the disk </w:t>
      </w:r>
      <w:r>
        <w:rPr>
          <w:rFonts w:ascii="Arial" w:hAnsi="Arial" w:cs="Arial"/>
        </w:rPr>
        <w:t xml:space="preserve">in which they form. In my </w:t>
      </w:r>
      <w:r w:rsidR="00886AB5">
        <w:rPr>
          <w:rFonts w:ascii="Arial" w:hAnsi="Arial" w:cs="Arial"/>
        </w:rPr>
        <w:t xml:space="preserve">current and previous research, </w:t>
      </w:r>
      <w:r w:rsidR="00460954">
        <w:rPr>
          <w:rFonts w:ascii="Arial" w:hAnsi="Arial" w:cs="Arial"/>
        </w:rPr>
        <w:t xml:space="preserve">I have approached this intricate disk-planet link from two directions: (1) by exploring the core accretion mechanism, specifically calculating the minimum required core mass to form a gas giant before the dissipation of the gas in the protoplanetary disk, and (2) by understanding how disk chemistry and dynamics shape the snowline locations of volatiles in disks, which has direct implications for the chemical composition of extrasolar planet (exoplanet) atmospheres. </w:t>
      </w:r>
    </w:p>
    <w:p w14:paraId="724E44B0" w14:textId="77777777" w:rsidR="00F15DD5" w:rsidRDefault="00F15DD5" w:rsidP="00DD2869">
      <w:pPr>
        <w:jc w:val="both"/>
        <w:rPr>
          <w:rFonts w:ascii="Arial" w:hAnsi="Arial" w:cs="Arial"/>
        </w:rPr>
      </w:pPr>
    </w:p>
    <w:p w14:paraId="3FAE0EAC" w14:textId="69FD21BB" w:rsidR="00F15DD5" w:rsidRDefault="00D422CE" w:rsidP="00DD2869">
      <w:pPr>
        <w:jc w:val="both"/>
        <w:rPr>
          <w:rFonts w:ascii="Arial" w:hAnsi="Arial" w:cs="Arial"/>
          <w:b/>
          <w:u w:val="single"/>
        </w:rPr>
      </w:pPr>
      <w:r>
        <w:rPr>
          <w:rFonts w:ascii="Arial" w:hAnsi="Arial" w:cs="Arial"/>
          <w:b/>
          <w:u w:val="single"/>
        </w:rPr>
        <w:t xml:space="preserve">1. </w:t>
      </w:r>
      <w:r w:rsidR="00F15DD5">
        <w:rPr>
          <w:rFonts w:ascii="Arial" w:hAnsi="Arial" w:cs="Arial"/>
          <w:b/>
          <w:u w:val="single"/>
        </w:rPr>
        <w:t>Minimum Core Masses for Giant Planet Formation</w:t>
      </w:r>
    </w:p>
    <w:p w14:paraId="232E7EDD" w14:textId="77777777" w:rsidR="00F15DD5" w:rsidRDefault="00F15DD5" w:rsidP="00DD2869">
      <w:pPr>
        <w:jc w:val="both"/>
        <w:rPr>
          <w:rFonts w:ascii="Arial" w:hAnsi="Arial" w:cs="Arial"/>
          <w:b/>
          <w:u w:val="single"/>
        </w:rPr>
      </w:pPr>
    </w:p>
    <w:p w14:paraId="6F0CB0BE" w14:textId="04CC1852" w:rsidR="00734D13" w:rsidRPr="00CC55B1" w:rsidRDefault="00DE72C5" w:rsidP="00617C42">
      <w:pPr>
        <w:jc w:val="both"/>
        <w:rPr>
          <w:rFonts w:ascii="Arial" w:hAnsi="Arial" w:cs="Arial"/>
        </w:rPr>
      </w:pPr>
      <w:r w:rsidRPr="00CC55B1">
        <w:rPr>
          <w:rFonts w:ascii="Arial" w:hAnsi="Arial" w:cs="Arial"/>
        </w:rPr>
        <w:t>Gas giants are widely believed to form through core accretion (Stevenson 1982, Pollack et al. 1996)</w:t>
      </w:r>
      <w:r w:rsidR="00EA4CDE" w:rsidRPr="00CC55B1">
        <w:rPr>
          <w:rFonts w:ascii="Arial" w:hAnsi="Arial" w:cs="Arial"/>
        </w:rPr>
        <w:t xml:space="preserve">, a theory in which solid protoplanetary cores grow large enough to accumulate a massive atmosphere. </w:t>
      </w:r>
      <w:r w:rsidRPr="00CC55B1">
        <w:rPr>
          <w:rFonts w:ascii="Arial" w:hAnsi="Arial" w:cs="Arial"/>
        </w:rPr>
        <w:t xml:space="preserve">This </w:t>
      </w:r>
      <w:r w:rsidR="005D643C" w:rsidRPr="00CC55B1">
        <w:rPr>
          <w:rFonts w:ascii="Arial" w:hAnsi="Arial" w:cs="Arial"/>
        </w:rPr>
        <w:t>is particularly challenging</w:t>
      </w:r>
      <w:r w:rsidR="00EA4CDE" w:rsidRPr="00CC55B1">
        <w:rPr>
          <w:rFonts w:ascii="Arial" w:hAnsi="Arial" w:cs="Arial"/>
        </w:rPr>
        <w:t xml:space="preserve"> in the outer parts of a disk, where long dynamical times make it difficult</w:t>
      </w:r>
      <w:r w:rsidR="006A2B13" w:rsidRPr="00CC55B1">
        <w:rPr>
          <w:rFonts w:ascii="Arial" w:hAnsi="Arial" w:cs="Arial"/>
        </w:rPr>
        <w:t xml:space="preserve"> for a core to grow fast enough before the gas disk dissipates on a timescale of a few million years.</w:t>
      </w:r>
      <w:r w:rsidR="00EA4CDE" w:rsidRPr="00CC55B1">
        <w:rPr>
          <w:rFonts w:ascii="Arial" w:hAnsi="Arial" w:cs="Arial"/>
        </w:rPr>
        <w:t xml:space="preserve"> At the same time, however, giant planets </w:t>
      </w:r>
      <w:r w:rsidR="005D643C" w:rsidRPr="00CC55B1">
        <w:rPr>
          <w:rFonts w:ascii="Arial" w:hAnsi="Arial" w:cs="Arial"/>
        </w:rPr>
        <w:t>on wide orbits have been discovered in recent years, such as the HR</w:t>
      </w:r>
      <w:r w:rsidR="005A256A">
        <w:rPr>
          <w:rFonts w:ascii="Arial" w:hAnsi="Arial" w:cs="Arial"/>
        </w:rPr>
        <w:t xml:space="preserve"> 8799 system (Marois et al. 2008</w:t>
      </w:r>
      <w:r w:rsidR="005D643C" w:rsidRPr="00CC55B1">
        <w:rPr>
          <w:rFonts w:ascii="Arial" w:hAnsi="Arial" w:cs="Arial"/>
        </w:rPr>
        <w:t xml:space="preserve">). This poses an intriguing question: how did these planets form? </w:t>
      </w:r>
      <w:r w:rsidR="006A2B13" w:rsidRPr="00CC55B1">
        <w:rPr>
          <w:rFonts w:ascii="Arial" w:hAnsi="Arial" w:cs="Arial"/>
        </w:rPr>
        <w:t xml:space="preserve">In this part of my research, I attempted to address this issue – specifically, what is the lowest </w:t>
      </w:r>
      <w:r w:rsidR="00490855" w:rsidRPr="00CC55B1">
        <w:rPr>
          <w:rFonts w:ascii="Arial" w:hAnsi="Arial" w:cs="Arial"/>
        </w:rPr>
        <w:t>possible core mass required to form a gas giant before disk dissipation</w:t>
      </w:r>
      <w:r w:rsidR="00214FB5" w:rsidRPr="00CC55B1">
        <w:rPr>
          <w:rFonts w:ascii="Arial" w:hAnsi="Arial" w:cs="Arial"/>
        </w:rPr>
        <w:t xml:space="preserve">? We start investigating this issue in Piso &amp; Youdin (2014), </w:t>
      </w:r>
      <w:r w:rsidR="00700F55" w:rsidRPr="00CC55B1">
        <w:rPr>
          <w:rFonts w:ascii="Arial" w:hAnsi="Arial" w:cs="Arial"/>
        </w:rPr>
        <w:t>where we develop a core accretion model complementary to most state-of-the-art planet formation models, which assume that a giant planet’s core and atmosphere grow simultaneously (Bodenheimer &amp; Pollack 1986, Wuchterl 1993, Rafikov 2006)</w:t>
      </w:r>
      <w:r w:rsidR="00614F0D" w:rsidRPr="00CC55B1">
        <w:rPr>
          <w:rFonts w:ascii="Arial" w:hAnsi="Arial" w:cs="Arial"/>
        </w:rPr>
        <w:t>. Specifically, we assume that planetesimal accretion is negligible, and instead the envelope accretes gas while undergoing Kelvin-Helmholtz contraction. This gives a lower limit on the minimum (critical) core mass</w:t>
      </w:r>
      <w:r w:rsidR="00734D13" w:rsidRPr="00CC55B1">
        <w:rPr>
          <w:rFonts w:ascii="Arial" w:hAnsi="Arial" w:cs="Arial"/>
        </w:rPr>
        <w:t>, M</w:t>
      </w:r>
      <w:r w:rsidR="00734D13" w:rsidRPr="00CC55B1">
        <w:rPr>
          <w:rFonts w:ascii="Arial" w:hAnsi="Arial" w:cs="Arial"/>
          <w:vertAlign w:val="subscript"/>
        </w:rPr>
        <w:t>crit</w:t>
      </w:r>
      <w:r w:rsidR="00734D13" w:rsidRPr="00CC55B1">
        <w:rPr>
          <w:rFonts w:ascii="Arial" w:hAnsi="Arial" w:cs="Arial"/>
        </w:rPr>
        <w:t>,</w:t>
      </w:r>
      <w:r w:rsidR="00614F0D" w:rsidRPr="00CC55B1">
        <w:rPr>
          <w:rFonts w:ascii="Arial" w:hAnsi="Arial" w:cs="Arial"/>
        </w:rPr>
        <w:t xml:space="preserve"> to form a giant planet, since additional planetesimal accretion in this stage would heat up the atmosphere, inhibit its ability to </w:t>
      </w:r>
      <w:r w:rsidR="00386A87" w:rsidRPr="00CC55B1">
        <w:rPr>
          <w:rFonts w:ascii="Arial" w:hAnsi="Arial" w:cs="Arial"/>
        </w:rPr>
        <w:t>cool, thus increasing the critical core mass.</w:t>
      </w:r>
      <w:r w:rsidR="00614F0D" w:rsidRPr="00CC55B1">
        <w:rPr>
          <w:rFonts w:ascii="Arial" w:hAnsi="Arial" w:cs="Arial"/>
        </w:rPr>
        <w:t xml:space="preserve"> </w:t>
      </w:r>
      <w:r w:rsidR="00AF6D4F" w:rsidRPr="00CC55B1">
        <w:rPr>
          <w:rFonts w:ascii="Arial" w:hAnsi="Arial" w:cs="Arial"/>
        </w:rPr>
        <w:t xml:space="preserve">Moreover, </w:t>
      </w:r>
      <w:r w:rsidR="00734D13" w:rsidRPr="00CC55B1">
        <w:rPr>
          <w:rFonts w:ascii="Arial" w:hAnsi="Arial" w:cs="Arial"/>
        </w:rPr>
        <w:t>while M</w:t>
      </w:r>
      <w:r w:rsidR="00734D13" w:rsidRPr="00CC55B1">
        <w:rPr>
          <w:rFonts w:ascii="Arial" w:hAnsi="Arial" w:cs="Arial"/>
          <w:vertAlign w:val="subscript"/>
        </w:rPr>
        <w:t>crit</w:t>
      </w:r>
      <w:r w:rsidR="00734D13" w:rsidRPr="00CC55B1">
        <w:rPr>
          <w:rFonts w:ascii="Arial" w:hAnsi="Arial" w:cs="Arial"/>
        </w:rPr>
        <w:t xml:space="preserve"> has been systematically computed as a function of disk properties and stellocentric separation for steady-state atmospheres heated by planetesimal accretion (Rafikov 2006), no equivalent systematic study is available for this minimum value of M</w:t>
      </w:r>
      <w:r w:rsidR="00734D13" w:rsidRPr="00CC55B1">
        <w:rPr>
          <w:rFonts w:ascii="Arial" w:hAnsi="Arial" w:cs="Arial"/>
          <w:vertAlign w:val="subscript"/>
        </w:rPr>
        <w:t>crit</w:t>
      </w:r>
      <w:r w:rsidR="00734D13" w:rsidRPr="00CC55B1">
        <w:rPr>
          <w:rFonts w:ascii="Arial" w:hAnsi="Arial" w:cs="Arial"/>
        </w:rPr>
        <w:t>.</w:t>
      </w:r>
      <w:r w:rsidR="002D5E90" w:rsidRPr="00CC55B1">
        <w:rPr>
          <w:rFonts w:ascii="Arial" w:hAnsi="Arial" w:cs="Arial"/>
        </w:rPr>
        <w:t xml:space="preserve"> We develop such a study</w:t>
      </w:r>
      <w:r w:rsidR="00B86218" w:rsidRPr="00CC55B1">
        <w:rPr>
          <w:rFonts w:ascii="Arial" w:hAnsi="Arial" w:cs="Arial"/>
        </w:rPr>
        <w:t xml:space="preserve"> by considering envelopes accreting around fully formed cores at distances between 5 and 100 astronomical units (AU) from their host st</w:t>
      </w:r>
      <w:r w:rsidR="00D54A18" w:rsidRPr="00CC55B1">
        <w:rPr>
          <w:rFonts w:ascii="Arial" w:hAnsi="Arial" w:cs="Arial"/>
        </w:rPr>
        <w:t>ar</w:t>
      </w:r>
      <w:r w:rsidR="00B86218" w:rsidRPr="00CC55B1">
        <w:rPr>
          <w:rFonts w:ascii="Arial" w:hAnsi="Arial" w:cs="Arial"/>
        </w:rPr>
        <w:t xml:space="preserve">. We use a simple model that assumes the nebular gas to be ideal and polytropic, and that the dust opacity is the standard interstellar opacity (ISM; Bell &amp; Lin 94). </w:t>
      </w:r>
      <w:r w:rsidR="009A42A5" w:rsidRPr="00CC55B1">
        <w:rPr>
          <w:rFonts w:ascii="Arial" w:hAnsi="Arial" w:cs="Arial"/>
        </w:rPr>
        <w:t>We find M</w:t>
      </w:r>
      <w:r w:rsidR="009A42A5" w:rsidRPr="00CC55B1">
        <w:rPr>
          <w:rFonts w:ascii="Arial" w:hAnsi="Arial" w:cs="Arial"/>
          <w:vertAlign w:val="subscript"/>
        </w:rPr>
        <w:t>crit</w:t>
      </w:r>
      <w:r w:rsidR="009A42A5" w:rsidRPr="00CC55B1">
        <w:rPr>
          <w:rFonts w:ascii="Arial" w:hAnsi="Arial" w:cs="Arial"/>
        </w:rPr>
        <w:t xml:space="preserve"> to decrease between 8.5 Earth Masses (M</w:t>
      </w:r>
      <w:r w:rsidR="009A42A5" w:rsidRPr="00CC55B1">
        <w:rPr>
          <w:rFonts w:ascii="Arial" w:hAnsi="Arial" w:cs="Arial"/>
          <w:vertAlign w:val="subscript"/>
        </w:rPr>
        <w:t>E</w:t>
      </w:r>
      <w:r w:rsidR="009A42A5" w:rsidRPr="00CC55B1">
        <w:rPr>
          <w:rFonts w:ascii="Arial" w:hAnsi="Arial" w:cs="Arial"/>
        </w:rPr>
        <w:t>) at 5 AU to 3.5 M</w:t>
      </w:r>
      <w:r w:rsidR="009A42A5" w:rsidRPr="00CC55B1">
        <w:rPr>
          <w:rFonts w:ascii="Arial" w:hAnsi="Arial" w:cs="Arial"/>
          <w:vertAlign w:val="subscript"/>
        </w:rPr>
        <w:t>E</w:t>
      </w:r>
      <w:r w:rsidR="009A42A5" w:rsidRPr="00CC55B1">
        <w:rPr>
          <w:rFonts w:ascii="Arial" w:hAnsi="Arial" w:cs="Arial"/>
        </w:rPr>
        <w:t xml:space="preserve"> at 100 AU. These results are lower than those of standard studies, which typically assume M</w:t>
      </w:r>
      <w:r w:rsidR="009A42A5" w:rsidRPr="00CC55B1">
        <w:rPr>
          <w:rFonts w:ascii="Arial" w:hAnsi="Arial" w:cs="Arial"/>
          <w:vertAlign w:val="subscript"/>
        </w:rPr>
        <w:t>crit</w:t>
      </w:r>
      <w:r w:rsidR="009A42A5" w:rsidRPr="00CC55B1">
        <w:rPr>
          <w:rFonts w:ascii="Arial" w:hAnsi="Arial" w:cs="Arial"/>
        </w:rPr>
        <w:t xml:space="preserve"> ~ 10 M</w:t>
      </w:r>
      <w:r w:rsidR="009A42A5" w:rsidRPr="00CC55B1">
        <w:rPr>
          <w:rFonts w:ascii="Arial" w:hAnsi="Arial" w:cs="Arial"/>
          <w:vertAlign w:val="subscript"/>
        </w:rPr>
        <w:t>E</w:t>
      </w:r>
      <w:r w:rsidR="009A42A5" w:rsidRPr="00CC55B1">
        <w:rPr>
          <w:rFonts w:ascii="Arial" w:hAnsi="Arial" w:cs="Arial"/>
        </w:rPr>
        <w:t xml:space="preserve"> (Stevenson 1982). </w:t>
      </w:r>
      <w:r w:rsidR="00C36183" w:rsidRPr="00CC55B1">
        <w:rPr>
          <w:rFonts w:ascii="Arial" w:hAnsi="Arial" w:cs="Arial"/>
        </w:rPr>
        <w:t>Our study hence makes great strides in understanding the formation of giant planets at large separ</w:t>
      </w:r>
      <w:r w:rsidR="00D422CE" w:rsidRPr="00CC55B1">
        <w:rPr>
          <w:rFonts w:ascii="Arial" w:hAnsi="Arial" w:cs="Arial"/>
        </w:rPr>
        <w:t>a</w:t>
      </w:r>
      <w:r w:rsidR="00C36183" w:rsidRPr="00CC55B1">
        <w:rPr>
          <w:rFonts w:ascii="Arial" w:hAnsi="Arial" w:cs="Arial"/>
        </w:rPr>
        <w:t>tions.</w:t>
      </w:r>
      <w:r w:rsidR="00D422CE" w:rsidRPr="00CC55B1">
        <w:rPr>
          <w:rFonts w:ascii="Arial" w:hAnsi="Arial" w:cs="Arial"/>
        </w:rPr>
        <w:t xml:space="preserve"> Moreover, our numerical technique has been used by Lee et al. (2014) and Lee et al. (2015) to understand planet formation in the inner disk.</w:t>
      </w:r>
      <w:r w:rsidR="009A42A5" w:rsidRPr="00CC55B1">
        <w:rPr>
          <w:rFonts w:ascii="Arial" w:hAnsi="Arial" w:cs="Arial"/>
        </w:rPr>
        <w:t xml:space="preserve"> </w:t>
      </w:r>
    </w:p>
    <w:p w14:paraId="79623B3E" w14:textId="77777777" w:rsidR="00CC55B1" w:rsidRDefault="00CC55B1" w:rsidP="00B95310">
      <w:pPr>
        <w:jc w:val="both"/>
        <w:rPr>
          <w:rFonts w:ascii="Arial" w:hAnsi="Arial" w:cs="Arial"/>
          <w:b/>
          <w:u w:val="single"/>
        </w:rPr>
      </w:pPr>
    </w:p>
    <w:p w14:paraId="7905AE50" w14:textId="08D94090" w:rsidR="00D422CE" w:rsidRPr="00D422CE" w:rsidRDefault="00D422CE" w:rsidP="00B95310">
      <w:pPr>
        <w:jc w:val="both"/>
        <w:rPr>
          <w:rFonts w:ascii="Arial" w:hAnsi="Arial" w:cs="Arial"/>
          <w:b/>
          <w:u w:val="single"/>
        </w:rPr>
      </w:pPr>
      <w:r w:rsidRPr="00D422CE">
        <w:rPr>
          <w:rFonts w:ascii="Arial" w:hAnsi="Arial" w:cs="Arial"/>
          <w:b/>
          <w:u w:val="single"/>
        </w:rPr>
        <w:t>A.</w:t>
      </w:r>
      <w:r>
        <w:rPr>
          <w:rFonts w:ascii="Arial" w:hAnsi="Arial" w:cs="Arial"/>
          <w:b/>
          <w:u w:val="single"/>
        </w:rPr>
        <w:t xml:space="preserve"> </w:t>
      </w:r>
      <w:r w:rsidRPr="00D422CE">
        <w:rPr>
          <w:rFonts w:ascii="Arial" w:hAnsi="Arial" w:cs="Arial"/>
          <w:b/>
          <w:u w:val="single"/>
        </w:rPr>
        <w:t>Effect of Equation of State (EOS) and Dust Opacity</w:t>
      </w:r>
    </w:p>
    <w:p w14:paraId="4887B6A7" w14:textId="61435CA5" w:rsidR="00CC55B1" w:rsidRDefault="00D422CE" w:rsidP="00617C42">
      <w:pPr>
        <w:jc w:val="both"/>
        <w:rPr>
          <w:rFonts w:ascii="Arial" w:hAnsi="Arial" w:cs="Arial"/>
        </w:rPr>
      </w:pPr>
      <w:r w:rsidRPr="00CC55B1">
        <w:rPr>
          <w:rFonts w:ascii="Arial" w:hAnsi="Arial" w:cs="Arial"/>
        </w:rPr>
        <w:t xml:space="preserve">The idealized model developed in Piso &amp; Youdin (2014) neglects realistic effects, such as the fact that the nebular gas is non-ideal (Saumon et al. 1995), as well </w:t>
      </w:r>
      <w:r w:rsidR="00617C42">
        <w:rPr>
          <w:rFonts w:ascii="Arial" w:hAnsi="Arial" w:cs="Arial"/>
        </w:rPr>
        <w:t xml:space="preserve">as </w:t>
      </w:r>
      <w:r w:rsidRPr="00CC55B1">
        <w:rPr>
          <w:rFonts w:ascii="Arial" w:hAnsi="Arial" w:cs="Arial"/>
        </w:rPr>
        <w:t xml:space="preserve">that the </w:t>
      </w:r>
    </w:p>
    <w:p w14:paraId="6B8F27B3" w14:textId="77777777" w:rsidR="00CC55B1" w:rsidRDefault="00CC55B1" w:rsidP="00B95310">
      <w:pPr>
        <w:jc w:val="both"/>
        <w:rPr>
          <w:rFonts w:ascii="Arial" w:hAnsi="Arial" w:cs="Arial"/>
        </w:rPr>
      </w:pPr>
    </w:p>
    <w:p w14:paraId="70460459" w14:textId="77777777" w:rsidR="00617C42" w:rsidRDefault="00617C42" w:rsidP="00617C42">
      <w:pPr>
        <w:jc w:val="both"/>
        <w:rPr>
          <w:rFonts w:ascii="Arial" w:hAnsi="Arial" w:cs="Arial"/>
          <w:sz w:val="22"/>
          <w:szCs w:val="22"/>
        </w:rPr>
      </w:pPr>
      <w:r>
        <w:rPr>
          <w:rFonts w:ascii="Arial" w:hAnsi="Arial" w:cs="Arial"/>
          <w:sz w:val="22"/>
          <w:szCs w:val="22"/>
        </w:rPr>
        <w:t>Ana-Maria Piso: Sagan Fellowship, Previous and Current Research Statement</w:t>
      </w:r>
    </w:p>
    <w:p w14:paraId="4921C570" w14:textId="77777777" w:rsidR="00617C42" w:rsidRDefault="00617C42" w:rsidP="00B95310">
      <w:pPr>
        <w:jc w:val="both"/>
        <w:rPr>
          <w:rFonts w:ascii="Arial" w:hAnsi="Arial" w:cs="Arial"/>
        </w:rPr>
      </w:pPr>
    </w:p>
    <w:p w14:paraId="6672F912" w14:textId="5290B121" w:rsidR="00D422CE" w:rsidRPr="00CC55B1" w:rsidRDefault="00D422CE" w:rsidP="00B95310">
      <w:pPr>
        <w:jc w:val="both"/>
        <w:rPr>
          <w:rFonts w:ascii="Arial" w:hAnsi="Arial" w:cs="Arial"/>
        </w:rPr>
      </w:pPr>
      <w:r w:rsidRPr="00CC55B1">
        <w:rPr>
          <w:rFonts w:ascii="Arial" w:hAnsi="Arial" w:cs="Arial"/>
        </w:rPr>
        <w:t>dust opacity is likely to be lower than the ISM one due to grain growth (</w:t>
      </w:r>
      <w:r w:rsidR="0031180E">
        <w:rPr>
          <w:rFonts w:ascii="Arial" w:hAnsi="Arial" w:cs="Arial"/>
        </w:rPr>
        <w:t>Pollack 1985</w:t>
      </w:r>
      <w:r w:rsidRPr="00CC55B1">
        <w:rPr>
          <w:rFonts w:ascii="Arial" w:hAnsi="Arial" w:cs="Arial"/>
        </w:rPr>
        <w:t xml:space="preserve">). </w:t>
      </w:r>
      <w:r w:rsidR="00CA385D" w:rsidRPr="00CC55B1">
        <w:rPr>
          <w:rFonts w:ascii="Arial" w:hAnsi="Arial" w:cs="Arial"/>
        </w:rPr>
        <w:t>In Piso, Youdin &amp; Murray-Clay (2015), we improve our model by including these effects.</w:t>
      </w:r>
      <w:r w:rsidR="00D10C77" w:rsidRPr="00CC55B1">
        <w:rPr>
          <w:rFonts w:ascii="Arial" w:hAnsi="Arial" w:cs="Arial"/>
        </w:rPr>
        <w:t xml:space="preserve"> </w:t>
      </w:r>
      <w:r w:rsidR="00BD1CC6" w:rsidRPr="00CC55B1">
        <w:rPr>
          <w:rFonts w:ascii="Arial" w:hAnsi="Arial" w:cs="Arial"/>
        </w:rPr>
        <w:t xml:space="preserve">We use the Saumon et al. (1995) EOS tables, and we extend them to lower temperatures and pressures as suitable for the parameter space we are exploring. These tables are available upon request and may prove useful to understand planet formation in the outer disk. </w:t>
      </w:r>
      <w:r w:rsidR="00B95310" w:rsidRPr="00CC55B1">
        <w:rPr>
          <w:rFonts w:ascii="Arial" w:hAnsi="Arial" w:cs="Arial"/>
        </w:rPr>
        <w:t>Moreover, we use realistic opacity tables that take into account grain growth (D’Alessio et al. 2001) to calculate M</w:t>
      </w:r>
      <w:r w:rsidR="00B95310" w:rsidRPr="00CC55B1">
        <w:rPr>
          <w:rFonts w:ascii="Arial" w:hAnsi="Arial" w:cs="Arial"/>
          <w:vertAlign w:val="subscript"/>
        </w:rPr>
        <w:t>crit</w:t>
      </w:r>
      <w:r w:rsidR="00B95310" w:rsidRPr="00CC55B1">
        <w:rPr>
          <w:rFonts w:ascii="Arial" w:hAnsi="Arial" w:cs="Arial"/>
        </w:rPr>
        <w:t>. We find that a realistic EOS increases M</w:t>
      </w:r>
      <w:r w:rsidR="00B95310" w:rsidRPr="00CC55B1">
        <w:rPr>
          <w:rFonts w:ascii="Arial" w:hAnsi="Arial" w:cs="Arial"/>
          <w:vertAlign w:val="subscript"/>
        </w:rPr>
        <w:t>crit</w:t>
      </w:r>
      <w:r w:rsidR="00B95310" w:rsidRPr="00CC55B1">
        <w:rPr>
          <w:rFonts w:ascii="Arial" w:hAnsi="Arial" w:cs="Arial"/>
        </w:rPr>
        <w:t>, while grain growth opacities, in contrast, decrease M</w:t>
      </w:r>
      <w:r w:rsidR="00B95310" w:rsidRPr="00CC55B1">
        <w:rPr>
          <w:rFonts w:ascii="Arial" w:hAnsi="Arial" w:cs="Arial"/>
          <w:vertAlign w:val="subscript"/>
        </w:rPr>
        <w:t>crit</w:t>
      </w:r>
      <w:r w:rsidR="00B95310" w:rsidRPr="00CC55B1">
        <w:rPr>
          <w:rFonts w:ascii="Arial" w:hAnsi="Arial" w:cs="Arial"/>
        </w:rPr>
        <w:t>. Taking these two competing effects together, we calculate M</w:t>
      </w:r>
      <w:r w:rsidR="00B95310" w:rsidRPr="00CC55B1">
        <w:rPr>
          <w:rFonts w:ascii="Arial" w:hAnsi="Arial" w:cs="Arial"/>
          <w:vertAlign w:val="subscript"/>
        </w:rPr>
        <w:t xml:space="preserve">crit </w:t>
      </w:r>
      <w:r w:rsidR="00B95310" w:rsidRPr="00CC55B1">
        <w:rPr>
          <w:rFonts w:ascii="Arial" w:hAnsi="Arial" w:cs="Arial"/>
        </w:rPr>
        <w:t>~ 8 M</w:t>
      </w:r>
      <w:r w:rsidR="00B95310" w:rsidRPr="00CC55B1">
        <w:rPr>
          <w:rFonts w:ascii="Arial" w:hAnsi="Arial" w:cs="Arial"/>
          <w:vertAlign w:val="subscript"/>
        </w:rPr>
        <w:t>E</w:t>
      </w:r>
      <w:r w:rsidR="00B95310" w:rsidRPr="00CC55B1">
        <w:rPr>
          <w:rFonts w:ascii="Arial" w:hAnsi="Arial" w:cs="Arial"/>
        </w:rPr>
        <w:t xml:space="preserve"> at 5 AU, decreasing to 5 M</w:t>
      </w:r>
      <w:r w:rsidR="00B95310" w:rsidRPr="00CC55B1">
        <w:rPr>
          <w:rFonts w:ascii="Arial" w:hAnsi="Arial" w:cs="Arial"/>
          <w:vertAlign w:val="subscript"/>
        </w:rPr>
        <w:t>E</w:t>
      </w:r>
      <w:r w:rsidR="00B95310" w:rsidRPr="00CC55B1">
        <w:rPr>
          <w:rFonts w:ascii="Arial" w:hAnsi="Arial" w:cs="Arial"/>
        </w:rPr>
        <w:t xml:space="preserve"> at 100 AU. </w:t>
      </w:r>
      <w:r w:rsidR="00AC6DA9" w:rsidRPr="00CC55B1">
        <w:rPr>
          <w:rFonts w:ascii="Arial" w:hAnsi="Arial" w:cs="Arial"/>
        </w:rPr>
        <w:t>Our results are still lower than 10 M</w:t>
      </w:r>
      <w:r w:rsidR="00AC6DA9" w:rsidRPr="00CC55B1">
        <w:rPr>
          <w:rFonts w:ascii="Arial" w:hAnsi="Arial" w:cs="Arial"/>
          <w:vertAlign w:val="subscript"/>
        </w:rPr>
        <w:t>E</w:t>
      </w:r>
      <w:r w:rsidR="00AC6DA9" w:rsidRPr="00CC55B1">
        <w:rPr>
          <w:rFonts w:ascii="Arial" w:hAnsi="Arial" w:cs="Arial"/>
        </w:rPr>
        <w:t>, the typically quoted value, and may be up to one order of magnitude lower if grain coagulation is taken into account (see Piso, Youdin &amp; Murray-Clay 2015 for details). Our work provides further insight into giant planet formation, and is a rich field of research to pursue.</w:t>
      </w:r>
      <w:r w:rsidR="00BD1CC6" w:rsidRPr="00CC55B1">
        <w:rPr>
          <w:rFonts w:ascii="Arial" w:hAnsi="Arial" w:cs="Arial"/>
        </w:rPr>
        <w:t xml:space="preserve"> </w:t>
      </w:r>
    </w:p>
    <w:p w14:paraId="46B4FBFF" w14:textId="77777777" w:rsidR="00D54A18" w:rsidRDefault="00D54A18" w:rsidP="00B95310">
      <w:pPr>
        <w:jc w:val="both"/>
        <w:rPr>
          <w:rFonts w:ascii="Arial" w:hAnsi="Arial" w:cs="Arial"/>
        </w:rPr>
      </w:pPr>
    </w:p>
    <w:p w14:paraId="28343EE1" w14:textId="5FC25C37" w:rsidR="00D54A18" w:rsidRDefault="00D54A18" w:rsidP="00B95310">
      <w:pPr>
        <w:jc w:val="both"/>
        <w:rPr>
          <w:rFonts w:ascii="Arial" w:hAnsi="Arial" w:cs="Arial"/>
          <w:b/>
          <w:u w:val="single"/>
        </w:rPr>
      </w:pPr>
      <w:r>
        <w:rPr>
          <w:rFonts w:ascii="Arial" w:hAnsi="Arial" w:cs="Arial"/>
          <w:b/>
          <w:u w:val="single"/>
        </w:rPr>
        <w:t>2. Snowline Locations in Protoplanetary Disks</w:t>
      </w:r>
    </w:p>
    <w:p w14:paraId="5FF5476F" w14:textId="77777777" w:rsidR="00D54A18" w:rsidRDefault="00D54A18" w:rsidP="00B95310">
      <w:pPr>
        <w:jc w:val="both"/>
        <w:rPr>
          <w:rFonts w:ascii="Arial" w:hAnsi="Arial" w:cs="Arial"/>
          <w:b/>
          <w:u w:val="single"/>
        </w:rPr>
      </w:pPr>
    </w:p>
    <w:p w14:paraId="7223CE4E" w14:textId="40071283" w:rsidR="001916B8" w:rsidRDefault="001916B8" w:rsidP="009B6FE9">
      <w:pPr>
        <w:jc w:val="both"/>
        <w:rPr>
          <w:rFonts w:ascii="Arial" w:hAnsi="Arial" w:cs="Arial"/>
        </w:rPr>
      </w:pPr>
      <w:r>
        <w:rPr>
          <w:rFonts w:ascii="Arial" w:hAnsi="Arial" w:cs="Arial"/>
          <w:b/>
          <w:u w:val="single"/>
        </w:rPr>
        <w:t>A. H</w:t>
      </w:r>
      <w:r>
        <w:rPr>
          <w:rFonts w:ascii="Arial" w:hAnsi="Arial" w:cs="Arial"/>
          <w:b/>
          <w:u w:val="single"/>
          <w:vertAlign w:val="subscript"/>
        </w:rPr>
        <w:t>2</w:t>
      </w:r>
      <w:r>
        <w:rPr>
          <w:rFonts w:ascii="Arial" w:hAnsi="Arial" w:cs="Arial"/>
          <w:b/>
          <w:u w:val="single"/>
        </w:rPr>
        <w:t>O, CO</w:t>
      </w:r>
      <w:r>
        <w:rPr>
          <w:rFonts w:ascii="Arial" w:hAnsi="Arial" w:cs="Arial"/>
          <w:b/>
          <w:u w:val="single"/>
          <w:vertAlign w:val="subscript"/>
        </w:rPr>
        <w:t>2</w:t>
      </w:r>
      <w:r>
        <w:rPr>
          <w:rFonts w:ascii="Arial" w:hAnsi="Arial" w:cs="Arial"/>
          <w:b/>
          <w:u w:val="single"/>
        </w:rPr>
        <w:t>, CO Snowlines and the C/O ratio</w:t>
      </w:r>
      <w:r w:rsidR="00CC5B2B">
        <w:rPr>
          <w:rFonts w:ascii="Arial" w:hAnsi="Arial" w:cs="Arial"/>
        </w:rPr>
        <w:tab/>
      </w:r>
    </w:p>
    <w:p w14:paraId="18170AF8" w14:textId="0F28E965" w:rsidR="00CC55B1" w:rsidRDefault="00D30D37" w:rsidP="00617C42">
      <w:pPr>
        <w:jc w:val="both"/>
        <w:rPr>
          <w:rFonts w:ascii="Arial" w:hAnsi="Arial" w:cs="Arial"/>
        </w:rPr>
      </w:pPr>
      <w:r>
        <w:rPr>
          <w:rFonts w:ascii="Arial" w:hAnsi="Arial" w:cs="Arial"/>
        </w:rPr>
        <w:t>The locations of volatile snowlines in protoplanetary disks are a defining feature of both gas giant and protoplanetary disk chemis</w:t>
      </w:r>
      <w:r w:rsidR="001F4FAD">
        <w:rPr>
          <w:rFonts w:ascii="Arial" w:hAnsi="Arial" w:cs="Arial"/>
        </w:rPr>
        <w:t>try, as they provide vital information about the abundance of these molecules in gas and dust throughout the disk. In this part of my dissertation and beyond, I want to understand the disk well enough to (1) predict what kind of planet compositions result from planet formation in different parts of the disk, and (2) back-track the planet formation location based on planet composition.</w:t>
      </w:r>
      <w:r w:rsidR="007B7996">
        <w:rPr>
          <w:rFonts w:ascii="Arial" w:hAnsi="Arial" w:cs="Arial"/>
        </w:rPr>
        <w:t xml:space="preserve"> While</w:t>
      </w:r>
      <w:r w:rsidR="00AE55DB">
        <w:rPr>
          <w:rFonts w:ascii="Arial" w:hAnsi="Arial" w:cs="Arial"/>
        </w:rPr>
        <w:t xml:space="preserve"> disk structure is very complex, </w:t>
      </w:r>
      <w:r w:rsidR="00B252F4">
        <w:rPr>
          <w:rFonts w:ascii="Arial" w:hAnsi="Arial" w:cs="Arial"/>
        </w:rPr>
        <w:t>we do have valuable observation</w:t>
      </w:r>
      <w:r w:rsidR="00F540BE">
        <w:rPr>
          <w:rFonts w:ascii="Arial" w:hAnsi="Arial" w:cs="Arial"/>
        </w:rPr>
        <w:t>al</w:t>
      </w:r>
      <w:r w:rsidR="00B252F4">
        <w:rPr>
          <w:rFonts w:ascii="Arial" w:hAnsi="Arial" w:cs="Arial"/>
        </w:rPr>
        <w:t xml:space="preserve"> evidence of molecular</w:t>
      </w:r>
      <w:r w:rsidR="00AE55DB">
        <w:rPr>
          <w:rFonts w:ascii="Arial" w:hAnsi="Arial" w:cs="Arial"/>
        </w:rPr>
        <w:t xml:space="preserve"> abundance detections in disks (Henning &amp; Semenov 2013)</w:t>
      </w:r>
      <w:r w:rsidR="00B252F4">
        <w:rPr>
          <w:rFonts w:ascii="Arial" w:hAnsi="Arial" w:cs="Arial"/>
        </w:rPr>
        <w:t>, as well as volatile snowlines (</w:t>
      </w:r>
      <w:r w:rsidR="00C31DAB">
        <w:rPr>
          <w:rFonts w:ascii="Arial" w:hAnsi="Arial" w:cs="Arial"/>
        </w:rPr>
        <w:t>Qi et al. 2013, Zhang et al. 2013</w:t>
      </w:r>
      <w:r w:rsidR="00B252F4">
        <w:rPr>
          <w:rFonts w:ascii="Arial" w:hAnsi="Arial" w:cs="Arial"/>
        </w:rPr>
        <w:t>)</w:t>
      </w:r>
      <w:r w:rsidR="00C31DAB">
        <w:rPr>
          <w:rFonts w:ascii="Arial" w:hAnsi="Arial" w:cs="Arial"/>
        </w:rPr>
        <w:t xml:space="preserve">. One important signature of disk and exoplanet chemistry is the carbon-to-oxygen (C/O) ratio. </w:t>
      </w:r>
      <w:r w:rsidR="00D70048">
        <w:rPr>
          <w:rFonts w:ascii="Arial" w:hAnsi="Arial" w:cs="Arial"/>
        </w:rPr>
        <w:t xml:space="preserve">Specifically, an important </w:t>
      </w:r>
      <w:r w:rsidR="00D70048" w:rsidRPr="00D70048">
        <w:rPr>
          <w:rFonts w:ascii="Arial" w:hAnsi="Arial" w:cs="Arial"/>
        </w:rPr>
        <w:t>co</w:t>
      </w:r>
      <w:r w:rsidR="004E5C56">
        <w:rPr>
          <w:rFonts w:ascii="Arial" w:hAnsi="Arial" w:cs="Arial"/>
        </w:rPr>
        <w:t>nsequence of snowline formation</w:t>
      </w:r>
      <w:r w:rsidR="00D70048" w:rsidRPr="00D70048">
        <w:rPr>
          <w:rFonts w:ascii="Arial" w:hAnsi="Arial" w:cs="Arial"/>
        </w:rPr>
        <w:t xml:space="preserve"> in</w:t>
      </w:r>
      <w:r w:rsidR="00D70048">
        <w:rPr>
          <w:rFonts w:ascii="Arial" w:hAnsi="Arial" w:cs="Arial"/>
        </w:rPr>
        <w:t xml:space="preserve"> </w:t>
      </w:r>
      <w:r w:rsidR="00D70048" w:rsidRPr="00D70048">
        <w:rPr>
          <w:rFonts w:ascii="Arial" w:hAnsi="Arial" w:cs="Arial"/>
        </w:rPr>
        <w:t>disks is that d</w:t>
      </w:r>
      <w:r w:rsidR="00D70048">
        <w:rPr>
          <w:rFonts w:ascii="Arial" w:hAnsi="Arial" w:cs="Arial"/>
        </w:rPr>
        <w:t>isks are expected to present diff</w:t>
      </w:r>
      <w:r w:rsidR="00D70048" w:rsidRPr="00D70048">
        <w:rPr>
          <w:rFonts w:ascii="Arial" w:hAnsi="Arial" w:cs="Arial"/>
        </w:rPr>
        <w:t>erent</w:t>
      </w:r>
      <w:r w:rsidR="00D70048">
        <w:rPr>
          <w:rFonts w:ascii="Arial" w:hAnsi="Arial" w:cs="Arial"/>
        </w:rPr>
        <w:t xml:space="preserve"> C/O</w:t>
      </w:r>
      <w:r w:rsidR="00D70048" w:rsidRPr="00D70048">
        <w:rPr>
          <w:rFonts w:ascii="Arial" w:hAnsi="Arial" w:cs="Arial"/>
        </w:rPr>
        <w:t xml:space="preserve"> ratios in the gas and in icy dust</w:t>
      </w:r>
      <w:r w:rsidR="00D70048">
        <w:rPr>
          <w:rFonts w:ascii="Arial" w:hAnsi="Arial" w:cs="Arial"/>
        </w:rPr>
        <w:t xml:space="preserve"> mantles at different disk radii. This eff</w:t>
      </w:r>
      <w:r w:rsidR="00D70048" w:rsidRPr="00D70048">
        <w:rPr>
          <w:rFonts w:ascii="Arial" w:hAnsi="Arial" w:cs="Arial"/>
        </w:rPr>
        <w:t xml:space="preserve">ect </w:t>
      </w:r>
      <w:r w:rsidR="00D70048">
        <w:rPr>
          <w:rFonts w:ascii="Arial" w:hAnsi="Arial" w:cs="Arial"/>
        </w:rPr>
        <w:t xml:space="preserve">was quantified by </w:t>
      </w:r>
      <w:r w:rsidR="00043379" w:rsidRPr="00043379">
        <w:rPr>
          <w:rFonts w:ascii="Arial" w:hAnsi="Arial" w:cs="Arial"/>
        </w:rPr>
        <w:t>Ö</w:t>
      </w:r>
      <w:r w:rsidR="00D70048" w:rsidRPr="00D70048">
        <w:rPr>
          <w:rFonts w:ascii="Arial" w:hAnsi="Arial" w:cs="Arial"/>
        </w:rPr>
        <w:t>berg et al. (2011), who considered the fact that</w:t>
      </w:r>
      <w:r w:rsidR="00D70048">
        <w:rPr>
          <w:rFonts w:ascii="Arial" w:hAnsi="Arial" w:cs="Arial"/>
        </w:rPr>
        <w:t xml:space="preserve"> </w:t>
      </w:r>
      <w:r w:rsidR="00D70048" w:rsidRPr="00D70048">
        <w:rPr>
          <w:rFonts w:ascii="Arial" w:hAnsi="Arial" w:cs="Arial"/>
        </w:rPr>
        <w:t>the main carries of carbon and oxygen, i.e. H</w:t>
      </w:r>
      <w:r w:rsidR="00D70048" w:rsidRPr="00D70048">
        <w:rPr>
          <w:rFonts w:ascii="Arial" w:hAnsi="Arial" w:cs="Arial"/>
          <w:vertAlign w:val="subscript"/>
        </w:rPr>
        <w:t>2</w:t>
      </w:r>
      <w:r w:rsidR="00D70048" w:rsidRPr="00D70048">
        <w:rPr>
          <w:rFonts w:ascii="Arial" w:hAnsi="Arial" w:cs="Arial"/>
        </w:rPr>
        <w:t>O, CO</w:t>
      </w:r>
      <w:r w:rsidR="00D70048" w:rsidRPr="00D70048">
        <w:rPr>
          <w:rFonts w:ascii="Arial" w:hAnsi="Arial" w:cs="Arial"/>
          <w:vertAlign w:val="subscript"/>
        </w:rPr>
        <w:t>2</w:t>
      </w:r>
      <w:r w:rsidR="00D70048">
        <w:rPr>
          <w:rFonts w:ascii="Arial" w:hAnsi="Arial" w:cs="Arial"/>
        </w:rPr>
        <w:t xml:space="preserve"> and CO, have diff</w:t>
      </w:r>
      <w:r w:rsidR="00D70048" w:rsidRPr="00D70048">
        <w:rPr>
          <w:rFonts w:ascii="Arial" w:hAnsi="Arial" w:cs="Arial"/>
        </w:rPr>
        <w:t>e</w:t>
      </w:r>
      <w:r w:rsidR="00D70048">
        <w:rPr>
          <w:rFonts w:ascii="Arial" w:hAnsi="Arial" w:cs="Arial"/>
        </w:rPr>
        <w:t xml:space="preserve">rent condensation temperatures. </w:t>
      </w:r>
      <w:r w:rsidR="00D70048" w:rsidRPr="00D70048">
        <w:rPr>
          <w:rFonts w:ascii="Arial" w:hAnsi="Arial" w:cs="Arial"/>
        </w:rPr>
        <w:t>This</w:t>
      </w:r>
      <w:r w:rsidR="00D70048">
        <w:rPr>
          <w:rFonts w:ascii="Arial" w:hAnsi="Arial" w:cs="Arial"/>
        </w:rPr>
        <w:t xml:space="preserve"> </w:t>
      </w:r>
      <w:r w:rsidR="00D70048" w:rsidRPr="00D70048">
        <w:rPr>
          <w:rFonts w:ascii="Arial" w:hAnsi="Arial" w:cs="Arial"/>
        </w:rPr>
        <w:t>changes the relative abundance of C and O in gaseous and</w:t>
      </w:r>
      <w:r w:rsidR="00D70048">
        <w:rPr>
          <w:rFonts w:ascii="Arial" w:hAnsi="Arial" w:cs="Arial"/>
        </w:rPr>
        <w:t xml:space="preserve"> </w:t>
      </w:r>
      <w:r w:rsidR="00D70048" w:rsidRPr="00D70048">
        <w:rPr>
          <w:rFonts w:ascii="Arial" w:hAnsi="Arial" w:cs="Arial"/>
        </w:rPr>
        <w:t>solid form as a function of the snowline location of the</w:t>
      </w:r>
      <w:r w:rsidR="00D70048">
        <w:rPr>
          <w:rFonts w:ascii="Arial" w:hAnsi="Arial" w:cs="Arial"/>
        </w:rPr>
        <w:t xml:space="preserve"> </w:t>
      </w:r>
      <w:r w:rsidR="00D70048" w:rsidRPr="00D70048">
        <w:rPr>
          <w:rFonts w:ascii="Arial" w:hAnsi="Arial" w:cs="Arial"/>
        </w:rPr>
        <w:t>volatiles mentioned above.</w:t>
      </w:r>
      <w:r w:rsidR="00043379">
        <w:rPr>
          <w:rFonts w:ascii="Arial" w:hAnsi="Arial" w:cs="Arial"/>
        </w:rPr>
        <w:t xml:space="preserve"> In Piso, </w:t>
      </w:r>
      <w:r w:rsidR="00043379" w:rsidRPr="00043379">
        <w:rPr>
          <w:rFonts w:ascii="Arial" w:hAnsi="Arial" w:cs="Arial"/>
        </w:rPr>
        <w:t>Ö</w:t>
      </w:r>
      <w:r w:rsidR="0025041B">
        <w:rPr>
          <w:rFonts w:ascii="Arial" w:hAnsi="Arial" w:cs="Arial"/>
        </w:rPr>
        <w:t xml:space="preserve">berg, et al. (2015), we improve on this model by including the effect of radial drift of solids and viscous gas accretion on the </w:t>
      </w:r>
      <w:r w:rsidR="0087713B">
        <w:rPr>
          <w:rFonts w:ascii="Arial" w:hAnsi="Arial" w:cs="Arial"/>
        </w:rPr>
        <w:t xml:space="preserve">volatile snowline locations. </w:t>
      </w:r>
      <w:r w:rsidR="00424731">
        <w:rPr>
          <w:rFonts w:ascii="Arial" w:hAnsi="Arial" w:cs="Arial"/>
        </w:rPr>
        <w:t xml:space="preserve">We use a simple, semi-analytical model to solve for the coupled drift-desorbed equations for particles of different initial sizes, as well as for various disk models (irradiated, evolving, viscous). For all disks, we find that particles within an initial size range </w:t>
      </w:r>
      <w:r w:rsidR="00424731" w:rsidRPr="00424731">
        <w:rPr>
          <w:rFonts w:ascii="Arial" w:hAnsi="Arial" w:cs="Arial"/>
        </w:rPr>
        <w:t>desorb at a size-dependent location in the</w:t>
      </w:r>
      <w:r w:rsidR="00424731">
        <w:rPr>
          <w:rFonts w:ascii="Arial" w:hAnsi="Arial" w:cs="Arial"/>
        </w:rPr>
        <w:t xml:space="preserve"> </w:t>
      </w:r>
      <w:r w:rsidR="00424731" w:rsidRPr="00424731">
        <w:rPr>
          <w:rFonts w:ascii="Arial" w:hAnsi="Arial" w:cs="Arial"/>
        </w:rPr>
        <w:t>disk, which is independent of the particle's initial position.</w:t>
      </w:r>
      <w:r w:rsidR="00E801B0">
        <w:rPr>
          <w:rFonts w:ascii="Arial" w:hAnsi="Arial" w:cs="Arial"/>
        </w:rPr>
        <w:t xml:space="preserve"> From this, we can estimate upper limits for the</w:t>
      </w:r>
      <w:r w:rsidR="00043379">
        <w:rPr>
          <w:rFonts w:ascii="Arial" w:hAnsi="Arial" w:cs="Arial"/>
        </w:rPr>
        <w:t xml:space="preserve"> C/O ratio in disks (see Piso, </w:t>
      </w:r>
      <w:r w:rsidR="00043379" w:rsidRPr="00043379">
        <w:rPr>
          <w:rFonts w:ascii="Arial" w:hAnsi="Arial" w:cs="Arial"/>
        </w:rPr>
        <w:t>Ö</w:t>
      </w:r>
      <w:r w:rsidR="00E801B0">
        <w:rPr>
          <w:rFonts w:ascii="Arial" w:hAnsi="Arial" w:cs="Arial"/>
        </w:rPr>
        <w:t xml:space="preserve">berg, et al. 2015 for details). </w:t>
      </w:r>
      <w:r w:rsidR="008D568F">
        <w:rPr>
          <w:rFonts w:ascii="Arial" w:hAnsi="Arial" w:cs="Arial"/>
        </w:rPr>
        <w:t>The largest desorbing particles in our model have initial sizes of ~7 m, and they are representative for the snowline locations, as realistic grain size distributions are dominated in mass by the largest particles. We thus obtain a very powerful result: radial drift and gas accretion may move the H</w:t>
      </w:r>
      <w:r w:rsidR="008D568F">
        <w:rPr>
          <w:rFonts w:ascii="Arial" w:hAnsi="Arial" w:cs="Arial"/>
          <w:vertAlign w:val="subscript"/>
        </w:rPr>
        <w:t>2</w:t>
      </w:r>
      <w:r w:rsidR="008D568F">
        <w:rPr>
          <w:rFonts w:ascii="Arial" w:hAnsi="Arial" w:cs="Arial"/>
        </w:rPr>
        <w:t>O, CO</w:t>
      </w:r>
      <w:r w:rsidR="008D568F">
        <w:rPr>
          <w:rFonts w:ascii="Arial" w:hAnsi="Arial" w:cs="Arial"/>
          <w:vertAlign w:val="subscript"/>
        </w:rPr>
        <w:t>2</w:t>
      </w:r>
      <w:r w:rsidR="008D568F">
        <w:rPr>
          <w:rFonts w:ascii="Arial" w:hAnsi="Arial" w:cs="Arial"/>
        </w:rPr>
        <w:t xml:space="preserve"> and CO</w:t>
      </w:r>
      <w:r w:rsidR="00CC55B1">
        <w:rPr>
          <w:rFonts w:ascii="Arial" w:hAnsi="Arial" w:cs="Arial"/>
        </w:rPr>
        <w:t xml:space="preserve"> </w:t>
      </w:r>
      <w:r w:rsidR="008D568F">
        <w:rPr>
          <w:rFonts w:ascii="Arial" w:hAnsi="Arial" w:cs="Arial"/>
        </w:rPr>
        <w:t xml:space="preserve">snowlines by up to 40-60% compared to a static disk, which is </w:t>
      </w:r>
      <w:r w:rsidR="00D234CE">
        <w:rPr>
          <w:rFonts w:ascii="Arial" w:hAnsi="Arial" w:cs="Arial"/>
        </w:rPr>
        <w:t xml:space="preserve">a huge difference. For a transition disk, i.e. a disk with an inner cavity significantly depleted of gas, we find that </w:t>
      </w:r>
      <w:r w:rsidR="00D234CE" w:rsidRPr="00D234CE">
        <w:rPr>
          <w:rFonts w:ascii="Arial" w:hAnsi="Arial" w:cs="Arial"/>
        </w:rPr>
        <w:t>H</w:t>
      </w:r>
      <w:r w:rsidR="00D234CE">
        <w:rPr>
          <w:rFonts w:ascii="Arial" w:hAnsi="Arial" w:cs="Arial"/>
          <w:vertAlign w:val="subscript"/>
        </w:rPr>
        <w:t>2</w:t>
      </w:r>
      <w:r w:rsidR="00D234CE">
        <w:rPr>
          <w:rFonts w:ascii="Arial" w:hAnsi="Arial" w:cs="Arial"/>
        </w:rPr>
        <w:t xml:space="preserve">O </w:t>
      </w:r>
      <w:r w:rsidR="00D234CE" w:rsidRPr="00D234CE">
        <w:rPr>
          <w:rFonts w:ascii="Arial" w:hAnsi="Arial" w:cs="Arial"/>
        </w:rPr>
        <w:t>particles that start</w:t>
      </w:r>
      <w:r w:rsidR="00D234CE">
        <w:rPr>
          <w:rFonts w:ascii="Arial" w:hAnsi="Arial" w:cs="Arial"/>
        </w:rPr>
        <w:t xml:space="preserve"> </w:t>
      </w:r>
      <w:r w:rsidR="00D234CE" w:rsidRPr="00D234CE">
        <w:rPr>
          <w:rFonts w:ascii="Arial" w:hAnsi="Arial" w:cs="Arial"/>
        </w:rPr>
        <w:t>at an initial distance interior to the gap drift towards the</w:t>
      </w:r>
      <w:r w:rsidR="00D234CE">
        <w:rPr>
          <w:rFonts w:ascii="Arial" w:hAnsi="Arial" w:cs="Arial"/>
        </w:rPr>
        <w:t xml:space="preserve"> </w:t>
      </w:r>
      <w:r w:rsidR="00D234CE" w:rsidRPr="00D234CE">
        <w:rPr>
          <w:rFonts w:ascii="Arial" w:hAnsi="Arial" w:cs="Arial"/>
        </w:rPr>
        <w:t>original snowline, while grains located exterior to the gap</w:t>
      </w:r>
      <w:r w:rsidR="00D234CE">
        <w:rPr>
          <w:rFonts w:ascii="Arial" w:hAnsi="Arial" w:cs="Arial"/>
        </w:rPr>
        <w:t xml:space="preserve"> </w:t>
      </w:r>
      <w:r w:rsidR="00D234CE" w:rsidRPr="00D234CE">
        <w:rPr>
          <w:rFonts w:ascii="Arial" w:hAnsi="Arial" w:cs="Arial"/>
        </w:rPr>
        <w:t xml:space="preserve">stop shortly after crossing the gap </w:t>
      </w:r>
    </w:p>
    <w:p w14:paraId="7EAAAD83" w14:textId="77777777" w:rsidR="003A68D2" w:rsidRDefault="003A68D2" w:rsidP="00CC55B1">
      <w:pPr>
        <w:jc w:val="both"/>
        <w:rPr>
          <w:rFonts w:ascii="Arial" w:hAnsi="Arial" w:cs="Arial"/>
          <w:sz w:val="22"/>
          <w:szCs w:val="22"/>
        </w:rPr>
      </w:pPr>
    </w:p>
    <w:p w14:paraId="454A786D" w14:textId="19CD75A7" w:rsidR="00CC55B1" w:rsidRDefault="00CC55B1" w:rsidP="00CC55B1">
      <w:pPr>
        <w:jc w:val="both"/>
        <w:rPr>
          <w:rFonts w:ascii="Arial" w:hAnsi="Arial" w:cs="Arial"/>
          <w:sz w:val="22"/>
          <w:szCs w:val="22"/>
        </w:rPr>
      </w:pPr>
      <w:r>
        <w:rPr>
          <w:rFonts w:ascii="Arial" w:hAnsi="Arial" w:cs="Arial"/>
          <w:sz w:val="22"/>
          <w:szCs w:val="22"/>
        </w:rPr>
        <w:t>Ana-Maria Piso: Sagan Fellowship, Previous and Current Research</w:t>
      </w:r>
      <w:r w:rsidR="00483645">
        <w:rPr>
          <w:rFonts w:ascii="Arial" w:hAnsi="Arial" w:cs="Arial"/>
          <w:sz w:val="22"/>
          <w:szCs w:val="22"/>
        </w:rPr>
        <w:t xml:space="preserve"> </w:t>
      </w:r>
      <w:r w:rsidR="00483645">
        <w:rPr>
          <w:rFonts w:ascii="Arial" w:hAnsi="Arial" w:cs="Arial"/>
          <w:sz w:val="22"/>
          <w:szCs w:val="22"/>
        </w:rPr>
        <w:t>Statement</w:t>
      </w:r>
    </w:p>
    <w:p w14:paraId="35293532" w14:textId="77777777" w:rsidR="00CC55B1" w:rsidRDefault="00CC55B1" w:rsidP="00CC55B1">
      <w:pPr>
        <w:jc w:val="both"/>
        <w:rPr>
          <w:rFonts w:ascii="Arial" w:hAnsi="Arial" w:cs="Arial"/>
        </w:rPr>
      </w:pPr>
    </w:p>
    <w:p w14:paraId="05549189" w14:textId="470C7DFF" w:rsidR="00DD2869" w:rsidRDefault="00D234CE" w:rsidP="00CC55B1">
      <w:pPr>
        <w:jc w:val="both"/>
        <w:rPr>
          <w:rFonts w:ascii="Arial" w:hAnsi="Arial" w:cs="Arial"/>
        </w:rPr>
      </w:pPr>
      <w:r w:rsidRPr="00D234CE">
        <w:rPr>
          <w:rFonts w:ascii="Arial" w:hAnsi="Arial" w:cs="Arial"/>
        </w:rPr>
        <w:t>edge, due to the decrease</w:t>
      </w:r>
      <w:r>
        <w:rPr>
          <w:rFonts w:ascii="Arial" w:hAnsi="Arial" w:cs="Arial"/>
        </w:rPr>
        <w:t xml:space="preserve"> </w:t>
      </w:r>
      <w:r w:rsidRPr="00D234CE">
        <w:rPr>
          <w:rFonts w:ascii="Arial" w:hAnsi="Arial" w:cs="Arial"/>
        </w:rPr>
        <w:t>in gas pressure inside the cavity</w:t>
      </w:r>
      <w:r>
        <w:rPr>
          <w:rFonts w:ascii="Arial" w:hAnsi="Arial" w:cs="Arial"/>
        </w:rPr>
        <w:t xml:space="preserve">. </w:t>
      </w:r>
      <w:r w:rsidR="009B6FE9" w:rsidRPr="009B6FE9">
        <w:rPr>
          <w:rFonts w:ascii="Arial" w:hAnsi="Arial" w:cs="Arial"/>
        </w:rPr>
        <w:t>This is qualitatively consistent with</w:t>
      </w:r>
      <w:r w:rsidR="009B6FE9">
        <w:rPr>
          <w:rFonts w:ascii="Arial" w:hAnsi="Arial" w:cs="Arial"/>
        </w:rPr>
        <w:t xml:space="preserve"> t</w:t>
      </w:r>
      <w:r w:rsidR="009B6FE9" w:rsidRPr="009B6FE9">
        <w:rPr>
          <w:rFonts w:ascii="Arial" w:hAnsi="Arial" w:cs="Arial"/>
        </w:rPr>
        <w:t>he observations of Zhang et al. (2013), which show that</w:t>
      </w:r>
      <w:r w:rsidR="009B6FE9">
        <w:rPr>
          <w:rFonts w:ascii="Arial" w:hAnsi="Arial" w:cs="Arial"/>
        </w:rPr>
        <w:t xml:space="preserve"> </w:t>
      </w:r>
      <w:r w:rsidR="009B6FE9" w:rsidRPr="009B6FE9">
        <w:rPr>
          <w:rFonts w:ascii="Arial" w:hAnsi="Arial" w:cs="Arial"/>
        </w:rPr>
        <w:t>the H</w:t>
      </w:r>
      <w:r w:rsidR="009B6FE9">
        <w:rPr>
          <w:rFonts w:ascii="Arial" w:hAnsi="Arial" w:cs="Arial"/>
          <w:vertAlign w:val="subscript"/>
        </w:rPr>
        <w:t>2</w:t>
      </w:r>
      <w:r w:rsidR="009B6FE9" w:rsidRPr="009B6FE9">
        <w:rPr>
          <w:rFonts w:ascii="Arial" w:hAnsi="Arial" w:cs="Arial"/>
        </w:rPr>
        <w:t>O snowline is pushed outwards in a transition disk</w:t>
      </w:r>
      <w:r w:rsidR="009B6FE9">
        <w:rPr>
          <w:rFonts w:ascii="Arial" w:hAnsi="Arial" w:cs="Arial"/>
        </w:rPr>
        <w:t xml:space="preserve"> </w:t>
      </w:r>
      <w:r w:rsidR="009B6FE9" w:rsidRPr="009B6FE9">
        <w:rPr>
          <w:rFonts w:ascii="Arial" w:hAnsi="Arial" w:cs="Arial"/>
        </w:rPr>
        <w:t>compared to a full disk. Our model framework is thus</w:t>
      </w:r>
      <w:r w:rsidR="009B6FE9">
        <w:rPr>
          <w:rFonts w:ascii="Arial" w:hAnsi="Arial" w:cs="Arial"/>
        </w:rPr>
        <w:t xml:space="preserve"> </w:t>
      </w:r>
      <w:r w:rsidR="009B6FE9" w:rsidRPr="009B6FE9">
        <w:rPr>
          <w:rFonts w:ascii="Arial" w:hAnsi="Arial" w:cs="Arial"/>
        </w:rPr>
        <w:t>generally valid for more complicated disk structures as</w:t>
      </w:r>
      <w:r w:rsidR="009B6FE9">
        <w:rPr>
          <w:rFonts w:ascii="Arial" w:hAnsi="Arial" w:cs="Arial"/>
        </w:rPr>
        <w:t xml:space="preserve"> </w:t>
      </w:r>
      <w:r w:rsidR="009B6FE9" w:rsidRPr="009B6FE9">
        <w:rPr>
          <w:rFonts w:ascii="Arial" w:hAnsi="Arial" w:cs="Arial"/>
        </w:rPr>
        <w:t>well.</w:t>
      </w:r>
      <w:r w:rsidR="00833160">
        <w:rPr>
          <w:rFonts w:ascii="Arial" w:hAnsi="Arial" w:cs="Arial"/>
        </w:rPr>
        <w:t xml:space="preserve"> We plan to further improve this model by adding several disk processes, such as turbulent diffusion, particle composition and </w:t>
      </w:r>
      <w:r w:rsidR="001916B8">
        <w:rPr>
          <w:rFonts w:ascii="Arial" w:hAnsi="Arial" w:cs="Arial"/>
        </w:rPr>
        <w:t>grain morphology.</w:t>
      </w:r>
    </w:p>
    <w:p w14:paraId="3D932A39" w14:textId="77777777" w:rsidR="005653F5" w:rsidRDefault="005653F5" w:rsidP="005653F5">
      <w:pPr>
        <w:jc w:val="both"/>
        <w:rPr>
          <w:rFonts w:ascii="Arial" w:hAnsi="Arial" w:cs="Arial"/>
          <w:u w:val="single"/>
        </w:rPr>
      </w:pPr>
      <w:r>
        <w:rPr>
          <w:rFonts w:ascii="Arial" w:hAnsi="Arial" w:cs="Arial"/>
          <w:b/>
          <w:u w:val="single"/>
        </w:rPr>
        <w:t>B. Nitrogen Abundance and Ice Binding Energies</w:t>
      </w:r>
    </w:p>
    <w:p w14:paraId="1EF63B57" w14:textId="11597D15" w:rsidR="005653F5" w:rsidRDefault="005653F5" w:rsidP="005653F5">
      <w:pPr>
        <w:jc w:val="both"/>
        <w:rPr>
          <w:rFonts w:ascii="Arial" w:hAnsi="Arial" w:cs="Arial"/>
        </w:rPr>
      </w:pPr>
      <w:bookmarkStart w:id="0" w:name="_GoBack"/>
      <w:bookmarkEnd w:id="0"/>
      <w:r>
        <w:rPr>
          <w:rFonts w:ascii="Arial" w:hAnsi="Arial" w:cs="Arial"/>
        </w:rPr>
        <w:t>Aside from the main C and O carriers, nitrogen is an important molecule to study, as it is highly abundant in the Solar system (Lodders 2009) and disks, and primarily found as N</w:t>
      </w:r>
      <w:r>
        <w:rPr>
          <w:rFonts w:ascii="Arial" w:hAnsi="Arial" w:cs="Arial"/>
          <w:vertAlign w:val="subscript"/>
        </w:rPr>
        <w:t>2</w:t>
      </w:r>
      <w:r>
        <w:rPr>
          <w:rFonts w:ascii="Arial" w:hAnsi="Arial" w:cs="Arial"/>
        </w:rPr>
        <w:t xml:space="preserve">. In Piso et al. (in prep), we show that the nitrogen </w:t>
      </w:r>
      <w:r w:rsidR="00F05E71">
        <w:rPr>
          <w:rFonts w:ascii="Arial" w:hAnsi="Arial" w:cs="Arial"/>
        </w:rPr>
        <w:t xml:space="preserve">to oxygen (N/O) ratio in gas is significantly larger than the Solar abundance. This implies that </w:t>
      </w:r>
      <w:r w:rsidR="002333A1">
        <w:rPr>
          <w:rFonts w:ascii="Arial" w:hAnsi="Arial" w:cs="Arial"/>
        </w:rPr>
        <w:t xml:space="preserve">the </w:t>
      </w:r>
      <w:r w:rsidR="00F05E71">
        <w:rPr>
          <w:rFonts w:ascii="Arial" w:hAnsi="Arial" w:cs="Arial"/>
        </w:rPr>
        <w:t xml:space="preserve">N/O ratio may be </w:t>
      </w:r>
      <w:r w:rsidR="002333A1">
        <w:rPr>
          <w:rFonts w:ascii="Arial" w:hAnsi="Arial" w:cs="Arial"/>
        </w:rPr>
        <w:t xml:space="preserve">used as </w:t>
      </w:r>
      <w:r w:rsidR="00F05E71">
        <w:rPr>
          <w:rFonts w:ascii="Arial" w:hAnsi="Arial" w:cs="Arial"/>
        </w:rPr>
        <w:t xml:space="preserve">an additional signature of disk and exoplanet atmospheric chemistry, aside from the C/O ratio, which may give us another clue into the chemical composition of protoplanetary disks and, implicitly, of planets. </w:t>
      </w:r>
      <w:r w:rsidR="00AE55DB">
        <w:rPr>
          <w:rFonts w:ascii="Arial" w:hAnsi="Arial" w:cs="Arial"/>
        </w:rPr>
        <w:t>Moreover, we use new results from Fayolle et al. (in prep) for the binding energies of CO and N</w:t>
      </w:r>
      <w:r w:rsidR="00AE55DB">
        <w:rPr>
          <w:rFonts w:ascii="Arial" w:hAnsi="Arial" w:cs="Arial"/>
          <w:vertAlign w:val="subscript"/>
        </w:rPr>
        <w:t>2</w:t>
      </w:r>
      <w:r w:rsidR="00AE55DB">
        <w:rPr>
          <w:rFonts w:ascii="Arial" w:hAnsi="Arial" w:cs="Arial"/>
        </w:rPr>
        <w:t>, mixed with H</w:t>
      </w:r>
      <w:r w:rsidR="00AE55DB">
        <w:rPr>
          <w:rFonts w:ascii="Arial" w:hAnsi="Arial" w:cs="Arial"/>
          <w:vertAlign w:val="subscript"/>
        </w:rPr>
        <w:t>2</w:t>
      </w:r>
      <w:r w:rsidR="00AE55DB">
        <w:rPr>
          <w:rFonts w:ascii="Arial" w:hAnsi="Arial" w:cs="Arial"/>
        </w:rPr>
        <w:t>O or as pure ices. We find that the binding energies of water-ice mixtures are significantly larger than the pure ice ones, and move the CO and N</w:t>
      </w:r>
      <w:r w:rsidR="00AE55DB">
        <w:rPr>
          <w:rFonts w:ascii="Arial" w:hAnsi="Arial" w:cs="Arial"/>
          <w:vertAlign w:val="subscript"/>
        </w:rPr>
        <w:t>2</w:t>
      </w:r>
      <w:r w:rsidR="00AE55DB">
        <w:rPr>
          <w:rFonts w:ascii="Arial" w:hAnsi="Arial" w:cs="Arial"/>
        </w:rPr>
        <w:t xml:space="preserve"> snowlines by at least a few AU. </w:t>
      </w:r>
    </w:p>
    <w:p w14:paraId="30AD557E" w14:textId="77777777" w:rsidR="00D70C0B" w:rsidRDefault="00D70C0B" w:rsidP="005653F5">
      <w:pPr>
        <w:jc w:val="both"/>
        <w:rPr>
          <w:rFonts w:ascii="Arial" w:hAnsi="Arial" w:cs="Arial"/>
        </w:rPr>
      </w:pPr>
    </w:p>
    <w:p w14:paraId="04B588FC" w14:textId="0EAB3370" w:rsidR="00D70C0B" w:rsidRDefault="00D70C0B" w:rsidP="005653F5">
      <w:pPr>
        <w:jc w:val="both"/>
        <w:rPr>
          <w:rFonts w:ascii="Arial" w:hAnsi="Arial" w:cs="Arial"/>
          <w:b/>
          <w:u w:val="single"/>
        </w:rPr>
      </w:pPr>
    </w:p>
    <w:p w14:paraId="5F6BBE12" w14:textId="7B99D22A" w:rsidR="00F10452" w:rsidRDefault="00F10452" w:rsidP="005653F5">
      <w:pPr>
        <w:jc w:val="both"/>
        <w:rPr>
          <w:rFonts w:ascii="Arial" w:hAnsi="Arial" w:cs="Arial"/>
          <w:b/>
          <w:u w:val="single"/>
        </w:rPr>
      </w:pPr>
      <w:r>
        <w:rPr>
          <w:rFonts w:ascii="Arial" w:hAnsi="Arial" w:cs="Arial"/>
          <w:b/>
          <w:u w:val="single"/>
        </w:rPr>
        <w:t>References</w:t>
      </w:r>
    </w:p>
    <w:p w14:paraId="3F475EA1" w14:textId="77777777" w:rsidR="00D85A0C" w:rsidRDefault="00D85A0C" w:rsidP="005653F5">
      <w:pPr>
        <w:jc w:val="both"/>
        <w:rPr>
          <w:rFonts w:ascii="Arial" w:hAnsi="Arial" w:cs="Arial"/>
          <w:b/>
          <w:u w:val="single"/>
        </w:rPr>
      </w:pPr>
    </w:p>
    <w:p w14:paraId="3C9AF0D6" w14:textId="77777777" w:rsidR="00095739" w:rsidRPr="00095739" w:rsidRDefault="00095739" w:rsidP="00095739">
      <w:pPr>
        <w:jc w:val="both"/>
        <w:rPr>
          <w:rFonts w:ascii="Arial" w:hAnsi="Arial" w:cs="Arial"/>
          <w:sz w:val="22"/>
          <w:szCs w:val="22"/>
        </w:rPr>
      </w:pPr>
      <w:r w:rsidRPr="00095739">
        <w:rPr>
          <w:rFonts w:ascii="Arial" w:hAnsi="Arial" w:cs="Arial"/>
          <w:sz w:val="22"/>
          <w:szCs w:val="22"/>
        </w:rPr>
        <w:t>Bell, K. R. &amp; Lin, D. N. C. 1994, ApJ, 427, 987</w:t>
      </w:r>
    </w:p>
    <w:p w14:paraId="43E474AE" w14:textId="77777777" w:rsidR="00E00390" w:rsidRDefault="00E00390" w:rsidP="00E00390">
      <w:pPr>
        <w:jc w:val="both"/>
        <w:rPr>
          <w:rFonts w:ascii="Arial" w:hAnsi="Arial" w:cs="Arial"/>
          <w:sz w:val="22"/>
          <w:szCs w:val="22"/>
        </w:rPr>
      </w:pPr>
      <w:r w:rsidRPr="00E00390">
        <w:rPr>
          <w:rFonts w:ascii="Arial" w:hAnsi="Arial" w:cs="Arial"/>
          <w:sz w:val="22"/>
          <w:szCs w:val="22"/>
        </w:rPr>
        <w:t>Bodenheimer, P. &amp; Pollack, J. B. 1986, Icarus, 67, 391</w:t>
      </w:r>
    </w:p>
    <w:p w14:paraId="06B1D4B2" w14:textId="77777777" w:rsidR="00DE5554" w:rsidRPr="00DE5554" w:rsidRDefault="00DE5554" w:rsidP="00DE5554">
      <w:pPr>
        <w:jc w:val="both"/>
        <w:rPr>
          <w:rFonts w:ascii="Arial" w:hAnsi="Arial" w:cs="Arial"/>
          <w:sz w:val="22"/>
          <w:szCs w:val="22"/>
        </w:rPr>
      </w:pPr>
      <w:r w:rsidRPr="00DE5554">
        <w:rPr>
          <w:rFonts w:ascii="Arial" w:hAnsi="Arial" w:cs="Arial"/>
          <w:sz w:val="22"/>
          <w:szCs w:val="22"/>
        </w:rPr>
        <w:t>D’Alessio, P., Calvet, N., &amp; Hartmann, L. 2001, ApJ, 553, 321</w:t>
      </w:r>
    </w:p>
    <w:p w14:paraId="5574B628" w14:textId="797CF71E" w:rsidR="00CD0275" w:rsidRDefault="00CD0275" w:rsidP="00CD0275">
      <w:pPr>
        <w:jc w:val="both"/>
        <w:rPr>
          <w:rFonts w:ascii="Arial" w:hAnsi="Arial" w:cs="Arial"/>
          <w:sz w:val="22"/>
          <w:szCs w:val="22"/>
        </w:rPr>
      </w:pPr>
      <w:r>
        <w:rPr>
          <w:rFonts w:ascii="Arial" w:hAnsi="Arial" w:cs="Arial"/>
          <w:sz w:val="22"/>
          <w:szCs w:val="22"/>
        </w:rPr>
        <w:t>Fayolle, E., et al. (in prep)</w:t>
      </w:r>
    </w:p>
    <w:p w14:paraId="060DDA83" w14:textId="77777777" w:rsidR="009078AF" w:rsidRPr="009078AF" w:rsidRDefault="009078AF" w:rsidP="009078AF">
      <w:pPr>
        <w:jc w:val="both"/>
        <w:rPr>
          <w:rFonts w:ascii="Arial" w:hAnsi="Arial" w:cs="Arial"/>
          <w:sz w:val="22"/>
          <w:szCs w:val="22"/>
        </w:rPr>
      </w:pPr>
      <w:r w:rsidRPr="009078AF">
        <w:rPr>
          <w:rFonts w:ascii="Arial" w:hAnsi="Arial" w:cs="Arial"/>
          <w:sz w:val="22"/>
          <w:szCs w:val="22"/>
        </w:rPr>
        <w:t>Henning, Th., &amp; Semenov, D. 2013, ChRv, 113, 9016</w:t>
      </w:r>
    </w:p>
    <w:p w14:paraId="61C4A471" w14:textId="77777777" w:rsidR="009B24BA" w:rsidRDefault="000F73AF" w:rsidP="009B24BA">
      <w:pPr>
        <w:jc w:val="both"/>
        <w:rPr>
          <w:rFonts w:ascii="Times" w:eastAsia="Times New Roman" w:hAnsi="Times" w:cs="Times New Roman"/>
          <w:sz w:val="20"/>
          <w:szCs w:val="20"/>
        </w:rPr>
      </w:pPr>
      <w:r w:rsidRPr="000F73AF">
        <w:rPr>
          <w:rFonts w:ascii="Arial" w:hAnsi="Arial" w:cs="Arial"/>
          <w:sz w:val="22"/>
          <w:szCs w:val="22"/>
        </w:rPr>
        <w:t>Lee, E. J., Chiang, E., &amp; Ormel, C. W. 2014, ApJ, 797, 95</w:t>
      </w:r>
      <w:r w:rsidR="009B24BA" w:rsidRPr="009B24BA">
        <w:rPr>
          <w:rFonts w:ascii="Times" w:eastAsia="Times New Roman" w:hAnsi="Times" w:cs="Times New Roman"/>
          <w:sz w:val="20"/>
          <w:szCs w:val="20"/>
        </w:rPr>
        <w:t xml:space="preserve"> </w:t>
      </w:r>
    </w:p>
    <w:p w14:paraId="3AF27378" w14:textId="4FE55B3E" w:rsidR="009B24BA" w:rsidRDefault="009B24BA" w:rsidP="009B24BA">
      <w:pPr>
        <w:jc w:val="both"/>
        <w:rPr>
          <w:rFonts w:ascii="Arial" w:hAnsi="Arial" w:cs="Arial"/>
          <w:sz w:val="22"/>
          <w:szCs w:val="22"/>
        </w:rPr>
      </w:pPr>
      <w:r w:rsidRPr="009B24BA">
        <w:rPr>
          <w:rFonts w:ascii="Arial" w:hAnsi="Arial" w:cs="Arial"/>
          <w:sz w:val="22"/>
          <w:szCs w:val="22"/>
        </w:rPr>
        <w:t>Lee, E. J., &amp; Chiang, E. 2015, ApJ, 811, 41. 1508.05096</w:t>
      </w:r>
    </w:p>
    <w:p w14:paraId="66905370" w14:textId="77777777" w:rsidR="00D34AB9" w:rsidRPr="00D34AB9" w:rsidRDefault="00D34AB9" w:rsidP="00D34AB9">
      <w:pPr>
        <w:jc w:val="both"/>
        <w:rPr>
          <w:rFonts w:ascii="Arial" w:hAnsi="Arial" w:cs="Arial"/>
          <w:sz w:val="22"/>
          <w:szCs w:val="22"/>
        </w:rPr>
      </w:pPr>
      <w:r w:rsidRPr="00D34AB9">
        <w:rPr>
          <w:rFonts w:ascii="Arial" w:hAnsi="Arial" w:cs="Arial"/>
          <w:sz w:val="22"/>
          <w:szCs w:val="22"/>
        </w:rPr>
        <w:t>Lodders, K. 2009, arXiv:0910.0811</w:t>
      </w:r>
    </w:p>
    <w:p w14:paraId="420CD4B6" w14:textId="2D75E311" w:rsidR="001E295E" w:rsidRDefault="001E295E" w:rsidP="003371B7">
      <w:pPr>
        <w:jc w:val="both"/>
        <w:rPr>
          <w:rFonts w:ascii="Arial" w:hAnsi="Arial" w:cs="Arial"/>
          <w:sz w:val="22"/>
          <w:szCs w:val="22"/>
        </w:rPr>
      </w:pPr>
      <w:r w:rsidRPr="001E295E">
        <w:rPr>
          <w:rFonts w:ascii="Arial" w:hAnsi="Arial" w:cs="Arial"/>
          <w:sz w:val="22"/>
          <w:szCs w:val="22"/>
        </w:rPr>
        <w:t xml:space="preserve">Marois, C., Macintosh, B., Barman, T., Zuckerman, B., </w:t>
      </w:r>
      <w:r w:rsidR="00EA79CE">
        <w:rPr>
          <w:rFonts w:ascii="Arial" w:hAnsi="Arial" w:cs="Arial"/>
          <w:sz w:val="22"/>
          <w:szCs w:val="22"/>
        </w:rPr>
        <w:t>Song, I., et al.</w:t>
      </w:r>
      <w:r w:rsidRPr="001E295E">
        <w:rPr>
          <w:rFonts w:ascii="Arial" w:hAnsi="Arial" w:cs="Arial"/>
          <w:sz w:val="22"/>
          <w:szCs w:val="22"/>
        </w:rPr>
        <w:t>. 2008, Science, 322, 1348</w:t>
      </w:r>
    </w:p>
    <w:p w14:paraId="68FD6303" w14:textId="77777777" w:rsidR="000B2D41" w:rsidRPr="000B2D41" w:rsidRDefault="000B2D41" w:rsidP="000B2D41">
      <w:pPr>
        <w:jc w:val="both"/>
        <w:rPr>
          <w:rFonts w:ascii="Arial" w:hAnsi="Arial" w:cs="Arial"/>
          <w:sz w:val="22"/>
          <w:szCs w:val="22"/>
          <w:lang w:bidi="en-US"/>
        </w:rPr>
      </w:pPr>
      <w:r w:rsidRPr="00967B4C">
        <w:rPr>
          <w:rFonts w:ascii="Arial" w:hAnsi="Arial" w:cs="Arial"/>
          <w:b/>
          <w:sz w:val="22"/>
          <w:szCs w:val="22"/>
          <w:lang w:bidi="en-US"/>
        </w:rPr>
        <w:t>Piso, A.-M. A</w:t>
      </w:r>
      <w:r w:rsidRPr="000B2D41">
        <w:rPr>
          <w:rFonts w:ascii="Arial" w:hAnsi="Arial" w:cs="Arial"/>
          <w:sz w:val="22"/>
          <w:szCs w:val="22"/>
          <w:lang w:bidi="en-US"/>
        </w:rPr>
        <w:t>., &amp; Youdin, A. N. 2014, ApJ, 786, 21</w:t>
      </w:r>
    </w:p>
    <w:p w14:paraId="5BCC48DF" w14:textId="77777777" w:rsidR="000B2D41" w:rsidRPr="000B2D41" w:rsidRDefault="000B2D41" w:rsidP="000B2D41">
      <w:pPr>
        <w:jc w:val="both"/>
        <w:rPr>
          <w:rFonts w:ascii="Arial" w:hAnsi="Arial" w:cs="Arial"/>
          <w:sz w:val="22"/>
          <w:szCs w:val="22"/>
          <w:lang w:bidi="en-US"/>
        </w:rPr>
      </w:pPr>
      <w:r w:rsidRPr="00967B4C">
        <w:rPr>
          <w:rFonts w:ascii="Arial" w:hAnsi="Arial" w:cs="Arial"/>
          <w:b/>
          <w:sz w:val="22"/>
          <w:szCs w:val="22"/>
          <w:lang w:bidi="en-US"/>
        </w:rPr>
        <w:t>Piso, A.-M. A</w:t>
      </w:r>
      <w:r w:rsidRPr="000B2D41">
        <w:rPr>
          <w:rFonts w:ascii="Arial" w:hAnsi="Arial" w:cs="Arial"/>
          <w:sz w:val="22"/>
          <w:szCs w:val="22"/>
          <w:lang w:bidi="en-US"/>
        </w:rPr>
        <w:t>., Youdin, A. N., &amp; Murray-Clay, R. A. 2015, ApJ, 800, 82</w:t>
      </w:r>
    </w:p>
    <w:p w14:paraId="47148A99" w14:textId="77777777" w:rsidR="000B2D41" w:rsidRDefault="000B2D41" w:rsidP="000B2D41">
      <w:pPr>
        <w:jc w:val="both"/>
        <w:rPr>
          <w:rFonts w:ascii="Arial" w:hAnsi="Arial" w:cs="Arial"/>
          <w:sz w:val="22"/>
          <w:szCs w:val="22"/>
        </w:rPr>
      </w:pPr>
      <w:r w:rsidRPr="00967B4C">
        <w:rPr>
          <w:rFonts w:ascii="Arial" w:hAnsi="Arial" w:cs="Arial"/>
          <w:b/>
          <w:sz w:val="22"/>
          <w:szCs w:val="22"/>
          <w:lang w:bidi="en-US"/>
        </w:rPr>
        <w:t>Piso, A.-M. A</w:t>
      </w:r>
      <w:r w:rsidRPr="000B2D41">
        <w:rPr>
          <w:rFonts w:ascii="Arial" w:hAnsi="Arial" w:cs="Arial"/>
          <w:sz w:val="22"/>
          <w:szCs w:val="22"/>
          <w:lang w:bidi="en-US"/>
        </w:rPr>
        <w:t xml:space="preserve">., </w:t>
      </w:r>
      <w:r w:rsidRPr="000B2D41">
        <w:rPr>
          <w:rFonts w:ascii="Arial" w:hAnsi="Arial" w:cs="Arial"/>
          <w:sz w:val="22"/>
          <w:szCs w:val="22"/>
        </w:rPr>
        <w:t>Öberg, K.I., Birnstiel, T, &amp; Murray-Clay, R.M., ApJ, resubmitted after referee report</w:t>
      </w:r>
    </w:p>
    <w:p w14:paraId="709C842A" w14:textId="1479322D" w:rsidR="004A47C4" w:rsidRDefault="004A47C4" w:rsidP="000B2D41">
      <w:pPr>
        <w:jc w:val="both"/>
        <w:rPr>
          <w:rFonts w:ascii="Arial" w:hAnsi="Arial" w:cs="Arial"/>
          <w:sz w:val="22"/>
          <w:szCs w:val="22"/>
        </w:rPr>
      </w:pPr>
      <w:r w:rsidRPr="00967B4C">
        <w:rPr>
          <w:rFonts w:ascii="Arial" w:hAnsi="Arial" w:cs="Arial"/>
          <w:b/>
          <w:sz w:val="22"/>
          <w:szCs w:val="22"/>
          <w:lang w:bidi="en-US"/>
        </w:rPr>
        <w:t>Piso, A.-M. A</w:t>
      </w:r>
      <w:r w:rsidRPr="000B2D41">
        <w:rPr>
          <w:rFonts w:ascii="Arial" w:hAnsi="Arial" w:cs="Arial"/>
          <w:sz w:val="22"/>
          <w:szCs w:val="22"/>
          <w:lang w:bidi="en-US"/>
        </w:rPr>
        <w:t xml:space="preserve">., </w:t>
      </w:r>
      <w:r w:rsidRPr="000B2D41">
        <w:rPr>
          <w:rFonts w:ascii="Arial" w:hAnsi="Arial" w:cs="Arial"/>
          <w:sz w:val="22"/>
          <w:szCs w:val="22"/>
        </w:rPr>
        <w:t>Öberg, K.I.,</w:t>
      </w:r>
      <w:r>
        <w:rPr>
          <w:rFonts w:ascii="Arial" w:hAnsi="Arial" w:cs="Arial"/>
          <w:sz w:val="22"/>
          <w:szCs w:val="22"/>
        </w:rPr>
        <w:t xml:space="preserve"> &amp; Pegues, J. (in prep)</w:t>
      </w:r>
    </w:p>
    <w:p w14:paraId="2211A40B" w14:textId="77777777" w:rsidR="00640981" w:rsidRPr="00640981" w:rsidRDefault="00640981" w:rsidP="00640981">
      <w:pPr>
        <w:jc w:val="both"/>
        <w:rPr>
          <w:rFonts w:ascii="Arial" w:hAnsi="Arial" w:cs="Arial"/>
          <w:sz w:val="22"/>
          <w:szCs w:val="22"/>
        </w:rPr>
      </w:pPr>
      <w:r w:rsidRPr="00640981">
        <w:rPr>
          <w:rFonts w:ascii="Arial" w:hAnsi="Arial" w:cs="Arial"/>
          <w:sz w:val="22"/>
          <w:szCs w:val="22"/>
        </w:rPr>
        <w:t>Pollack, J. B., McKay, C. P., &amp; Christofferson, B. M. 1985, Icarus, 64, 471</w:t>
      </w:r>
    </w:p>
    <w:p w14:paraId="3E12DF4F" w14:textId="7EFAB3BB" w:rsidR="00EE7F46" w:rsidRDefault="00EE7F46" w:rsidP="00EE7F46">
      <w:pPr>
        <w:jc w:val="both"/>
        <w:rPr>
          <w:rFonts w:ascii="Arial" w:hAnsi="Arial" w:cs="Arial"/>
          <w:sz w:val="22"/>
          <w:szCs w:val="22"/>
        </w:rPr>
      </w:pPr>
      <w:r w:rsidRPr="00EE7F46">
        <w:rPr>
          <w:rFonts w:ascii="Arial" w:hAnsi="Arial" w:cs="Arial"/>
          <w:sz w:val="22"/>
          <w:szCs w:val="22"/>
        </w:rPr>
        <w:t xml:space="preserve">Pollack, J. B., Hubickyj, O., Bodenheimer, P., </w:t>
      </w:r>
      <w:r w:rsidR="00EA79CE">
        <w:rPr>
          <w:rFonts w:ascii="Arial" w:hAnsi="Arial" w:cs="Arial"/>
          <w:sz w:val="22"/>
          <w:szCs w:val="22"/>
        </w:rPr>
        <w:t>et al</w:t>
      </w:r>
      <w:r w:rsidRPr="00EE7F46">
        <w:rPr>
          <w:rFonts w:ascii="Arial" w:hAnsi="Arial" w:cs="Arial"/>
          <w:sz w:val="22"/>
          <w:szCs w:val="22"/>
        </w:rPr>
        <w:t>. 1996, Icarus, 124, 62</w:t>
      </w:r>
    </w:p>
    <w:p w14:paraId="1C2492C4" w14:textId="33CF92D6" w:rsidR="00EA79CE" w:rsidRDefault="00EA79CE" w:rsidP="00EA79CE">
      <w:pPr>
        <w:jc w:val="both"/>
        <w:rPr>
          <w:rFonts w:ascii="Arial" w:hAnsi="Arial" w:cs="Arial"/>
          <w:sz w:val="22"/>
          <w:szCs w:val="22"/>
        </w:rPr>
      </w:pPr>
      <w:r>
        <w:rPr>
          <w:rFonts w:ascii="Arial" w:hAnsi="Arial" w:cs="Arial"/>
          <w:sz w:val="22"/>
          <w:szCs w:val="22"/>
        </w:rPr>
        <w:t xml:space="preserve">Qi, C., </w:t>
      </w:r>
      <w:r w:rsidRPr="000B2D41">
        <w:rPr>
          <w:rFonts w:ascii="Arial" w:hAnsi="Arial" w:cs="Arial"/>
          <w:sz w:val="22"/>
          <w:szCs w:val="22"/>
        </w:rPr>
        <w:t>Ö</w:t>
      </w:r>
      <w:r w:rsidRPr="00EA79CE">
        <w:rPr>
          <w:rFonts w:ascii="Arial" w:hAnsi="Arial" w:cs="Arial"/>
          <w:sz w:val="22"/>
          <w:szCs w:val="22"/>
        </w:rPr>
        <w:t xml:space="preserve">berg, K. I., Wilner, D. J., D'Alessio, P., </w:t>
      </w:r>
      <w:r>
        <w:rPr>
          <w:rFonts w:ascii="Arial" w:hAnsi="Arial" w:cs="Arial"/>
          <w:sz w:val="22"/>
          <w:szCs w:val="22"/>
        </w:rPr>
        <w:t xml:space="preserve">et al. </w:t>
      </w:r>
      <w:r w:rsidRPr="00EA79CE">
        <w:rPr>
          <w:rFonts w:ascii="Arial" w:hAnsi="Arial" w:cs="Arial"/>
          <w:sz w:val="22"/>
          <w:szCs w:val="22"/>
        </w:rPr>
        <w:t>2013, Science, 341, 630</w:t>
      </w:r>
    </w:p>
    <w:p w14:paraId="6E841FB6" w14:textId="77777777" w:rsidR="00484634" w:rsidRDefault="00484634" w:rsidP="00484634">
      <w:pPr>
        <w:jc w:val="both"/>
        <w:rPr>
          <w:rFonts w:ascii="Arial" w:hAnsi="Arial" w:cs="Arial"/>
          <w:sz w:val="22"/>
          <w:szCs w:val="22"/>
        </w:rPr>
      </w:pPr>
      <w:r w:rsidRPr="00484634">
        <w:rPr>
          <w:rFonts w:ascii="Arial" w:hAnsi="Arial" w:cs="Arial"/>
          <w:sz w:val="22"/>
          <w:szCs w:val="22"/>
        </w:rPr>
        <w:t>Rafikov, R. R. 2006, ApJ, 648, 666</w:t>
      </w:r>
    </w:p>
    <w:p w14:paraId="43276DB6" w14:textId="77777777" w:rsidR="00977FA1" w:rsidRPr="00977FA1" w:rsidRDefault="00977FA1" w:rsidP="00977FA1">
      <w:pPr>
        <w:jc w:val="both"/>
        <w:rPr>
          <w:rFonts w:ascii="Arial" w:hAnsi="Arial" w:cs="Arial"/>
          <w:sz w:val="22"/>
          <w:szCs w:val="22"/>
        </w:rPr>
      </w:pPr>
      <w:r w:rsidRPr="00977FA1">
        <w:rPr>
          <w:rFonts w:ascii="Arial" w:hAnsi="Arial" w:cs="Arial"/>
          <w:sz w:val="22"/>
          <w:szCs w:val="22"/>
        </w:rPr>
        <w:t>Saumon, D., Chabrier, G., &amp; van Horn, H. M. 1995, ApJS, 99, 713</w:t>
      </w:r>
    </w:p>
    <w:p w14:paraId="6C467976" w14:textId="77777777" w:rsidR="00C24E45" w:rsidRDefault="00C24E45" w:rsidP="00C24E45">
      <w:pPr>
        <w:jc w:val="both"/>
        <w:rPr>
          <w:rFonts w:ascii="Arial" w:hAnsi="Arial" w:cs="Arial"/>
          <w:sz w:val="22"/>
          <w:szCs w:val="22"/>
        </w:rPr>
      </w:pPr>
      <w:r w:rsidRPr="00C24E45">
        <w:rPr>
          <w:rFonts w:ascii="Arial" w:hAnsi="Arial" w:cs="Arial"/>
          <w:sz w:val="22"/>
          <w:szCs w:val="22"/>
        </w:rPr>
        <w:t>Stevenson, D. J. 1982, Planet. Space Sci., 30, 755</w:t>
      </w:r>
    </w:p>
    <w:p w14:paraId="5F67AADB" w14:textId="77777777" w:rsidR="002B5128" w:rsidRDefault="002B5128" w:rsidP="002B5128">
      <w:pPr>
        <w:jc w:val="both"/>
        <w:rPr>
          <w:rFonts w:ascii="Arial" w:hAnsi="Arial" w:cs="Arial"/>
          <w:sz w:val="22"/>
          <w:szCs w:val="22"/>
        </w:rPr>
      </w:pPr>
      <w:r w:rsidRPr="002B5128">
        <w:rPr>
          <w:rFonts w:ascii="Arial" w:hAnsi="Arial" w:cs="Arial"/>
          <w:sz w:val="22"/>
          <w:szCs w:val="22"/>
        </w:rPr>
        <w:t>Wuchterl, G. 1993, Icarus, 106, 323</w:t>
      </w:r>
    </w:p>
    <w:p w14:paraId="75F19EC4" w14:textId="231990D8" w:rsidR="006C6EF1" w:rsidRPr="002B5128" w:rsidRDefault="006C6EF1" w:rsidP="006C6EF1">
      <w:pPr>
        <w:jc w:val="both"/>
        <w:rPr>
          <w:rFonts w:ascii="Arial" w:hAnsi="Arial" w:cs="Arial"/>
          <w:sz w:val="22"/>
          <w:szCs w:val="22"/>
        </w:rPr>
      </w:pPr>
      <w:r w:rsidRPr="006C6EF1">
        <w:rPr>
          <w:rFonts w:ascii="Arial" w:hAnsi="Arial" w:cs="Arial"/>
          <w:sz w:val="22"/>
          <w:szCs w:val="22"/>
        </w:rPr>
        <w:t>Zhang, K., Pontoppidan, K. M., Salyk, C., &amp; Blake, G. A. 2013,</w:t>
      </w:r>
      <w:r>
        <w:rPr>
          <w:rFonts w:ascii="Arial" w:hAnsi="Arial" w:cs="Arial"/>
          <w:sz w:val="22"/>
          <w:szCs w:val="22"/>
        </w:rPr>
        <w:t xml:space="preserve"> </w:t>
      </w:r>
      <w:r w:rsidRPr="006C6EF1">
        <w:rPr>
          <w:rFonts w:ascii="Arial" w:hAnsi="Arial" w:cs="Arial"/>
          <w:sz w:val="22"/>
          <w:szCs w:val="22"/>
        </w:rPr>
        <w:t>ApJ, 766, 82</w:t>
      </w:r>
    </w:p>
    <w:p w14:paraId="3199EAA7" w14:textId="77777777" w:rsidR="002B5128" w:rsidRPr="00C24E45" w:rsidRDefault="002B5128" w:rsidP="00C24E45">
      <w:pPr>
        <w:jc w:val="both"/>
        <w:rPr>
          <w:rFonts w:ascii="Arial" w:hAnsi="Arial" w:cs="Arial"/>
          <w:sz w:val="22"/>
          <w:szCs w:val="22"/>
        </w:rPr>
      </w:pPr>
    </w:p>
    <w:p w14:paraId="30062D24" w14:textId="77777777" w:rsidR="00D85A0C" w:rsidRPr="00C24E45" w:rsidRDefault="00D85A0C" w:rsidP="005653F5">
      <w:pPr>
        <w:jc w:val="both"/>
        <w:rPr>
          <w:rFonts w:ascii="Arial" w:hAnsi="Arial" w:cs="Arial"/>
          <w:b/>
          <w:sz w:val="22"/>
          <w:szCs w:val="22"/>
          <w:u w:val="single"/>
        </w:rPr>
      </w:pPr>
    </w:p>
    <w:sectPr w:rsidR="00D85A0C" w:rsidRPr="00C24E45" w:rsidSect="00CC55B1">
      <w:footerReference w:type="even" r:id="rId8"/>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F2D93" w14:textId="77777777" w:rsidR="003631BF" w:rsidRDefault="003631BF" w:rsidP="00D92DBC">
      <w:r>
        <w:separator/>
      </w:r>
    </w:p>
  </w:endnote>
  <w:endnote w:type="continuationSeparator" w:id="0">
    <w:p w14:paraId="6B522099" w14:textId="77777777" w:rsidR="003631BF" w:rsidRDefault="003631BF" w:rsidP="00D9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F44BB" w14:textId="77777777" w:rsidR="003631BF" w:rsidRDefault="003631BF" w:rsidP="002D5E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170108" w14:textId="77777777" w:rsidR="003631BF" w:rsidRDefault="003631BF" w:rsidP="00D92D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1C02B" w14:textId="77777777" w:rsidR="003631BF" w:rsidRDefault="003631BF" w:rsidP="002D5E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1F5D">
      <w:rPr>
        <w:rStyle w:val="PageNumber"/>
        <w:noProof/>
      </w:rPr>
      <w:t>1</w:t>
    </w:r>
    <w:r>
      <w:rPr>
        <w:rStyle w:val="PageNumber"/>
      </w:rPr>
      <w:fldChar w:fldCharType="end"/>
    </w:r>
  </w:p>
  <w:p w14:paraId="152140DB" w14:textId="77777777" w:rsidR="003631BF" w:rsidRDefault="003631BF" w:rsidP="00D92D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89AF7" w14:textId="77777777" w:rsidR="003631BF" w:rsidRDefault="003631BF" w:rsidP="00D92DBC">
      <w:r>
        <w:separator/>
      </w:r>
    </w:p>
  </w:footnote>
  <w:footnote w:type="continuationSeparator" w:id="0">
    <w:p w14:paraId="434BC495" w14:textId="77777777" w:rsidR="003631BF" w:rsidRDefault="003631BF" w:rsidP="00D92D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61347"/>
    <w:multiLevelType w:val="hybridMultilevel"/>
    <w:tmpl w:val="10E69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69"/>
    <w:rsid w:val="00043379"/>
    <w:rsid w:val="00095739"/>
    <w:rsid w:val="000A24D6"/>
    <w:rsid w:val="000A6791"/>
    <w:rsid w:val="000B2D41"/>
    <w:rsid w:val="000F73AF"/>
    <w:rsid w:val="001916B8"/>
    <w:rsid w:val="001E1F5D"/>
    <w:rsid w:val="001E295E"/>
    <w:rsid w:val="001F4FAD"/>
    <w:rsid w:val="00214FB5"/>
    <w:rsid w:val="002333A1"/>
    <w:rsid w:val="0025041B"/>
    <w:rsid w:val="002A7DFF"/>
    <w:rsid w:val="002B5128"/>
    <w:rsid w:val="002D5E90"/>
    <w:rsid w:val="0031180E"/>
    <w:rsid w:val="003371B7"/>
    <w:rsid w:val="003631BF"/>
    <w:rsid w:val="00386A87"/>
    <w:rsid w:val="003A68D2"/>
    <w:rsid w:val="003D7AB5"/>
    <w:rsid w:val="00424731"/>
    <w:rsid w:val="00460954"/>
    <w:rsid w:val="004658E1"/>
    <w:rsid w:val="00483645"/>
    <w:rsid w:val="00484634"/>
    <w:rsid w:val="00490855"/>
    <w:rsid w:val="004A47C4"/>
    <w:rsid w:val="004E5C56"/>
    <w:rsid w:val="005653F5"/>
    <w:rsid w:val="00573FBA"/>
    <w:rsid w:val="005A256A"/>
    <w:rsid w:val="005D643C"/>
    <w:rsid w:val="005F3C21"/>
    <w:rsid w:val="006016D1"/>
    <w:rsid w:val="00614F0D"/>
    <w:rsid w:val="00617C42"/>
    <w:rsid w:val="00640981"/>
    <w:rsid w:val="00652A1C"/>
    <w:rsid w:val="006A2B13"/>
    <w:rsid w:val="006C6EF1"/>
    <w:rsid w:val="006E506C"/>
    <w:rsid w:val="00700F55"/>
    <w:rsid w:val="00734D13"/>
    <w:rsid w:val="007B7996"/>
    <w:rsid w:val="00833160"/>
    <w:rsid w:val="0087713B"/>
    <w:rsid w:val="00886AB5"/>
    <w:rsid w:val="008D568F"/>
    <w:rsid w:val="008E3322"/>
    <w:rsid w:val="009078AF"/>
    <w:rsid w:val="00967B4C"/>
    <w:rsid w:val="00977FA1"/>
    <w:rsid w:val="009A42A5"/>
    <w:rsid w:val="009B24BA"/>
    <w:rsid w:val="009B6FE9"/>
    <w:rsid w:val="00A51855"/>
    <w:rsid w:val="00A64754"/>
    <w:rsid w:val="00A73FCB"/>
    <w:rsid w:val="00A87D71"/>
    <w:rsid w:val="00AC6DA9"/>
    <w:rsid w:val="00AE55DB"/>
    <w:rsid w:val="00AF6D4F"/>
    <w:rsid w:val="00B252F4"/>
    <w:rsid w:val="00B26E6C"/>
    <w:rsid w:val="00B86218"/>
    <w:rsid w:val="00B95310"/>
    <w:rsid w:val="00BD1CC6"/>
    <w:rsid w:val="00C24E45"/>
    <w:rsid w:val="00C31DAB"/>
    <w:rsid w:val="00C36183"/>
    <w:rsid w:val="00CA385D"/>
    <w:rsid w:val="00CC55B1"/>
    <w:rsid w:val="00CC5B2B"/>
    <w:rsid w:val="00CD0275"/>
    <w:rsid w:val="00D10C77"/>
    <w:rsid w:val="00D234CE"/>
    <w:rsid w:val="00D30D37"/>
    <w:rsid w:val="00D34AB9"/>
    <w:rsid w:val="00D422CE"/>
    <w:rsid w:val="00D54A18"/>
    <w:rsid w:val="00D70048"/>
    <w:rsid w:val="00D70C0B"/>
    <w:rsid w:val="00D85A0C"/>
    <w:rsid w:val="00D92DBC"/>
    <w:rsid w:val="00DC0B9A"/>
    <w:rsid w:val="00DD2869"/>
    <w:rsid w:val="00DE5554"/>
    <w:rsid w:val="00DE72C5"/>
    <w:rsid w:val="00E00390"/>
    <w:rsid w:val="00E801B0"/>
    <w:rsid w:val="00EA1960"/>
    <w:rsid w:val="00EA4CDE"/>
    <w:rsid w:val="00EA79CE"/>
    <w:rsid w:val="00EE7F46"/>
    <w:rsid w:val="00F05E71"/>
    <w:rsid w:val="00F10452"/>
    <w:rsid w:val="00F15DD5"/>
    <w:rsid w:val="00F540BE"/>
    <w:rsid w:val="00FA1D9A"/>
    <w:rsid w:val="00FD1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2C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2DBC"/>
    <w:pPr>
      <w:tabs>
        <w:tab w:val="center" w:pos="4320"/>
        <w:tab w:val="right" w:pos="8640"/>
      </w:tabs>
    </w:pPr>
  </w:style>
  <w:style w:type="character" w:customStyle="1" w:styleId="FooterChar">
    <w:name w:val="Footer Char"/>
    <w:basedOn w:val="DefaultParagraphFont"/>
    <w:link w:val="Footer"/>
    <w:uiPriority w:val="99"/>
    <w:rsid w:val="00D92DBC"/>
  </w:style>
  <w:style w:type="character" w:styleId="PageNumber">
    <w:name w:val="page number"/>
    <w:basedOn w:val="DefaultParagraphFont"/>
    <w:uiPriority w:val="99"/>
    <w:semiHidden/>
    <w:unhideWhenUsed/>
    <w:rsid w:val="00D92DBC"/>
  </w:style>
  <w:style w:type="paragraph" w:styleId="ListParagraph">
    <w:name w:val="List Paragraph"/>
    <w:basedOn w:val="Normal"/>
    <w:uiPriority w:val="34"/>
    <w:qFormat/>
    <w:rsid w:val="00D422CE"/>
    <w:pPr>
      <w:ind w:left="720"/>
      <w:contextualSpacing/>
    </w:pPr>
  </w:style>
  <w:style w:type="paragraph" w:styleId="BalloonText">
    <w:name w:val="Balloon Text"/>
    <w:basedOn w:val="Normal"/>
    <w:link w:val="BalloonTextChar"/>
    <w:uiPriority w:val="99"/>
    <w:semiHidden/>
    <w:unhideWhenUsed/>
    <w:rsid w:val="008E3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3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2DBC"/>
    <w:pPr>
      <w:tabs>
        <w:tab w:val="center" w:pos="4320"/>
        <w:tab w:val="right" w:pos="8640"/>
      </w:tabs>
    </w:pPr>
  </w:style>
  <w:style w:type="character" w:customStyle="1" w:styleId="FooterChar">
    <w:name w:val="Footer Char"/>
    <w:basedOn w:val="DefaultParagraphFont"/>
    <w:link w:val="Footer"/>
    <w:uiPriority w:val="99"/>
    <w:rsid w:val="00D92DBC"/>
  </w:style>
  <w:style w:type="character" w:styleId="PageNumber">
    <w:name w:val="page number"/>
    <w:basedOn w:val="DefaultParagraphFont"/>
    <w:uiPriority w:val="99"/>
    <w:semiHidden/>
    <w:unhideWhenUsed/>
    <w:rsid w:val="00D92DBC"/>
  </w:style>
  <w:style w:type="paragraph" w:styleId="ListParagraph">
    <w:name w:val="List Paragraph"/>
    <w:basedOn w:val="Normal"/>
    <w:uiPriority w:val="34"/>
    <w:qFormat/>
    <w:rsid w:val="00D422CE"/>
    <w:pPr>
      <w:ind w:left="720"/>
      <w:contextualSpacing/>
    </w:pPr>
  </w:style>
  <w:style w:type="paragraph" w:styleId="BalloonText">
    <w:name w:val="Balloon Text"/>
    <w:basedOn w:val="Normal"/>
    <w:link w:val="BalloonTextChar"/>
    <w:uiPriority w:val="99"/>
    <w:semiHidden/>
    <w:unhideWhenUsed/>
    <w:rsid w:val="008E3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3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8525">
      <w:bodyDiv w:val="1"/>
      <w:marLeft w:val="0"/>
      <w:marRight w:val="0"/>
      <w:marTop w:val="0"/>
      <w:marBottom w:val="0"/>
      <w:divBdr>
        <w:top w:val="none" w:sz="0" w:space="0" w:color="auto"/>
        <w:left w:val="none" w:sz="0" w:space="0" w:color="auto"/>
        <w:bottom w:val="none" w:sz="0" w:space="0" w:color="auto"/>
        <w:right w:val="none" w:sz="0" w:space="0" w:color="auto"/>
      </w:divBdr>
    </w:div>
    <w:div w:id="51463528">
      <w:bodyDiv w:val="1"/>
      <w:marLeft w:val="0"/>
      <w:marRight w:val="0"/>
      <w:marTop w:val="0"/>
      <w:marBottom w:val="0"/>
      <w:divBdr>
        <w:top w:val="none" w:sz="0" w:space="0" w:color="auto"/>
        <w:left w:val="none" w:sz="0" w:space="0" w:color="auto"/>
        <w:bottom w:val="none" w:sz="0" w:space="0" w:color="auto"/>
        <w:right w:val="none" w:sz="0" w:space="0" w:color="auto"/>
      </w:divBdr>
    </w:div>
    <w:div w:id="225923308">
      <w:bodyDiv w:val="1"/>
      <w:marLeft w:val="0"/>
      <w:marRight w:val="0"/>
      <w:marTop w:val="0"/>
      <w:marBottom w:val="0"/>
      <w:divBdr>
        <w:top w:val="none" w:sz="0" w:space="0" w:color="auto"/>
        <w:left w:val="none" w:sz="0" w:space="0" w:color="auto"/>
        <w:bottom w:val="none" w:sz="0" w:space="0" w:color="auto"/>
        <w:right w:val="none" w:sz="0" w:space="0" w:color="auto"/>
      </w:divBdr>
    </w:div>
    <w:div w:id="275018131">
      <w:bodyDiv w:val="1"/>
      <w:marLeft w:val="0"/>
      <w:marRight w:val="0"/>
      <w:marTop w:val="0"/>
      <w:marBottom w:val="0"/>
      <w:divBdr>
        <w:top w:val="none" w:sz="0" w:space="0" w:color="auto"/>
        <w:left w:val="none" w:sz="0" w:space="0" w:color="auto"/>
        <w:bottom w:val="none" w:sz="0" w:space="0" w:color="auto"/>
        <w:right w:val="none" w:sz="0" w:space="0" w:color="auto"/>
      </w:divBdr>
    </w:div>
    <w:div w:id="456797197">
      <w:bodyDiv w:val="1"/>
      <w:marLeft w:val="0"/>
      <w:marRight w:val="0"/>
      <w:marTop w:val="0"/>
      <w:marBottom w:val="0"/>
      <w:divBdr>
        <w:top w:val="none" w:sz="0" w:space="0" w:color="auto"/>
        <w:left w:val="none" w:sz="0" w:space="0" w:color="auto"/>
        <w:bottom w:val="none" w:sz="0" w:space="0" w:color="auto"/>
        <w:right w:val="none" w:sz="0" w:space="0" w:color="auto"/>
      </w:divBdr>
    </w:div>
    <w:div w:id="471024794">
      <w:bodyDiv w:val="1"/>
      <w:marLeft w:val="0"/>
      <w:marRight w:val="0"/>
      <w:marTop w:val="0"/>
      <w:marBottom w:val="0"/>
      <w:divBdr>
        <w:top w:val="none" w:sz="0" w:space="0" w:color="auto"/>
        <w:left w:val="none" w:sz="0" w:space="0" w:color="auto"/>
        <w:bottom w:val="none" w:sz="0" w:space="0" w:color="auto"/>
        <w:right w:val="none" w:sz="0" w:space="0" w:color="auto"/>
      </w:divBdr>
    </w:div>
    <w:div w:id="514199043">
      <w:bodyDiv w:val="1"/>
      <w:marLeft w:val="0"/>
      <w:marRight w:val="0"/>
      <w:marTop w:val="0"/>
      <w:marBottom w:val="0"/>
      <w:divBdr>
        <w:top w:val="none" w:sz="0" w:space="0" w:color="auto"/>
        <w:left w:val="none" w:sz="0" w:space="0" w:color="auto"/>
        <w:bottom w:val="none" w:sz="0" w:space="0" w:color="auto"/>
        <w:right w:val="none" w:sz="0" w:space="0" w:color="auto"/>
      </w:divBdr>
    </w:div>
    <w:div w:id="531962544">
      <w:bodyDiv w:val="1"/>
      <w:marLeft w:val="0"/>
      <w:marRight w:val="0"/>
      <w:marTop w:val="0"/>
      <w:marBottom w:val="0"/>
      <w:divBdr>
        <w:top w:val="none" w:sz="0" w:space="0" w:color="auto"/>
        <w:left w:val="none" w:sz="0" w:space="0" w:color="auto"/>
        <w:bottom w:val="none" w:sz="0" w:space="0" w:color="auto"/>
        <w:right w:val="none" w:sz="0" w:space="0" w:color="auto"/>
      </w:divBdr>
    </w:div>
    <w:div w:id="535312353">
      <w:bodyDiv w:val="1"/>
      <w:marLeft w:val="0"/>
      <w:marRight w:val="0"/>
      <w:marTop w:val="0"/>
      <w:marBottom w:val="0"/>
      <w:divBdr>
        <w:top w:val="none" w:sz="0" w:space="0" w:color="auto"/>
        <w:left w:val="none" w:sz="0" w:space="0" w:color="auto"/>
        <w:bottom w:val="none" w:sz="0" w:space="0" w:color="auto"/>
        <w:right w:val="none" w:sz="0" w:space="0" w:color="auto"/>
      </w:divBdr>
    </w:div>
    <w:div w:id="564535980">
      <w:bodyDiv w:val="1"/>
      <w:marLeft w:val="0"/>
      <w:marRight w:val="0"/>
      <w:marTop w:val="0"/>
      <w:marBottom w:val="0"/>
      <w:divBdr>
        <w:top w:val="none" w:sz="0" w:space="0" w:color="auto"/>
        <w:left w:val="none" w:sz="0" w:space="0" w:color="auto"/>
        <w:bottom w:val="none" w:sz="0" w:space="0" w:color="auto"/>
        <w:right w:val="none" w:sz="0" w:space="0" w:color="auto"/>
      </w:divBdr>
    </w:div>
    <w:div w:id="586810964">
      <w:bodyDiv w:val="1"/>
      <w:marLeft w:val="0"/>
      <w:marRight w:val="0"/>
      <w:marTop w:val="0"/>
      <w:marBottom w:val="0"/>
      <w:divBdr>
        <w:top w:val="none" w:sz="0" w:space="0" w:color="auto"/>
        <w:left w:val="none" w:sz="0" w:space="0" w:color="auto"/>
        <w:bottom w:val="none" w:sz="0" w:space="0" w:color="auto"/>
        <w:right w:val="none" w:sz="0" w:space="0" w:color="auto"/>
      </w:divBdr>
    </w:div>
    <w:div w:id="674765185">
      <w:bodyDiv w:val="1"/>
      <w:marLeft w:val="0"/>
      <w:marRight w:val="0"/>
      <w:marTop w:val="0"/>
      <w:marBottom w:val="0"/>
      <w:divBdr>
        <w:top w:val="none" w:sz="0" w:space="0" w:color="auto"/>
        <w:left w:val="none" w:sz="0" w:space="0" w:color="auto"/>
        <w:bottom w:val="none" w:sz="0" w:space="0" w:color="auto"/>
        <w:right w:val="none" w:sz="0" w:space="0" w:color="auto"/>
      </w:divBdr>
    </w:div>
    <w:div w:id="696397219">
      <w:bodyDiv w:val="1"/>
      <w:marLeft w:val="0"/>
      <w:marRight w:val="0"/>
      <w:marTop w:val="0"/>
      <w:marBottom w:val="0"/>
      <w:divBdr>
        <w:top w:val="none" w:sz="0" w:space="0" w:color="auto"/>
        <w:left w:val="none" w:sz="0" w:space="0" w:color="auto"/>
        <w:bottom w:val="none" w:sz="0" w:space="0" w:color="auto"/>
        <w:right w:val="none" w:sz="0" w:space="0" w:color="auto"/>
      </w:divBdr>
    </w:div>
    <w:div w:id="768815786">
      <w:bodyDiv w:val="1"/>
      <w:marLeft w:val="0"/>
      <w:marRight w:val="0"/>
      <w:marTop w:val="0"/>
      <w:marBottom w:val="0"/>
      <w:divBdr>
        <w:top w:val="none" w:sz="0" w:space="0" w:color="auto"/>
        <w:left w:val="none" w:sz="0" w:space="0" w:color="auto"/>
        <w:bottom w:val="none" w:sz="0" w:space="0" w:color="auto"/>
        <w:right w:val="none" w:sz="0" w:space="0" w:color="auto"/>
      </w:divBdr>
    </w:div>
    <w:div w:id="939289673">
      <w:bodyDiv w:val="1"/>
      <w:marLeft w:val="0"/>
      <w:marRight w:val="0"/>
      <w:marTop w:val="0"/>
      <w:marBottom w:val="0"/>
      <w:divBdr>
        <w:top w:val="none" w:sz="0" w:space="0" w:color="auto"/>
        <w:left w:val="none" w:sz="0" w:space="0" w:color="auto"/>
        <w:bottom w:val="none" w:sz="0" w:space="0" w:color="auto"/>
        <w:right w:val="none" w:sz="0" w:space="0" w:color="auto"/>
      </w:divBdr>
    </w:div>
    <w:div w:id="954215517">
      <w:bodyDiv w:val="1"/>
      <w:marLeft w:val="0"/>
      <w:marRight w:val="0"/>
      <w:marTop w:val="0"/>
      <w:marBottom w:val="0"/>
      <w:divBdr>
        <w:top w:val="none" w:sz="0" w:space="0" w:color="auto"/>
        <w:left w:val="none" w:sz="0" w:space="0" w:color="auto"/>
        <w:bottom w:val="none" w:sz="0" w:space="0" w:color="auto"/>
        <w:right w:val="none" w:sz="0" w:space="0" w:color="auto"/>
      </w:divBdr>
    </w:div>
    <w:div w:id="1033656503">
      <w:bodyDiv w:val="1"/>
      <w:marLeft w:val="0"/>
      <w:marRight w:val="0"/>
      <w:marTop w:val="0"/>
      <w:marBottom w:val="0"/>
      <w:divBdr>
        <w:top w:val="none" w:sz="0" w:space="0" w:color="auto"/>
        <w:left w:val="none" w:sz="0" w:space="0" w:color="auto"/>
        <w:bottom w:val="none" w:sz="0" w:space="0" w:color="auto"/>
        <w:right w:val="none" w:sz="0" w:space="0" w:color="auto"/>
      </w:divBdr>
    </w:div>
    <w:div w:id="1178695801">
      <w:bodyDiv w:val="1"/>
      <w:marLeft w:val="0"/>
      <w:marRight w:val="0"/>
      <w:marTop w:val="0"/>
      <w:marBottom w:val="0"/>
      <w:divBdr>
        <w:top w:val="none" w:sz="0" w:space="0" w:color="auto"/>
        <w:left w:val="none" w:sz="0" w:space="0" w:color="auto"/>
        <w:bottom w:val="none" w:sz="0" w:space="0" w:color="auto"/>
        <w:right w:val="none" w:sz="0" w:space="0" w:color="auto"/>
      </w:divBdr>
    </w:div>
    <w:div w:id="1208100891">
      <w:bodyDiv w:val="1"/>
      <w:marLeft w:val="0"/>
      <w:marRight w:val="0"/>
      <w:marTop w:val="0"/>
      <w:marBottom w:val="0"/>
      <w:divBdr>
        <w:top w:val="none" w:sz="0" w:space="0" w:color="auto"/>
        <w:left w:val="none" w:sz="0" w:space="0" w:color="auto"/>
        <w:bottom w:val="none" w:sz="0" w:space="0" w:color="auto"/>
        <w:right w:val="none" w:sz="0" w:space="0" w:color="auto"/>
      </w:divBdr>
    </w:div>
    <w:div w:id="1237016295">
      <w:bodyDiv w:val="1"/>
      <w:marLeft w:val="0"/>
      <w:marRight w:val="0"/>
      <w:marTop w:val="0"/>
      <w:marBottom w:val="0"/>
      <w:divBdr>
        <w:top w:val="none" w:sz="0" w:space="0" w:color="auto"/>
        <w:left w:val="none" w:sz="0" w:space="0" w:color="auto"/>
        <w:bottom w:val="none" w:sz="0" w:space="0" w:color="auto"/>
        <w:right w:val="none" w:sz="0" w:space="0" w:color="auto"/>
      </w:divBdr>
    </w:div>
    <w:div w:id="1242956335">
      <w:bodyDiv w:val="1"/>
      <w:marLeft w:val="0"/>
      <w:marRight w:val="0"/>
      <w:marTop w:val="0"/>
      <w:marBottom w:val="0"/>
      <w:divBdr>
        <w:top w:val="none" w:sz="0" w:space="0" w:color="auto"/>
        <w:left w:val="none" w:sz="0" w:space="0" w:color="auto"/>
        <w:bottom w:val="none" w:sz="0" w:space="0" w:color="auto"/>
        <w:right w:val="none" w:sz="0" w:space="0" w:color="auto"/>
      </w:divBdr>
    </w:div>
    <w:div w:id="1252280199">
      <w:bodyDiv w:val="1"/>
      <w:marLeft w:val="0"/>
      <w:marRight w:val="0"/>
      <w:marTop w:val="0"/>
      <w:marBottom w:val="0"/>
      <w:divBdr>
        <w:top w:val="none" w:sz="0" w:space="0" w:color="auto"/>
        <w:left w:val="none" w:sz="0" w:space="0" w:color="auto"/>
        <w:bottom w:val="none" w:sz="0" w:space="0" w:color="auto"/>
        <w:right w:val="none" w:sz="0" w:space="0" w:color="auto"/>
      </w:divBdr>
    </w:div>
    <w:div w:id="1378774927">
      <w:bodyDiv w:val="1"/>
      <w:marLeft w:val="0"/>
      <w:marRight w:val="0"/>
      <w:marTop w:val="0"/>
      <w:marBottom w:val="0"/>
      <w:divBdr>
        <w:top w:val="none" w:sz="0" w:space="0" w:color="auto"/>
        <w:left w:val="none" w:sz="0" w:space="0" w:color="auto"/>
        <w:bottom w:val="none" w:sz="0" w:space="0" w:color="auto"/>
        <w:right w:val="none" w:sz="0" w:space="0" w:color="auto"/>
      </w:divBdr>
    </w:div>
    <w:div w:id="1475488966">
      <w:bodyDiv w:val="1"/>
      <w:marLeft w:val="0"/>
      <w:marRight w:val="0"/>
      <w:marTop w:val="0"/>
      <w:marBottom w:val="0"/>
      <w:divBdr>
        <w:top w:val="none" w:sz="0" w:space="0" w:color="auto"/>
        <w:left w:val="none" w:sz="0" w:space="0" w:color="auto"/>
        <w:bottom w:val="none" w:sz="0" w:space="0" w:color="auto"/>
        <w:right w:val="none" w:sz="0" w:space="0" w:color="auto"/>
      </w:divBdr>
    </w:div>
    <w:div w:id="1849518449">
      <w:bodyDiv w:val="1"/>
      <w:marLeft w:val="0"/>
      <w:marRight w:val="0"/>
      <w:marTop w:val="0"/>
      <w:marBottom w:val="0"/>
      <w:divBdr>
        <w:top w:val="none" w:sz="0" w:space="0" w:color="auto"/>
        <w:left w:val="none" w:sz="0" w:space="0" w:color="auto"/>
        <w:bottom w:val="none" w:sz="0" w:space="0" w:color="auto"/>
        <w:right w:val="none" w:sz="0" w:space="0" w:color="auto"/>
      </w:divBdr>
    </w:div>
    <w:div w:id="1861385066">
      <w:bodyDiv w:val="1"/>
      <w:marLeft w:val="0"/>
      <w:marRight w:val="0"/>
      <w:marTop w:val="0"/>
      <w:marBottom w:val="0"/>
      <w:divBdr>
        <w:top w:val="none" w:sz="0" w:space="0" w:color="auto"/>
        <w:left w:val="none" w:sz="0" w:space="0" w:color="auto"/>
        <w:bottom w:val="none" w:sz="0" w:space="0" w:color="auto"/>
        <w:right w:val="none" w:sz="0" w:space="0" w:color="auto"/>
      </w:divBdr>
    </w:div>
    <w:div w:id="1888881269">
      <w:bodyDiv w:val="1"/>
      <w:marLeft w:val="0"/>
      <w:marRight w:val="0"/>
      <w:marTop w:val="0"/>
      <w:marBottom w:val="0"/>
      <w:divBdr>
        <w:top w:val="none" w:sz="0" w:space="0" w:color="auto"/>
        <w:left w:val="none" w:sz="0" w:space="0" w:color="auto"/>
        <w:bottom w:val="none" w:sz="0" w:space="0" w:color="auto"/>
        <w:right w:val="none" w:sz="0" w:space="0" w:color="auto"/>
      </w:divBdr>
    </w:div>
    <w:div w:id="2065564064">
      <w:bodyDiv w:val="1"/>
      <w:marLeft w:val="0"/>
      <w:marRight w:val="0"/>
      <w:marTop w:val="0"/>
      <w:marBottom w:val="0"/>
      <w:divBdr>
        <w:top w:val="none" w:sz="0" w:space="0" w:color="auto"/>
        <w:left w:val="none" w:sz="0" w:space="0" w:color="auto"/>
        <w:bottom w:val="none" w:sz="0" w:space="0" w:color="auto"/>
        <w:right w:val="none" w:sz="0" w:space="0" w:color="auto"/>
      </w:divBdr>
    </w:div>
    <w:div w:id="2092852616">
      <w:bodyDiv w:val="1"/>
      <w:marLeft w:val="0"/>
      <w:marRight w:val="0"/>
      <w:marTop w:val="0"/>
      <w:marBottom w:val="0"/>
      <w:divBdr>
        <w:top w:val="none" w:sz="0" w:space="0" w:color="auto"/>
        <w:left w:val="none" w:sz="0" w:space="0" w:color="auto"/>
        <w:bottom w:val="none" w:sz="0" w:space="0" w:color="auto"/>
        <w:right w:val="none" w:sz="0" w:space="0" w:color="auto"/>
      </w:divBdr>
    </w:div>
    <w:div w:id="2144155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1541</Words>
  <Characters>8785</Characters>
  <Application>Microsoft Macintosh Word</Application>
  <DocSecurity>0</DocSecurity>
  <Lines>73</Lines>
  <Paragraphs>20</Paragraphs>
  <ScaleCrop>false</ScaleCrop>
  <Company>Harvard University</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3</cp:revision>
  <cp:lastPrinted>2015-11-02T05:51:00Z</cp:lastPrinted>
  <dcterms:created xsi:type="dcterms:W3CDTF">2015-11-02T05:51:00Z</dcterms:created>
  <dcterms:modified xsi:type="dcterms:W3CDTF">2015-11-02T05:53:00Z</dcterms:modified>
</cp:coreProperties>
</file>