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E708F" w14:textId="77777777" w:rsidR="0026772C" w:rsidRDefault="0026772C" w:rsidP="0026772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6"/>
          <w:szCs w:val="26"/>
        </w:rPr>
      </w:pPr>
      <w:r w:rsidRPr="0026772C">
        <w:rPr>
          <w:rFonts w:ascii="Times" w:hAnsi="Times" w:cs="Times"/>
          <w:b/>
          <w:sz w:val="26"/>
          <w:szCs w:val="26"/>
        </w:rPr>
        <w:t>C/O IN PROTOPLANETARY DISKS: THE EFFECT OF RADIAL DRIFT AND VISCOUS ACCRETION</w:t>
      </w:r>
    </w:p>
    <w:p w14:paraId="1D70EEB9" w14:textId="77777777" w:rsidR="0026772C" w:rsidRDefault="0026772C" w:rsidP="0026772C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6"/>
          <w:szCs w:val="26"/>
        </w:rPr>
      </w:pPr>
    </w:p>
    <w:p w14:paraId="4F63FA03" w14:textId="12A4342B" w:rsidR="00DB57AA" w:rsidRPr="00924135" w:rsidRDefault="0026772C" w:rsidP="002677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Main sequence stars commonly host giant planets. The chemical composition of gas giant atmospheres can provide important constraints on their formation, accretion and migration history. Notably, an impo</w:t>
      </w:r>
      <w:r w:rsidR="00DB57AA">
        <w:rPr>
          <w:rFonts w:ascii="Times" w:hAnsi="Times" w:cs="Times"/>
          <w:sz w:val="26"/>
          <w:szCs w:val="26"/>
        </w:rPr>
        <w:t>rtant signature of giant planet</w:t>
      </w:r>
      <w:r>
        <w:rPr>
          <w:rFonts w:ascii="Times" w:hAnsi="Times" w:cs="Times"/>
          <w:sz w:val="26"/>
          <w:szCs w:val="26"/>
        </w:rPr>
        <w:t xml:space="preserve"> atmospheric chemistry is the carbon to oxygen (C/O) ratio, which may be different than the stellar value according to recent observations. One explanation for this discrepancy is the fact that the main carries of carbon and oxygen, i.e. H</w:t>
      </w:r>
      <w:r>
        <w:rPr>
          <w:rFonts w:ascii="Times" w:hAnsi="Times" w:cs="Times"/>
          <w:position w:val="-3"/>
          <w:sz w:val="18"/>
          <w:szCs w:val="18"/>
        </w:rPr>
        <w:t>2</w:t>
      </w:r>
      <w:r>
        <w:rPr>
          <w:rFonts w:ascii="Times" w:hAnsi="Times" w:cs="Times"/>
          <w:sz w:val="26"/>
          <w:szCs w:val="26"/>
        </w:rPr>
        <w:t>O, CO</w:t>
      </w:r>
      <w:r>
        <w:rPr>
          <w:rFonts w:ascii="Times" w:hAnsi="Times" w:cs="Times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sz w:val="26"/>
          <w:szCs w:val="26"/>
        </w:rPr>
        <w:t xml:space="preserve">and CO, have different condensation temperatures. This changes the relative abundance of C and O in gaseous and solid form </w:t>
      </w:r>
      <w:r w:rsidR="00DB57AA">
        <w:rPr>
          <w:rFonts w:ascii="Times" w:hAnsi="Times" w:cs="Times"/>
          <w:sz w:val="26"/>
          <w:szCs w:val="26"/>
        </w:rPr>
        <w:t xml:space="preserve">throughout </w:t>
      </w:r>
      <w:r w:rsidR="003774FA">
        <w:rPr>
          <w:rFonts w:ascii="Times" w:hAnsi="Times" w:cs="Times"/>
          <w:sz w:val="26"/>
          <w:szCs w:val="26"/>
        </w:rPr>
        <w:t xml:space="preserve">the </w:t>
      </w:r>
      <w:r w:rsidR="00DB57AA">
        <w:rPr>
          <w:rFonts w:ascii="Times" w:hAnsi="Times" w:cs="Times"/>
          <w:sz w:val="26"/>
          <w:szCs w:val="26"/>
        </w:rPr>
        <w:t xml:space="preserve">disk </w:t>
      </w:r>
      <w:r>
        <w:rPr>
          <w:rFonts w:ascii="Times" w:hAnsi="Times" w:cs="Times"/>
          <w:sz w:val="26"/>
          <w:szCs w:val="26"/>
        </w:rPr>
        <w:t>as a function of the snowline location of</w:t>
      </w:r>
      <w:r w:rsidR="00DB57AA">
        <w:rPr>
          <w:rFonts w:ascii="Times" w:hAnsi="Times" w:cs="Times"/>
          <w:sz w:val="26"/>
          <w:szCs w:val="26"/>
        </w:rPr>
        <w:t xml:space="preserve"> these volatiles</w:t>
      </w:r>
      <w:r>
        <w:rPr>
          <w:rFonts w:ascii="Times" w:hAnsi="Times" w:cs="Times"/>
          <w:sz w:val="26"/>
          <w:szCs w:val="26"/>
        </w:rPr>
        <w:t>.</w:t>
      </w:r>
      <w:r w:rsidR="00DB57AA">
        <w:rPr>
          <w:rFonts w:ascii="Times" w:hAnsi="Times" w:cs="Times"/>
          <w:sz w:val="26"/>
          <w:szCs w:val="26"/>
        </w:rPr>
        <w:t xml:space="preserve"> We aim to determine how dynamical effects such as radial drift of solids and viscous gas accretion onto the central star change the C/O ratio </w:t>
      </w:r>
      <w:r w:rsidR="003774FA">
        <w:rPr>
          <w:rFonts w:ascii="Times" w:hAnsi="Times" w:cs="Times"/>
          <w:sz w:val="26"/>
          <w:szCs w:val="26"/>
        </w:rPr>
        <w:t>in a</w:t>
      </w:r>
      <w:r w:rsidR="00DB57AA">
        <w:rPr>
          <w:rFonts w:ascii="Times" w:hAnsi="Times" w:cs="Times"/>
          <w:sz w:val="26"/>
          <w:szCs w:val="26"/>
        </w:rPr>
        <w:t xml:space="preserve"> </w:t>
      </w:r>
      <w:r w:rsidR="00A77AD8">
        <w:rPr>
          <w:rFonts w:ascii="Times" w:hAnsi="Times" w:cs="Times"/>
          <w:sz w:val="26"/>
          <w:szCs w:val="26"/>
        </w:rPr>
        <w:t xml:space="preserve">protoplanetary </w:t>
      </w:r>
      <w:bookmarkStart w:id="0" w:name="_GoBack"/>
      <w:bookmarkEnd w:id="0"/>
      <w:r w:rsidR="00DB57AA">
        <w:rPr>
          <w:rFonts w:ascii="Times" w:hAnsi="Times" w:cs="Times"/>
          <w:sz w:val="26"/>
          <w:szCs w:val="26"/>
        </w:rPr>
        <w:t>disk. We quantify these effects by numerically determining the</w:t>
      </w:r>
      <w:r w:rsidR="00DB57AA" w:rsidRPr="00DB57AA">
        <w:rPr>
          <w:rFonts w:ascii="Times" w:hAnsi="Times" w:cs="Times"/>
          <w:sz w:val="26"/>
          <w:szCs w:val="26"/>
        </w:rPr>
        <w:t xml:space="preserve"> </w:t>
      </w:r>
      <w:r w:rsidR="00DB57AA">
        <w:rPr>
          <w:rFonts w:ascii="Times" w:hAnsi="Times" w:cs="Times"/>
          <w:sz w:val="26"/>
          <w:szCs w:val="26"/>
        </w:rPr>
        <w:t>H</w:t>
      </w:r>
      <w:r w:rsidR="00DB57AA">
        <w:rPr>
          <w:rFonts w:ascii="Times" w:hAnsi="Times" w:cs="Times"/>
          <w:position w:val="-3"/>
          <w:sz w:val="18"/>
          <w:szCs w:val="18"/>
        </w:rPr>
        <w:t>2</w:t>
      </w:r>
      <w:r w:rsidR="00DB57AA">
        <w:rPr>
          <w:rFonts w:ascii="Times" w:hAnsi="Times" w:cs="Times"/>
          <w:sz w:val="26"/>
          <w:szCs w:val="26"/>
        </w:rPr>
        <w:t>O, CO</w:t>
      </w:r>
      <w:r w:rsidR="00DB57AA">
        <w:rPr>
          <w:rFonts w:ascii="Times" w:hAnsi="Times" w:cs="Times"/>
          <w:position w:val="-3"/>
          <w:sz w:val="18"/>
          <w:szCs w:val="18"/>
        </w:rPr>
        <w:t xml:space="preserve">2 </w:t>
      </w:r>
      <w:r w:rsidR="00DB57AA">
        <w:rPr>
          <w:rFonts w:ascii="Times" w:hAnsi="Times" w:cs="Times"/>
          <w:sz w:val="26"/>
          <w:szCs w:val="26"/>
        </w:rPr>
        <w:t>and CO snowline locations for a range of initial</w:t>
      </w:r>
      <w:r w:rsidR="00924135">
        <w:rPr>
          <w:rFonts w:ascii="Times" w:hAnsi="Times" w:cs="Times"/>
          <w:sz w:val="26"/>
          <w:szCs w:val="26"/>
        </w:rPr>
        <w:t xml:space="preserve"> particle sizes. We find that radial drift moves the snowline location inwards compared to a static disk. From this result, we calculate the C/O ratio in both a passive and an active disk as a function of a particle’s initial size, as well as for several particle size distributions. Our results have </w:t>
      </w:r>
      <w:r w:rsidR="00DB57AA">
        <w:rPr>
          <w:rFonts w:ascii="Times" w:hAnsi="Times" w:cs="Times"/>
          <w:sz w:val="26"/>
          <w:szCs w:val="26"/>
        </w:rPr>
        <w:t>direct implications on the C/O ratio in giant planet atmospheres that have formed in situ.</w:t>
      </w:r>
    </w:p>
    <w:p w14:paraId="497B14F7" w14:textId="77777777" w:rsidR="0026772C" w:rsidRDefault="0026772C" w:rsidP="002677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1E01356" w14:textId="77777777" w:rsidR="0026772C" w:rsidRPr="0026772C" w:rsidRDefault="0026772C" w:rsidP="0026772C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5C528848" w14:textId="77777777" w:rsidR="007D6EA6" w:rsidRDefault="007D6EA6"/>
    <w:sectPr w:rsidR="007D6EA6" w:rsidSect="003774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2C"/>
    <w:rsid w:val="0026772C"/>
    <w:rsid w:val="003774FA"/>
    <w:rsid w:val="007D6EA6"/>
    <w:rsid w:val="00924135"/>
    <w:rsid w:val="00A77AD8"/>
    <w:rsid w:val="00DB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A6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</cp:revision>
  <dcterms:created xsi:type="dcterms:W3CDTF">2015-06-10T00:02:00Z</dcterms:created>
  <dcterms:modified xsi:type="dcterms:W3CDTF">2015-06-10T00:22:00Z</dcterms:modified>
</cp:coreProperties>
</file>