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13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07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41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//Delete existing products but retain the structure of the database</w:t>
      </w:r>
      <w:r/>
      <w:r/>
    </w:p>
    <w:p>
      <w:pPr>
        <w:pBdr/>
        <w:spacing/>
        <w:ind/>
        <w:rPr/>
      </w:pPr>
      <w:r/>
      <w:r>
        <w:t xml:space="preserve">DELETE FROM products;</w:t>
      </w:r>
      <w:r/>
      <w:r/>
      <w:r/>
    </w:p>
    <w:p>
      <w:pPr>
        <w:pBdr/>
        <w:spacing/>
        <w:ind/>
        <w:rPr/>
      </w:pPr>
      <w:r>
        <w:t xml:space="preserve">// migration of data from csv to db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sqlite3 -cmd ".mode csv" -cmd ".import products.csv products" products.db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2025-10-21T13:50:59Z</dcterms:modified>
</cp:coreProperties>
</file>