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8"/>
        <w:gridCol w:w="738"/>
        <w:gridCol w:w="4429"/>
        <w:gridCol w:w="1070"/>
        <w:gridCol w:w="567"/>
        <w:gridCol w:w="567"/>
        <w:gridCol w:w="817"/>
      </w:tblGrid>
      <w:tr w:rsidR="005F4189" w:rsidRPr="009D39BC" w:rsidTr="000B0D48">
        <w:trPr>
          <w:trHeight w:val="744"/>
        </w:trPr>
        <w:tc>
          <w:tcPr>
            <w:tcW w:w="9606" w:type="dxa"/>
            <w:gridSpan w:val="7"/>
            <w:shd w:val="clear" w:color="auto" w:fill="auto"/>
            <w:tcMar>
              <w:top w:w="108" w:type="dxa"/>
              <w:bottom w:w="108" w:type="dxa"/>
            </w:tcMar>
            <w:vAlign w:val="center"/>
          </w:tcPr>
          <w:p w:rsidR="005F4189" w:rsidRPr="005F4189" w:rsidRDefault="005F4189" w:rsidP="000B0D48">
            <w:pPr>
              <w:jc w:val="center"/>
              <w:rPr>
                <w:b/>
                <w:lang w:val="es-PE"/>
              </w:rPr>
            </w:pPr>
            <w:r>
              <w:rPr>
                <w:b/>
                <w:lang w:val="es-PE"/>
              </w:rPr>
              <w:t>CASO DE NEGOCIO</w:t>
            </w:r>
            <w:r w:rsidRPr="005F4189">
              <w:rPr>
                <w:b/>
                <w:lang w:val="es-PE"/>
              </w:rPr>
              <w:t xml:space="preserve"> DEL PROYECTO</w:t>
            </w:r>
          </w:p>
          <w:p w:rsidR="005F4189" w:rsidRPr="005F4189" w:rsidRDefault="005F4189" w:rsidP="000B0D48">
            <w:pPr>
              <w:jc w:val="center"/>
              <w:rPr>
                <w:b/>
                <w:sz w:val="20"/>
                <w:lang w:val="es-PE"/>
              </w:rPr>
            </w:pPr>
            <w:r w:rsidRPr="005F4189">
              <w:rPr>
                <w:b/>
                <w:sz w:val="20"/>
                <w:lang w:val="es-PE"/>
              </w:rPr>
              <w:t xml:space="preserve">CÓDIGO </w:t>
            </w:r>
            <w:r>
              <w:rPr>
                <w:b/>
                <w:sz w:val="20"/>
                <w:lang w:val="es-PE"/>
              </w:rPr>
              <w:t>20180051</w:t>
            </w:r>
          </w:p>
          <w:p w:rsidR="005F4189" w:rsidRPr="009D39BC" w:rsidRDefault="005F4189" w:rsidP="000B0D48">
            <w:pPr>
              <w:jc w:val="center"/>
              <w:rPr>
                <w:b/>
              </w:rPr>
            </w:pPr>
            <w:proofErr w:type="spellStart"/>
            <w:r w:rsidRPr="009D39BC">
              <w:rPr>
                <w:b/>
                <w:sz w:val="20"/>
              </w:rPr>
              <w:t>versión</w:t>
            </w:r>
            <w:proofErr w:type="spellEnd"/>
            <w:r w:rsidRPr="009D39BC">
              <w:rPr>
                <w:b/>
                <w:sz w:val="20"/>
              </w:rPr>
              <w:t xml:space="preserve"> </w:t>
            </w:r>
            <w:r>
              <w:rPr>
                <w:b/>
                <w:sz w:val="20"/>
              </w:rPr>
              <w:t>1</w:t>
            </w:r>
            <w:r>
              <w:rPr>
                <w:b/>
                <w:sz w:val="20"/>
              </w:rPr>
              <w:t>.</w:t>
            </w:r>
            <w:r>
              <w:rPr>
                <w:b/>
                <w:sz w:val="20"/>
              </w:rPr>
              <w:t>0</w:t>
            </w:r>
          </w:p>
        </w:tc>
      </w:tr>
      <w:tr w:rsidR="005F4189" w:rsidRPr="005F4189" w:rsidTr="000B0D48">
        <w:tc>
          <w:tcPr>
            <w:tcW w:w="2156" w:type="dxa"/>
            <w:gridSpan w:val="2"/>
            <w:shd w:val="clear" w:color="auto" w:fill="B8CCE4" w:themeFill="accent1" w:themeFillTint="66"/>
            <w:tcMar>
              <w:top w:w="108" w:type="dxa"/>
              <w:bottom w:w="108" w:type="dxa"/>
            </w:tcMar>
            <w:vAlign w:val="center"/>
          </w:tcPr>
          <w:p w:rsidR="005F4189" w:rsidRPr="009D39BC" w:rsidRDefault="005F4189" w:rsidP="000B0D48">
            <w:r w:rsidRPr="009D39BC">
              <w:t>PROYECTO</w:t>
            </w:r>
          </w:p>
        </w:tc>
        <w:tc>
          <w:tcPr>
            <w:tcW w:w="7450" w:type="dxa"/>
            <w:gridSpan w:val="5"/>
            <w:tcMar>
              <w:top w:w="108" w:type="dxa"/>
              <w:bottom w:w="108" w:type="dxa"/>
            </w:tcMar>
            <w:vAlign w:val="center"/>
          </w:tcPr>
          <w:p w:rsidR="005F4189" w:rsidRPr="005F4189" w:rsidRDefault="005F4189" w:rsidP="000B0D48">
            <w:pPr>
              <w:rPr>
                <w:lang w:val="es-PE"/>
              </w:rPr>
            </w:pPr>
            <w:r w:rsidRPr="005F4189">
              <w:rPr>
                <w:lang w:val="es-PE"/>
              </w:rPr>
              <w:t>SUMINISTRO E INSTALACION DE DOMOS GEODESICOS Y REEMPLAZO DE IMPERMIABILIZACION DEL DIQUE DE TANQUES 51 Y 52 – REFINERIA CONCHAN PETROPERU</w:t>
            </w:r>
          </w:p>
        </w:tc>
      </w:tr>
      <w:tr w:rsidR="005F4189" w:rsidRPr="00257273" w:rsidTr="000B0D48">
        <w:tc>
          <w:tcPr>
            <w:tcW w:w="2156" w:type="dxa"/>
            <w:gridSpan w:val="2"/>
            <w:shd w:val="clear" w:color="auto" w:fill="B8CCE4" w:themeFill="accent1" w:themeFillTint="66"/>
            <w:tcMar>
              <w:top w:w="108" w:type="dxa"/>
              <w:bottom w:w="108" w:type="dxa"/>
            </w:tcMar>
            <w:vAlign w:val="center"/>
          </w:tcPr>
          <w:p w:rsidR="005F4189" w:rsidRPr="009D39BC" w:rsidRDefault="005F4189" w:rsidP="000B0D48">
            <w:r w:rsidRPr="009D39BC">
              <w:t>PATROCINADOR</w:t>
            </w:r>
          </w:p>
        </w:tc>
        <w:tc>
          <w:tcPr>
            <w:tcW w:w="7450" w:type="dxa"/>
            <w:gridSpan w:val="5"/>
            <w:tcMar>
              <w:top w:w="108" w:type="dxa"/>
              <w:bottom w:w="108" w:type="dxa"/>
            </w:tcMar>
            <w:vAlign w:val="center"/>
          </w:tcPr>
          <w:p w:rsidR="005F4189" w:rsidRPr="0061471D" w:rsidRDefault="005F4189" w:rsidP="000B0D48">
            <w:r w:rsidRPr="0061471D">
              <w:t>GERENTE GENERAL CIME INGENIEROS S.R.L</w:t>
            </w:r>
            <w:r>
              <w:t>.</w:t>
            </w:r>
          </w:p>
        </w:tc>
      </w:tr>
      <w:tr w:rsidR="005F4189" w:rsidRPr="009D39BC" w:rsidTr="005F4189">
        <w:tc>
          <w:tcPr>
            <w:tcW w:w="2156" w:type="dxa"/>
            <w:gridSpan w:val="2"/>
            <w:shd w:val="clear" w:color="auto" w:fill="B8CCE4" w:themeFill="accent1" w:themeFillTint="66"/>
            <w:tcMar>
              <w:top w:w="108" w:type="dxa"/>
              <w:bottom w:w="108" w:type="dxa"/>
            </w:tcMar>
            <w:vAlign w:val="center"/>
          </w:tcPr>
          <w:p w:rsidR="005F4189" w:rsidRPr="009D39BC" w:rsidRDefault="005F4189" w:rsidP="000B0D48">
            <w:r w:rsidRPr="009D39BC">
              <w:t>PREPARADO POR:</w:t>
            </w:r>
          </w:p>
        </w:tc>
        <w:tc>
          <w:tcPr>
            <w:tcW w:w="4429" w:type="dxa"/>
            <w:tcMar>
              <w:top w:w="108" w:type="dxa"/>
              <w:bottom w:w="108" w:type="dxa"/>
            </w:tcMar>
            <w:vAlign w:val="center"/>
          </w:tcPr>
          <w:p w:rsidR="005F4189" w:rsidRPr="009D39BC" w:rsidRDefault="005F4189" w:rsidP="000B0D48">
            <w:r>
              <w:t>FREDDY ALEJOS VELA</w:t>
            </w:r>
          </w:p>
        </w:tc>
        <w:tc>
          <w:tcPr>
            <w:tcW w:w="1070" w:type="dxa"/>
            <w:tcMar>
              <w:top w:w="108" w:type="dxa"/>
              <w:bottom w:w="108" w:type="dxa"/>
            </w:tcMar>
            <w:vAlign w:val="center"/>
          </w:tcPr>
          <w:p w:rsidR="005F4189" w:rsidRPr="009D39BC" w:rsidRDefault="005F4189" w:rsidP="000B0D48">
            <w:r w:rsidRPr="009D39BC">
              <w:t>FECHA</w:t>
            </w:r>
          </w:p>
        </w:tc>
        <w:tc>
          <w:tcPr>
            <w:tcW w:w="567" w:type="dxa"/>
            <w:tcMar>
              <w:top w:w="108" w:type="dxa"/>
              <w:bottom w:w="108" w:type="dxa"/>
            </w:tcMar>
            <w:vAlign w:val="center"/>
          </w:tcPr>
          <w:p w:rsidR="005F4189" w:rsidRPr="009D39BC" w:rsidRDefault="005F4189" w:rsidP="000B0D48">
            <w:r>
              <w:t>12</w:t>
            </w:r>
          </w:p>
        </w:tc>
        <w:tc>
          <w:tcPr>
            <w:tcW w:w="567" w:type="dxa"/>
            <w:tcMar>
              <w:top w:w="108" w:type="dxa"/>
              <w:bottom w:w="108" w:type="dxa"/>
            </w:tcMar>
            <w:vAlign w:val="center"/>
          </w:tcPr>
          <w:p w:rsidR="005F4189" w:rsidRPr="009D39BC" w:rsidRDefault="005F4189" w:rsidP="000B0D48">
            <w:r>
              <w:t>11</w:t>
            </w:r>
          </w:p>
        </w:tc>
        <w:tc>
          <w:tcPr>
            <w:tcW w:w="817" w:type="dxa"/>
            <w:tcMar>
              <w:top w:w="108" w:type="dxa"/>
              <w:bottom w:w="108" w:type="dxa"/>
            </w:tcMar>
            <w:vAlign w:val="center"/>
          </w:tcPr>
          <w:p w:rsidR="005F4189" w:rsidRPr="009D39BC" w:rsidRDefault="005F4189" w:rsidP="000B0D48">
            <w:r>
              <w:t>2017</w:t>
            </w:r>
          </w:p>
        </w:tc>
      </w:tr>
      <w:tr w:rsidR="005F4189" w:rsidRPr="009D39BC" w:rsidTr="000B0D48">
        <w:tc>
          <w:tcPr>
            <w:tcW w:w="9606" w:type="dxa"/>
            <w:gridSpan w:val="7"/>
            <w:tcMar>
              <w:top w:w="108" w:type="dxa"/>
              <w:bottom w:w="108" w:type="dxa"/>
            </w:tcMar>
            <w:vAlign w:val="center"/>
          </w:tcPr>
          <w:p w:rsidR="005F4189" w:rsidRPr="009D39BC" w:rsidRDefault="005F4189" w:rsidP="000B0D48"/>
        </w:tc>
      </w:tr>
      <w:tr w:rsidR="005F4189" w:rsidRPr="009D39BC" w:rsidTr="005F4189">
        <w:tc>
          <w:tcPr>
            <w:tcW w:w="1418" w:type="dxa"/>
            <w:tcMar>
              <w:top w:w="108" w:type="dxa"/>
              <w:bottom w:w="108" w:type="dxa"/>
            </w:tcMar>
            <w:vAlign w:val="center"/>
          </w:tcPr>
          <w:p w:rsidR="005F4189" w:rsidRPr="009D39BC" w:rsidRDefault="005F4189" w:rsidP="000B0D48">
            <w:pPr>
              <w:jc w:val="right"/>
            </w:pPr>
            <w:r w:rsidRPr="009D39BC">
              <w:t>REVISIÓN</w:t>
            </w:r>
          </w:p>
          <w:p w:rsidR="005F4189" w:rsidRPr="009D39BC" w:rsidRDefault="005F4189" w:rsidP="000B0D48">
            <w:pPr>
              <w:jc w:val="right"/>
            </w:pPr>
            <w:r w:rsidRPr="009D39BC">
              <w:rPr>
                <w:sz w:val="16"/>
                <w:szCs w:val="16"/>
              </w:rPr>
              <w:t>(</w:t>
            </w:r>
            <w:proofErr w:type="spellStart"/>
            <w:r w:rsidRPr="009D39BC">
              <w:rPr>
                <w:sz w:val="16"/>
                <w:szCs w:val="16"/>
              </w:rPr>
              <w:t>Correlativo</w:t>
            </w:r>
            <w:proofErr w:type="spellEnd"/>
            <w:r w:rsidRPr="009D39BC">
              <w:rPr>
                <w:sz w:val="16"/>
                <w:szCs w:val="16"/>
              </w:rPr>
              <w:t>)</w:t>
            </w:r>
          </w:p>
        </w:tc>
        <w:tc>
          <w:tcPr>
            <w:tcW w:w="6237" w:type="dxa"/>
            <w:gridSpan w:val="3"/>
            <w:tcMar>
              <w:top w:w="108" w:type="dxa"/>
              <w:bottom w:w="108" w:type="dxa"/>
            </w:tcMar>
            <w:vAlign w:val="center"/>
          </w:tcPr>
          <w:p w:rsidR="005F4189" w:rsidRPr="005F4189" w:rsidRDefault="005F4189" w:rsidP="000B0D48">
            <w:pPr>
              <w:jc w:val="center"/>
              <w:rPr>
                <w:lang w:val="es-PE"/>
              </w:rPr>
            </w:pPr>
            <w:r w:rsidRPr="005F4189">
              <w:rPr>
                <w:lang w:val="es-PE"/>
              </w:rPr>
              <w:t>DESCRIPCIÓN (REALIZADA POR)</w:t>
            </w:r>
          </w:p>
          <w:p w:rsidR="005F4189" w:rsidRPr="005F4189" w:rsidRDefault="005F4189" w:rsidP="000B0D48">
            <w:pPr>
              <w:jc w:val="center"/>
              <w:rPr>
                <w:lang w:val="es-PE"/>
              </w:rPr>
            </w:pPr>
            <w:r w:rsidRPr="005F4189">
              <w:rPr>
                <w:sz w:val="16"/>
                <w:szCs w:val="16"/>
                <w:lang w:val="es-PE"/>
              </w:rPr>
              <w:t>(Motivo de la revisión y entre paréntesis quien la realizó)</w:t>
            </w:r>
          </w:p>
        </w:tc>
        <w:tc>
          <w:tcPr>
            <w:tcW w:w="1951" w:type="dxa"/>
            <w:gridSpan w:val="3"/>
            <w:tcMar>
              <w:top w:w="108" w:type="dxa"/>
              <w:bottom w:w="108" w:type="dxa"/>
            </w:tcMar>
            <w:vAlign w:val="center"/>
          </w:tcPr>
          <w:p w:rsidR="005F4189" w:rsidRPr="009D39BC" w:rsidRDefault="005F4189" w:rsidP="000B0D48">
            <w:pPr>
              <w:jc w:val="center"/>
            </w:pPr>
            <w:r w:rsidRPr="009D39BC">
              <w:t>FECHA</w:t>
            </w:r>
          </w:p>
          <w:p w:rsidR="005F4189" w:rsidRPr="009D39BC" w:rsidRDefault="005F4189" w:rsidP="000B0D48">
            <w:pPr>
              <w:jc w:val="center"/>
            </w:pPr>
            <w:r w:rsidRPr="009D39BC">
              <w:rPr>
                <w:sz w:val="16"/>
                <w:szCs w:val="16"/>
              </w:rPr>
              <w:t xml:space="preserve">(de la </w:t>
            </w:r>
            <w:proofErr w:type="spellStart"/>
            <w:r w:rsidRPr="009D39BC">
              <w:rPr>
                <w:sz w:val="16"/>
                <w:szCs w:val="16"/>
              </w:rPr>
              <w:t>revisión</w:t>
            </w:r>
            <w:proofErr w:type="spellEnd"/>
            <w:r w:rsidRPr="009D39BC">
              <w:rPr>
                <w:sz w:val="16"/>
                <w:szCs w:val="16"/>
              </w:rPr>
              <w:t>)</w:t>
            </w:r>
          </w:p>
        </w:tc>
      </w:tr>
      <w:tr w:rsidR="005F4189" w:rsidRPr="009D39BC" w:rsidTr="005F4189">
        <w:tc>
          <w:tcPr>
            <w:tcW w:w="1418" w:type="dxa"/>
            <w:tcMar>
              <w:top w:w="108" w:type="dxa"/>
              <w:bottom w:w="108" w:type="dxa"/>
            </w:tcMar>
            <w:vAlign w:val="center"/>
          </w:tcPr>
          <w:p w:rsidR="005F4189" w:rsidRPr="009D39BC" w:rsidRDefault="005F4189" w:rsidP="000B0D48">
            <w:pPr>
              <w:jc w:val="center"/>
            </w:pPr>
            <w:r w:rsidRPr="009D39BC">
              <w:t>01</w:t>
            </w:r>
          </w:p>
        </w:tc>
        <w:tc>
          <w:tcPr>
            <w:tcW w:w="6237" w:type="dxa"/>
            <w:gridSpan w:val="3"/>
            <w:tcMar>
              <w:top w:w="108" w:type="dxa"/>
              <w:bottom w:w="108" w:type="dxa"/>
            </w:tcMar>
            <w:vAlign w:val="center"/>
          </w:tcPr>
          <w:p w:rsidR="005F4189" w:rsidRPr="009D39BC" w:rsidRDefault="005F4189" w:rsidP="000B0D48">
            <w:proofErr w:type="spellStart"/>
            <w:r>
              <w:t>Versión</w:t>
            </w:r>
            <w:proofErr w:type="spellEnd"/>
            <w:r>
              <w:t xml:space="preserve"> original</w:t>
            </w:r>
          </w:p>
        </w:tc>
        <w:tc>
          <w:tcPr>
            <w:tcW w:w="567" w:type="dxa"/>
            <w:tcMar>
              <w:top w:w="108" w:type="dxa"/>
              <w:bottom w:w="108" w:type="dxa"/>
            </w:tcMar>
            <w:vAlign w:val="center"/>
          </w:tcPr>
          <w:p w:rsidR="005F4189" w:rsidRPr="009D39BC" w:rsidRDefault="005F4189" w:rsidP="000B0D48">
            <w:r>
              <w:t>12</w:t>
            </w:r>
          </w:p>
        </w:tc>
        <w:tc>
          <w:tcPr>
            <w:tcW w:w="567" w:type="dxa"/>
            <w:tcMar>
              <w:top w:w="108" w:type="dxa"/>
              <w:bottom w:w="108" w:type="dxa"/>
            </w:tcMar>
            <w:vAlign w:val="center"/>
          </w:tcPr>
          <w:p w:rsidR="005F4189" w:rsidRPr="009D39BC" w:rsidRDefault="005F4189" w:rsidP="000B0D48">
            <w:r>
              <w:t>11</w:t>
            </w:r>
          </w:p>
        </w:tc>
        <w:tc>
          <w:tcPr>
            <w:tcW w:w="817" w:type="dxa"/>
            <w:tcMar>
              <w:top w:w="108" w:type="dxa"/>
              <w:bottom w:w="108" w:type="dxa"/>
            </w:tcMar>
            <w:vAlign w:val="center"/>
          </w:tcPr>
          <w:p w:rsidR="005F4189" w:rsidRPr="009D39BC" w:rsidRDefault="005F4189" w:rsidP="000B0D48">
            <w:r>
              <w:t>2017</w:t>
            </w:r>
          </w:p>
        </w:tc>
      </w:tr>
      <w:tr w:rsidR="005F4189" w:rsidRPr="009D39BC" w:rsidTr="005F4189">
        <w:tc>
          <w:tcPr>
            <w:tcW w:w="1418" w:type="dxa"/>
            <w:tcMar>
              <w:top w:w="108" w:type="dxa"/>
              <w:bottom w:w="108" w:type="dxa"/>
            </w:tcMar>
            <w:vAlign w:val="center"/>
          </w:tcPr>
          <w:p w:rsidR="005F4189" w:rsidRPr="009D39BC" w:rsidRDefault="005F4189" w:rsidP="000B0D48">
            <w:pPr>
              <w:jc w:val="center"/>
            </w:pPr>
          </w:p>
        </w:tc>
        <w:tc>
          <w:tcPr>
            <w:tcW w:w="6237" w:type="dxa"/>
            <w:gridSpan w:val="3"/>
            <w:tcMar>
              <w:top w:w="108" w:type="dxa"/>
              <w:bottom w:w="108" w:type="dxa"/>
            </w:tcMar>
            <w:vAlign w:val="center"/>
          </w:tcPr>
          <w:p w:rsidR="005F4189" w:rsidRPr="009D39BC" w:rsidRDefault="005F4189" w:rsidP="000B0D48"/>
        </w:tc>
        <w:tc>
          <w:tcPr>
            <w:tcW w:w="567" w:type="dxa"/>
            <w:tcMar>
              <w:top w:w="108" w:type="dxa"/>
              <w:bottom w:w="108" w:type="dxa"/>
            </w:tcMar>
            <w:vAlign w:val="center"/>
          </w:tcPr>
          <w:p w:rsidR="005F4189" w:rsidRPr="009D39BC" w:rsidRDefault="005F4189" w:rsidP="000B0D48"/>
        </w:tc>
        <w:tc>
          <w:tcPr>
            <w:tcW w:w="567" w:type="dxa"/>
            <w:tcMar>
              <w:top w:w="108" w:type="dxa"/>
              <w:bottom w:w="108" w:type="dxa"/>
            </w:tcMar>
            <w:vAlign w:val="center"/>
          </w:tcPr>
          <w:p w:rsidR="005F4189" w:rsidRPr="009D39BC" w:rsidRDefault="005F4189" w:rsidP="000B0D48"/>
        </w:tc>
        <w:tc>
          <w:tcPr>
            <w:tcW w:w="817" w:type="dxa"/>
            <w:tcMar>
              <w:top w:w="108" w:type="dxa"/>
              <w:bottom w:w="108" w:type="dxa"/>
            </w:tcMar>
            <w:vAlign w:val="center"/>
          </w:tcPr>
          <w:p w:rsidR="005F4189" w:rsidRPr="009D39BC" w:rsidRDefault="005F4189" w:rsidP="000B0D48"/>
        </w:tc>
      </w:tr>
    </w:tbl>
    <w:p w:rsidR="005F4189" w:rsidRDefault="005F4189">
      <w:pPr>
        <w:jc w:val="center"/>
        <w:rPr>
          <w:b/>
          <w:bCs/>
          <w:sz w:val="36"/>
          <w:lang w:val="es-PE"/>
        </w:rPr>
      </w:pPr>
    </w:p>
    <w:p w:rsidR="0081092D" w:rsidRPr="002361A7" w:rsidRDefault="0081092D">
      <w:pPr>
        <w:rPr>
          <w:lang w:val="es-PE"/>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639"/>
      </w:tblGrid>
      <w:tr w:rsidR="0081092D" w:rsidRPr="005F4189" w:rsidTr="005F4189">
        <w:tc>
          <w:tcPr>
            <w:tcW w:w="9639" w:type="dxa"/>
          </w:tcPr>
          <w:p w:rsidR="0081092D" w:rsidRDefault="002361A7">
            <w:pPr>
              <w:numPr>
                <w:ilvl w:val="0"/>
                <w:numId w:val="1"/>
              </w:numPr>
              <w:rPr>
                <w:b/>
                <w:bCs/>
              </w:rPr>
            </w:pPr>
            <w:r>
              <w:rPr>
                <w:b/>
                <w:bCs/>
              </w:rPr>
              <w:t>I</w:t>
            </w:r>
            <w:proofErr w:type="spellStart"/>
            <w:r w:rsidRPr="00B56460">
              <w:rPr>
                <w:b/>
                <w:bCs/>
                <w:lang w:val="es-PE"/>
              </w:rPr>
              <w:t>ntroducción</w:t>
            </w:r>
            <w:proofErr w:type="spellEnd"/>
            <w:r w:rsidRPr="00B56460">
              <w:rPr>
                <w:b/>
                <w:bCs/>
                <w:lang w:val="es-PE"/>
              </w:rPr>
              <w:t>/ Antecedentes</w:t>
            </w:r>
          </w:p>
          <w:p w:rsidR="003F5805" w:rsidRDefault="003F5805" w:rsidP="003F5805">
            <w:pPr>
              <w:ind w:left="360"/>
              <w:rPr>
                <w:b/>
                <w:bCs/>
              </w:rPr>
            </w:pPr>
          </w:p>
          <w:p w:rsidR="0081092D" w:rsidRDefault="00A06C53" w:rsidP="005F5D4E">
            <w:pPr>
              <w:jc w:val="both"/>
              <w:rPr>
                <w:bCs/>
                <w:lang w:val="es-PE"/>
              </w:rPr>
            </w:pPr>
            <w:r w:rsidRPr="000B1711">
              <w:rPr>
                <w:bCs/>
                <w:lang w:val="es-PE"/>
              </w:rPr>
              <w:t>Cime Ingenieros S.R.L</w:t>
            </w:r>
            <w:r w:rsidR="004965FC">
              <w:rPr>
                <w:bCs/>
                <w:lang w:val="es-PE"/>
              </w:rPr>
              <w:t>.</w:t>
            </w:r>
            <w:r w:rsidRPr="000B1711">
              <w:rPr>
                <w:bCs/>
                <w:lang w:val="es-PE"/>
              </w:rPr>
              <w:t xml:space="preserve"> es </w:t>
            </w:r>
            <w:r w:rsidR="000B1711">
              <w:rPr>
                <w:bCs/>
                <w:lang w:val="es-PE"/>
              </w:rPr>
              <w:t xml:space="preserve">una </w:t>
            </w:r>
            <w:r w:rsidR="003F5805" w:rsidRPr="000B1711">
              <w:rPr>
                <w:bCs/>
                <w:lang w:val="es-PE"/>
              </w:rPr>
              <w:t xml:space="preserve">empresa del sector industrial especializada en trabajos civiles, </w:t>
            </w:r>
            <w:r w:rsidR="007B1BDA">
              <w:rPr>
                <w:bCs/>
                <w:lang w:val="es-PE"/>
              </w:rPr>
              <w:t xml:space="preserve">de </w:t>
            </w:r>
            <w:r w:rsidR="003F5805" w:rsidRPr="000B1711">
              <w:rPr>
                <w:bCs/>
                <w:lang w:val="es-PE"/>
              </w:rPr>
              <w:t>mantenimiento, f</w:t>
            </w:r>
            <w:r w:rsidR="000B1711">
              <w:rPr>
                <w:bCs/>
                <w:lang w:val="es-PE"/>
              </w:rPr>
              <w:t>abricación, montaje, instalaciones</w:t>
            </w:r>
            <w:r w:rsidR="003F5805" w:rsidRPr="000B1711">
              <w:rPr>
                <w:bCs/>
                <w:lang w:val="es-PE"/>
              </w:rPr>
              <w:t xml:space="preserve"> electromecánicas  y gas natural. La empresa </w:t>
            </w:r>
            <w:r w:rsidR="000B1711" w:rsidRPr="000B1711">
              <w:rPr>
                <w:bCs/>
                <w:lang w:val="es-PE"/>
              </w:rPr>
              <w:t>está</w:t>
            </w:r>
            <w:r w:rsidR="003F5805" w:rsidRPr="000B1711">
              <w:rPr>
                <w:bCs/>
                <w:lang w:val="es-PE"/>
              </w:rPr>
              <w:t xml:space="preserve"> comprometida con sus clientes a brindar servicios y productos de calida</w:t>
            </w:r>
            <w:r w:rsidRPr="000B1711">
              <w:rPr>
                <w:bCs/>
                <w:lang w:val="es-PE"/>
              </w:rPr>
              <w:t xml:space="preserve">d, </w:t>
            </w:r>
            <w:r w:rsidR="004965FC">
              <w:rPr>
                <w:bCs/>
                <w:lang w:val="es-PE"/>
              </w:rPr>
              <w:t>así como también</w:t>
            </w:r>
            <w:r w:rsidRPr="000B1711">
              <w:rPr>
                <w:bCs/>
                <w:lang w:val="es-PE"/>
              </w:rPr>
              <w:t xml:space="preserve"> </w:t>
            </w:r>
            <w:r w:rsidR="000B1711">
              <w:rPr>
                <w:bCs/>
                <w:lang w:val="es-PE"/>
              </w:rPr>
              <w:t xml:space="preserve">a </w:t>
            </w:r>
            <w:r w:rsidRPr="000B1711">
              <w:rPr>
                <w:bCs/>
                <w:lang w:val="es-PE"/>
              </w:rPr>
              <w:t>aplicar buenas prá</w:t>
            </w:r>
            <w:r w:rsidR="003F5805" w:rsidRPr="000B1711">
              <w:rPr>
                <w:bCs/>
                <w:lang w:val="es-PE"/>
              </w:rPr>
              <w:t xml:space="preserve">cticas en </w:t>
            </w:r>
            <w:r w:rsidR="000B1711">
              <w:rPr>
                <w:bCs/>
                <w:lang w:val="es-PE"/>
              </w:rPr>
              <w:t xml:space="preserve">la </w:t>
            </w:r>
            <w:r w:rsidR="003F5805" w:rsidRPr="000B1711">
              <w:rPr>
                <w:bCs/>
                <w:lang w:val="es-PE"/>
              </w:rPr>
              <w:t xml:space="preserve">gestión de </w:t>
            </w:r>
            <w:r w:rsidRPr="000B1711">
              <w:rPr>
                <w:bCs/>
                <w:lang w:val="es-PE"/>
              </w:rPr>
              <w:t xml:space="preserve">sus </w:t>
            </w:r>
            <w:r w:rsidR="000B1711">
              <w:rPr>
                <w:bCs/>
                <w:lang w:val="es-PE"/>
              </w:rPr>
              <w:t>proyectos alineándose a los estándares de</w:t>
            </w:r>
            <w:r w:rsidR="003F5805" w:rsidRPr="000B1711">
              <w:rPr>
                <w:bCs/>
                <w:lang w:val="es-PE"/>
              </w:rPr>
              <w:t>l PMI</w:t>
            </w:r>
            <w:r w:rsidRPr="000B1711">
              <w:rPr>
                <w:bCs/>
                <w:lang w:val="es-PE"/>
              </w:rPr>
              <w:t xml:space="preserve"> </w:t>
            </w:r>
            <w:r w:rsidR="004965FC">
              <w:rPr>
                <w:bCs/>
                <w:lang w:val="es-PE"/>
              </w:rPr>
              <w:t>(</w:t>
            </w:r>
            <w:r w:rsidR="000B1711">
              <w:rPr>
                <w:bCs/>
                <w:lang w:val="es-PE"/>
              </w:rPr>
              <w:t>Project M</w:t>
            </w:r>
            <w:r w:rsidR="003F5805" w:rsidRPr="000B1711">
              <w:rPr>
                <w:bCs/>
                <w:lang w:val="es-PE"/>
              </w:rPr>
              <w:t xml:space="preserve">anagement </w:t>
            </w:r>
            <w:proofErr w:type="spellStart"/>
            <w:r w:rsidR="003F5805" w:rsidRPr="000B1711">
              <w:rPr>
                <w:bCs/>
                <w:lang w:val="es-PE"/>
              </w:rPr>
              <w:t>Institute</w:t>
            </w:r>
            <w:proofErr w:type="spellEnd"/>
            <w:r w:rsidR="003F5805" w:rsidRPr="000B1711">
              <w:rPr>
                <w:bCs/>
                <w:lang w:val="es-PE"/>
              </w:rPr>
              <w:t>)</w:t>
            </w:r>
            <w:r w:rsidR="004965FC">
              <w:rPr>
                <w:bCs/>
                <w:lang w:val="es-PE"/>
              </w:rPr>
              <w:t>.</w:t>
            </w:r>
          </w:p>
          <w:p w:rsidR="004965FC" w:rsidRDefault="004965FC" w:rsidP="005F5D4E">
            <w:pPr>
              <w:jc w:val="both"/>
              <w:rPr>
                <w:bCs/>
                <w:lang w:val="es-PE"/>
              </w:rPr>
            </w:pPr>
          </w:p>
          <w:p w:rsidR="004965FC" w:rsidRDefault="004965FC" w:rsidP="005F5D4E">
            <w:pPr>
              <w:jc w:val="both"/>
              <w:rPr>
                <w:bCs/>
                <w:lang w:val="es-PE"/>
              </w:rPr>
            </w:pPr>
            <w:r>
              <w:rPr>
                <w:bCs/>
                <w:lang w:val="es-PE"/>
              </w:rPr>
              <w:t xml:space="preserve">En el año 2017 Cime Ingenieros S.R.L. ha desarrollado cuatro proyectos para Petroperú S.A. posicionándose lentamente como un proveedor </w:t>
            </w:r>
            <w:r w:rsidR="004E198A">
              <w:rPr>
                <w:bCs/>
                <w:lang w:val="es-PE"/>
              </w:rPr>
              <w:t>estratégico</w:t>
            </w:r>
            <w:r>
              <w:rPr>
                <w:bCs/>
                <w:lang w:val="es-PE"/>
              </w:rPr>
              <w:t xml:space="preserve"> de dicha compañía. Petroperú </w:t>
            </w:r>
            <w:r w:rsidR="004E198A">
              <w:rPr>
                <w:bCs/>
                <w:lang w:val="es-PE"/>
              </w:rPr>
              <w:t>S.A.</w:t>
            </w:r>
            <w:r w:rsidR="0003331B">
              <w:rPr>
                <w:bCs/>
                <w:lang w:val="es-PE"/>
              </w:rPr>
              <w:t xml:space="preserve"> </w:t>
            </w:r>
            <w:r>
              <w:rPr>
                <w:bCs/>
                <w:lang w:val="es-PE"/>
              </w:rPr>
              <w:t xml:space="preserve">necesita aumentar la capacidad de sus tanques de almacenamiento de combustible y reducir en ellos las pérdidas de combustible volátil del 25% al 5%, para lo cual ha invitado a Cime Ingenieros a participar en la licitación del proyecto </w:t>
            </w:r>
            <w:r w:rsidRPr="004965FC">
              <w:rPr>
                <w:bCs/>
                <w:lang w:val="es-PE"/>
              </w:rPr>
              <w:t>“Suministro e instalación de Domos Geodésicos e impermeabilización de cubeto tanque 51 y 52”</w:t>
            </w:r>
            <w:r>
              <w:rPr>
                <w:bCs/>
                <w:lang w:val="es-PE"/>
              </w:rPr>
              <w:t>.</w:t>
            </w:r>
          </w:p>
          <w:p w:rsidR="0081092D" w:rsidRPr="000B1711" w:rsidRDefault="0081092D" w:rsidP="004965FC">
            <w:pPr>
              <w:rPr>
                <w:lang w:val="es-PE"/>
              </w:rPr>
            </w:pPr>
          </w:p>
        </w:tc>
      </w:tr>
      <w:tr w:rsidR="0081092D" w:rsidRPr="005F4189" w:rsidTr="005F4189">
        <w:tc>
          <w:tcPr>
            <w:tcW w:w="9639" w:type="dxa"/>
          </w:tcPr>
          <w:p w:rsidR="0081092D" w:rsidRPr="000B1711" w:rsidRDefault="0081092D">
            <w:pPr>
              <w:rPr>
                <w:lang w:val="es-PE"/>
              </w:rPr>
            </w:pPr>
            <w:r w:rsidRPr="000B1711">
              <w:rPr>
                <w:b/>
                <w:bCs/>
                <w:lang w:val="es-PE"/>
              </w:rPr>
              <w:t xml:space="preserve">2.0 </w:t>
            </w:r>
            <w:r w:rsidR="002361A7" w:rsidRPr="000B1711">
              <w:rPr>
                <w:b/>
                <w:bCs/>
                <w:lang w:val="es-PE"/>
              </w:rPr>
              <w:t>Objetivos del negocio</w:t>
            </w:r>
          </w:p>
          <w:p w:rsidR="004E198A" w:rsidRDefault="004E198A">
            <w:pPr>
              <w:rPr>
                <w:lang w:val="es-PE"/>
              </w:rPr>
            </w:pPr>
          </w:p>
          <w:p w:rsidR="004E198A" w:rsidRDefault="00BB511C" w:rsidP="0003331B">
            <w:pPr>
              <w:jc w:val="both"/>
              <w:rPr>
                <w:lang w:val="es-PE"/>
              </w:rPr>
            </w:pPr>
            <w:r w:rsidRPr="000B1711">
              <w:rPr>
                <w:lang w:val="es-PE"/>
              </w:rPr>
              <w:t xml:space="preserve">Cime </w:t>
            </w:r>
            <w:r w:rsidR="004E198A">
              <w:rPr>
                <w:lang w:val="es-PE"/>
              </w:rPr>
              <w:t>Ingenieros SRL</w:t>
            </w:r>
            <w:r w:rsidRPr="000B1711">
              <w:rPr>
                <w:lang w:val="es-PE"/>
              </w:rPr>
              <w:t xml:space="preserve"> tiene como meta mejorar su rentabilidad mediante el incremento de sus </w:t>
            </w:r>
            <w:r w:rsidR="004E198A">
              <w:rPr>
                <w:lang w:val="es-PE"/>
              </w:rPr>
              <w:t>ganancias en un 2% respecto al año anterior para lograr</w:t>
            </w:r>
            <w:r w:rsidRPr="000B1711">
              <w:rPr>
                <w:lang w:val="es-PE"/>
              </w:rPr>
              <w:t xml:space="preserve"> un crecimiento continuo</w:t>
            </w:r>
            <w:r w:rsidR="00FC0D5F">
              <w:rPr>
                <w:lang w:val="es-PE"/>
              </w:rPr>
              <w:t>, para lo cual se espera que el proyecto contribuya con un 3% de la cuota requerida</w:t>
            </w:r>
            <w:r w:rsidR="000B1711">
              <w:rPr>
                <w:lang w:val="es-PE"/>
              </w:rPr>
              <w:t>.</w:t>
            </w:r>
            <w:r w:rsidR="004E198A">
              <w:rPr>
                <w:lang w:val="es-PE"/>
              </w:rPr>
              <w:t xml:space="preserve"> Asimismo, desea posicionarse como un socio de negocio clave de </w:t>
            </w:r>
            <w:proofErr w:type="spellStart"/>
            <w:r w:rsidR="004E198A">
              <w:rPr>
                <w:lang w:val="es-PE"/>
              </w:rPr>
              <w:t>Petroperu</w:t>
            </w:r>
            <w:proofErr w:type="spellEnd"/>
            <w:r w:rsidR="004E198A">
              <w:rPr>
                <w:lang w:val="es-PE"/>
              </w:rPr>
              <w:t xml:space="preserve"> S.A. manejando sus proyectos de manera eficiente y eficaz, aumentando la satisfacción de su cliente y el prestigio de la empresa en un 10% respecto al año anterior. </w:t>
            </w:r>
            <w:r w:rsidR="000B1711">
              <w:rPr>
                <w:lang w:val="es-PE"/>
              </w:rPr>
              <w:t xml:space="preserve"> </w:t>
            </w:r>
          </w:p>
          <w:p w:rsidR="0081092D" w:rsidRPr="000B1711" w:rsidRDefault="0081092D" w:rsidP="00FC0D5F">
            <w:pPr>
              <w:rPr>
                <w:lang w:val="es-PE"/>
              </w:rPr>
            </w:pPr>
          </w:p>
        </w:tc>
      </w:tr>
      <w:tr w:rsidR="0081092D" w:rsidRPr="005F4189" w:rsidTr="005F4189">
        <w:tc>
          <w:tcPr>
            <w:tcW w:w="9639" w:type="dxa"/>
          </w:tcPr>
          <w:p w:rsidR="0081092D" w:rsidRPr="002361A7" w:rsidRDefault="0081092D">
            <w:pPr>
              <w:rPr>
                <w:b/>
                <w:bCs/>
                <w:lang w:val="es-PE"/>
              </w:rPr>
            </w:pPr>
            <w:r w:rsidRPr="002361A7">
              <w:rPr>
                <w:b/>
                <w:bCs/>
                <w:lang w:val="es-PE"/>
              </w:rPr>
              <w:t xml:space="preserve">3.0 </w:t>
            </w:r>
            <w:r w:rsidR="002361A7" w:rsidRPr="002361A7">
              <w:rPr>
                <w:b/>
                <w:bCs/>
                <w:lang w:val="es-PE"/>
              </w:rPr>
              <w:t>Situación actual y Problemas / Enunciado de Oportunidades</w:t>
            </w:r>
          </w:p>
          <w:p w:rsidR="0081092D" w:rsidRPr="002361A7" w:rsidRDefault="0081092D">
            <w:pPr>
              <w:pStyle w:val="SHTB"/>
              <w:pBdr>
                <w:bottom w:val="none" w:sz="0" w:space="0" w:color="auto"/>
              </w:pBdr>
              <w:spacing w:before="0" w:line="240" w:lineRule="auto"/>
              <w:rPr>
                <w:rFonts w:ascii="Times New Roman" w:hAnsi="Times New Roman"/>
                <w:sz w:val="24"/>
                <w:szCs w:val="24"/>
                <w:lang w:val="es-PE"/>
              </w:rPr>
            </w:pPr>
          </w:p>
          <w:p w:rsidR="00557509" w:rsidRDefault="00557509" w:rsidP="0003331B">
            <w:pPr>
              <w:pStyle w:val="SHTB"/>
              <w:pBdr>
                <w:bottom w:val="none" w:sz="0" w:space="0" w:color="auto"/>
              </w:pBdr>
              <w:spacing w:before="0" w:line="240" w:lineRule="auto"/>
              <w:jc w:val="both"/>
              <w:rPr>
                <w:rFonts w:ascii="Times New Roman" w:hAnsi="Times New Roman"/>
                <w:sz w:val="24"/>
                <w:szCs w:val="24"/>
                <w:lang w:val="es-PE"/>
              </w:rPr>
            </w:pPr>
            <w:r w:rsidRPr="00557509">
              <w:rPr>
                <w:rFonts w:ascii="Times New Roman" w:hAnsi="Times New Roman"/>
                <w:sz w:val="24"/>
                <w:szCs w:val="24"/>
                <w:lang w:val="es-PE"/>
              </w:rPr>
              <w:t xml:space="preserve">De acuerdo al literal c del artículo 43 del Reglamento de Protección Ambiental en las actividades </w:t>
            </w:r>
            <w:r w:rsidRPr="00557509">
              <w:rPr>
                <w:rFonts w:ascii="Times New Roman" w:hAnsi="Times New Roman"/>
                <w:sz w:val="24"/>
                <w:szCs w:val="24"/>
                <w:lang w:val="es-PE"/>
              </w:rPr>
              <w:lastRenderedPageBreak/>
              <w:t>de hidrocarburo, se establece que los muros y diques de contención y áreas estancas deben estar impermeabilizadas</w:t>
            </w:r>
            <w:r>
              <w:rPr>
                <w:rFonts w:ascii="Times New Roman" w:hAnsi="Times New Roman"/>
                <w:sz w:val="24"/>
                <w:szCs w:val="24"/>
                <w:lang w:val="es-PE"/>
              </w:rPr>
              <w:t xml:space="preserve">, siendo de acuerdo a esta normativa que a </w:t>
            </w:r>
            <w:r w:rsidR="0003331B">
              <w:rPr>
                <w:rFonts w:ascii="Times New Roman" w:hAnsi="Times New Roman"/>
                <w:sz w:val="24"/>
                <w:szCs w:val="24"/>
                <w:lang w:val="es-PE"/>
              </w:rPr>
              <w:t>Petróleos</w:t>
            </w:r>
            <w:r>
              <w:rPr>
                <w:rFonts w:ascii="Times New Roman" w:hAnsi="Times New Roman"/>
                <w:sz w:val="24"/>
                <w:szCs w:val="24"/>
                <w:lang w:val="es-PE"/>
              </w:rPr>
              <w:t xml:space="preserve"> del </w:t>
            </w:r>
            <w:r w:rsidR="0003331B">
              <w:rPr>
                <w:rFonts w:ascii="Times New Roman" w:hAnsi="Times New Roman"/>
                <w:sz w:val="24"/>
                <w:szCs w:val="24"/>
                <w:lang w:val="es-PE"/>
              </w:rPr>
              <w:t>Perú</w:t>
            </w:r>
            <w:r>
              <w:rPr>
                <w:rFonts w:ascii="Times New Roman" w:hAnsi="Times New Roman"/>
                <w:sz w:val="24"/>
                <w:szCs w:val="24"/>
                <w:lang w:val="es-PE"/>
              </w:rPr>
              <w:t xml:space="preserve"> (</w:t>
            </w:r>
            <w:r w:rsidR="0003331B">
              <w:rPr>
                <w:rFonts w:ascii="Times New Roman" w:hAnsi="Times New Roman"/>
                <w:sz w:val="24"/>
                <w:szCs w:val="24"/>
                <w:lang w:val="es-PE"/>
              </w:rPr>
              <w:t>Petroperú S.A.</w:t>
            </w:r>
            <w:r>
              <w:rPr>
                <w:rFonts w:ascii="Times New Roman" w:hAnsi="Times New Roman"/>
                <w:sz w:val="24"/>
                <w:szCs w:val="24"/>
                <w:lang w:val="es-PE"/>
              </w:rPr>
              <w:t>), la OEFA (Organismo de Evaluación y Fiscalización Ambiental) le levanta una observación por unos diques de tanque, siendo específicamente los numero 51 y 52.</w:t>
            </w:r>
          </w:p>
          <w:p w:rsidR="00557509" w:rsidRDefault="00557509" w:rsidP="0003331B">
            <w:pPr>
              <w:jc w:val="both"/>
              <w:rPr>
                <w:lang w:val="es-PE"/>
              </w:rPr>
            </w:pPr>
            <w:r>
              <w:rPr>
                <w:lang w:val="es-PE"/>
              </w:rPr>
              <w:t>Siendo esta observación la que motiv</w:t>
            </w:r>
            <w:r w:rsidR="0003331B">
              <w:rPr>
                <w:lang w:val="es-PE"/>
              </w:rPr>
              <w:t>ó</w:t>
            </w:r>
            <w:r>
              <w:rPr>
                <w:lang w:val="es-PE"/>
              </w:rPr>
              <w:t xml:space="preserve"> a </w:t>
            </w:r>
            <w:r w:rsidR="0003331B">
              <w:rPr>
                <w:lang w:val="es-PE"/>
              </w:rPr>
              <w:t>Petroperú S.A</w:t>
            </w:r>
            <w:r>
              <w:rPr>
                <w:lang w:val="es-PE"/>
              </w:rPr>
              <w:t xml:space="preserve"> requerir la contratación de un servicio para la impermeabilización e instalación de los Domos Geodésicos.</w:t>
            </w:r>
          </w:p>
          <w:p w:rsidR="00557509" w:rsidRPr="001D1843" w:rsidRDefault="00557509" w:rsidP="0003331B">
            <w:pPr>
              <w:jc w:val="both"/>
              <w:rPr>
                <w:lang w:val="es-PE"/>
              </w:rPr>
            </w:pPr>
            <w:r>
              <w:rPr>
                <w:lang w:val="es-PE"/>
              </w:rPr>
              <w:t xml:space="preserve">A la vez </w:t>
            </w:r>
            <w:r w:rsidR="0003331B">
              <w:rPr>
                <w:lang w:val="es-PE"/>
              </w:rPr>
              <w:t>Petroperú S.A</w:t>
            </w:r>
            <w:r>
              <w:rPr>
                <w:lang w:val="es-PE"/>
              </w:rPr>
              <w:t xml:space="preserve"> dará cumplimiento a su Política Ambiental, que tiene como mensaje el compromiso de gestionar los asuntos ambientales de manera responsable.</w:t>
            </w:r>
          </w:p>
          <w:p w:rsidR="0081092D" w:rsidRPr="002361A7" w:rsidRDefault="0081092D">
            <w:pPr>
              <w:rPr>
                <w:lang w:val="es-PE"/>
              </w:rPr>
            </w:pPr>
          </w:p>
        </w:tc>
      </w:tr>
      <w:tr w:rsidR="0081092D" w:rsidRPr="002361A7" w:rsidTr="005F4189">
        <w:tc>
          <w:tcPr>
            <w:tcW w:w="9639" w:type="dxa"/>
          </w:tcPr>
          <w:p w:rsidR="0081092D" w:rsidRPr="002361A7" w:rsidRDefault="002361A7">
            <w:pPr>
              <w:rPr>
                <w:lang w:val="es-PE"/>
              </w:rPr>
            </w:pPr>
            <w:r w:rsidRPr="002361A7">
              <w:rPr>
                <w:b/>
                <w:bCs/>
                <w:lang w:val="es-PE"/>
              </w:rPr>
              <w:lastRenderedPageBreak/>
              <w:t xml:space="preserve">4.0 Asunciones críticas y restricciones </w:t>
            </w:r>
          </w:p>
          <w:p w:rsidR="00F251FC" w:rsidRDefault="00F251FC" w:rsidP="00557509">
            <w:pPr>
              <w:jc w:val="both"/>
              <w:rPr>
                <w:lang w:val="es-PE"/>
              </w:rPr>
            </w:pPr>
          </w:p>
          <w:p w:rsidR="0081092D" w:rsidRDefault="00B6139A" w:rsidP="00557509">
            <w:pPr>
              <w:jc w:val="both"/>
              <w:rPr>
                <w:lang w:val="es-PE"/>
              </w:rPr>
            </w:pPr>
            <w:r>
              <w:rPr>
                <w:lang w:val="es-PE"/>
              </w:rPr>
              <w:t>El proyecto debe contar con el apoyo total d</w:t>
            </w:r>
            <w:r w:rsidR="00557509">
              <w:rPr>
                <w:lang w:val="es-PE"/>
              </w:rPr>
              <w:t>e la Gerencia General y del Director de P</w:t>
            </w:r>
            <w:r>
              <w:rPr>
                <w:lang w:val="es-PE"/>
              </w:rPr>
              <w:t xml:space="preserve">ortafolios de Cime Ingenieros S.R.L., </w:t>
            </w:r>
            <w:r w:rsidR="0003331B">
              <w:rPr>
                <w:lang w:val="es-PE"/>
              </w:rPr>
              <w:t>ya que el éxito del proyecto favorecerá</w:t>
            </w:r>
            <w:r>
              <w:rPr>
                <w:lang w:val="es-PE"/>
              </w:rPr>
              <w:t xml:space="preserve"> </w:t>
            </w:r>
            <w:r w:rsidR="0003331B">
              <w:rPr>
                <w:lang w:val="es-PE"/>
              </w:rPr>
              <w:t>a</w:t>
            </w:r>
            <w:r>
              <w:rPr>
                <w:lang w:val="es-PE"/>
              </w:rPr>
              <w:t xml:space="preserve"> la imagen institucional </w:t>
            </w:r>
            <w:r w:rsidR="0003331B">
              <w:rPr>
                <w:lang w:val="es-PE"/>
              </w:rPr>
              <w:t>de la empresa a fin de ser reconocida dentro del mercado nacional en</w:t>
            </w:r>
            <w:r w:rsidR="00557509">
              <w:rPr>
                <w:lang w:val="es-PE"/>
              </w:rPr>
              <w:t xml:space="preserve"> </w:t>
            </w:r>
            <w:r w:rsidR="0003331B">
              <w:rPr>
                <w:lang w:val="es-PE"/>
              </w:rPr>
              <w:t xml:space="preserve">el rubro de la construcción, generando confianza </w:t>
            </w:r>
            <w:r>
              <w:rPr>
                <w:lang w:val="es-PE"/>
              </w:rPr>
              <w:t>y por l</w:t>
            </w:r>
            <w:r w:rsidR="0071297F">
              <w:rPr>
                <w:lang w:val="es-PE"/>
              </w:rPr>
              <w:t>o</w:t>
            </w:r>
            <w:r>
              <w:rPr>
                <w:lang w:val="es-PE"/>
              </w:rPr>
              <w:t xml:space="preserve"> tanto aperturando nuevas oportunidades de negocio con </w:t>
            </w:r>
            <w:r w:rsidR="00557509">
              <w:rPr>
                <w:lang w:val="es-PE"/>
              </w:rPr>
              <w:t>Petroperú</w:t>
            </w:r>
            <w:r>
              <w:rPr>
                <w:lang w:val="es-PE"/>
              </w:rPr>
              <w:t xml:space="preserve"> S.A.</w:t>
            </w:r>
            <w:r w:rsidR="00557509">
              <w:rPr>
                <w:lang w:val="es-PE"/>
              </w:rPr>
              <w:t xml:space="preserve"> </w:t>
            </w:r>
            <w:r w:rsidR="0003331B">
              <w:rPr>
                <w:lang w:val="es-PE"/>
              </w:rPr>
              <w:t>Se</w:t>
            </w:r>
            <w:r w:rsidR="00557509">
              <w:rPr>
                <w:lang w:val="es-PE"/>
              </w:rPr>
              <w:t xml:space="preserve"> buscará generar una rentabilidad a la organización realizando </w:t>
            </w:r>
            <w:r w:rsidR="0003331B">
              <w:rPr>
                <w:lang w:val="es-PE"/>
              </w:rPr>
              <w:t>sinergia</w:t>
            </w:r>
            <w:r w:rsidR="00557509">
              <w:rPr>
                <w:lang w:val="es-PE"/>
              </w:rPr>
              <w:t xml:space="preserve"> con los demás proyectos que actualmente se desarrollan para el cliente, compartiendo la </w:t>
            </w:r>
            <w:r w:rsidR="0003331B">
              <w:rPr>
                <w:lang w:val="es-PE"/>
              </w:rPr>
              <w:t>misma Oficina Técnica</w:t>
            </w:r>
            <w:r w:rsidR="00557509">
              <w:rPr>
                <w:lang w:val="es-PE"/>
              </w:rPr>
              <w:t>.</w:t>
            </w:r>
          </w:p>
          <w:p w:rsidR="0081092D" w:rsidRPr="002361A7" w:rsidRDefault="0081092D">
            <w:pPr>
              <w:rPr>
                <w:lang w:val="es-PE"/>
              </w:rPr>
            </w:pPr>
            <w:r w:rsidRPr="002361A7">
              <w:rPr>
                <w:lang w:val="es-PE"/>
              </w:rPr>
              <w:t>.</w:t>
            </w:r>
          </w:p>
        </w:tc>
      </w:tr>
      <w:tr w:rsidR="0081092D" w:rsidRPr="005F4189" w:rsidTr="005F4189">
        <w:tc>
          <w:tcPr>
            <w:tcW w:w="9639" w:type="dxa"/>
          </w:tcPr>
          <w:p w:rsidR="0081092D" w:rsidRPr="002361A7" w:rsidRDefault="002361A7">
            <w:pPr>
              <w:rPr>
                <w:b/>
                <w:bCs/>
                <w:lang w:val="es-PE"/>
              </w:rPr>
            </w:pPr>
            <w:r w:rsidRPr="002361A7">
              <w:rPr>
                <w:b/>
                <w:bCs/>
                <w:lang w:val="es-PE"/>
              </w:rPr>
              <w:t>5.0 Análisis de Opc</w:t>
            </w:r>
            <w:r w:rsidR="0081092D" w:rsidRPr="002361A7">
              <w:rPr>
                <w:b/>
                <w:bCs/>
                <w:lang w:val="es-PE"/>
              </w:rPr>
              <w:t>ion</w:t>
            </w:r>
            <w:r w:rsidRPr="002361A7">
              <w:rPr>
                <w:b/>
                <w:bCs/>
                <w:lang w:val="es-PE"/>
              </w:rPr>
              <w:t>es y Recomendac</w:t>
            </w:r>
            <w:r w:rsidR="0081092D" w:rsidRPr="002361A7">
              <w:rPr>
                <w:b/>
                <w:bCs/>
                <w:lang w:val="es-PE"/>
              </w:rPr>
              <w:t>ion</w:t>
            </w:r>
            <w:r w:rsidRPr="002361A7">
              <w:rPr>
                <w:b/>
                <w:bCs/>
                <w:lang w:val="es-PE"/>
              </w:rPr>
              <w:t>es</w:t>
            </w:r>
          </w:p>
          <w:p w:rsidR="0081092D" w:rsidRPr="002361A7" w:rsidRDefault="0081092D">
            <w:pPr>
              <w:rPr>
                <w:lang w:val="es-PE"/>
              </w:rPr>
            </w:pPr>
          </w:p>
          <w:p w:rsidR="00FC1756" w:rsidRPr="00FC1756" w:rsidRDefault="00FC1756" w:rsidP="00F251FC">
            <w:pPr>
              <w:jc w:val="both"/>
              <w:rPr>
                <w:lang w:val="es-PE"/>
              </w:rPr>
            </w:pPr>
            <w:r w:rsidRPr="00FC1756">
              <w:rPr>
                <w:lang w:val="es-PE"/>
              </w:rPr>
              <w:t>Tenemos tres opciones respecto a la ejecución del proyecto:</w:t>
            </w:r>
          </w:p>
          <w:p w:rsidR="00FC1756" w:rsidRPr="00FC1756" w:rsidRDefault="00FC1756" w:rsidP="00F251FC">
            <w:pPr>
              <w:jc w:val="both"/>
              <w:rPr>
                <w:lang w:val="es-PE"/>
              </w:rPr>
            </w:pPr>
          </w:p>
          <w:p w:rsidR="00FC1756" w:rsidRPr="00FC1756" w:rsidRDefault="00FC1756" w:rsidP="00F251FC">
            <w:pPr>
              <w:jc w:val="both"/>
              <w:rPr>
                <w:lang w:val="es-PE"/>
              </w:rPr>
            </w:pPr>
            <w:r w:rsidRPr="00FC1756">
              <w:rPr>
                <w:lang w:val="es-PE"/>
              </w:rPr>
              <w:t>1.- Asumir la responsabilidad total del proyecto para su ejecución.</w:t>
            </w:r>
          </w:p>
          <w:p w:rsidR="00FC1756" w:rsidRPr="00FC1756" w:rsidRDefault="00FC1756" w:rsidP="00F251FC">
            <w:pPr>
              <w:jc w:val="both"/>
              <w:rPr>
                <w:lang w:val="es-PE"/>
              </w:rPr>
            </w:pPr>
          </w:p>
          <w:p w:rsidR="00FC1756" w:rsidRPr="00FC1756" w:rsidRDefault="00FC1756" w:rsidP="00F251FC">
            <w:pPr>
              <w:jc w:val="both"/>
              <w:rPr>
                <w:lang w:val="es-PE"/>
              </w:rPr>
            </w:pPr>
            <w:r w:rsidRPr="00FC1756">
              <w:rPr>
                <w:lang w:val="es-PE"/>
              </w:rPr>
              <w:t xml:space="preserve">2.- Evaluar el proyecto y decidir tercerizar por entregables, esto debido a la especialización </w:t>
            </w:r>
            <w:r>
              <w:rPr>
                <w:lang w:val="es-PE"/>
              </w:rPr>
              <w:t xml:space="preserve">que </w:t>
            </w:r>
            <w:r w:rsidRPr="00FC1756">
              <w:rPr>
                <w:lang w:val="es-PE"/>
              </w:rPr>
              <w:t>requieren.</w:t>
            </w:r>
          </w:p>
          <w:p w:rsidR="00FC1756" w:rsidRPr="00FC1756" w:rsidRDefault="00FC1756" w:rsidP="00F251FC">
            <w:pPr>
              <w:jc w:val="both"/>
              <w:rPr>
                <w:lang w:val="es-PE"/>
              </w:rPr>
            </w:pPr>
          </w:p>
          <w:p w:rsidR="00FC1756" w:rsidRPr="00FC1756" w:rsidRDefault="00FC1756" w:rsidP="00F251FC">
            <w:pPr>
              <w:jc w:val="both"/>
              <w:rPr>
                <w:lang w:val="es-PE"/>
              </w:rPr>
            </w:pPr>
            <w:r w:rsidRPr="00FC1756">
              <w:rPr>
                <w:lang w:val="es-PE"/>
              </w:rPr>
              <w:t>3.- De</w:t>
            </w:r>
            <w:r>
              <w:rPr>
                <w:lang w:val="es-PE"/>
              </w:rPr>
              <w:t>bido</w:t>
            </w:r>
            <w:r w:rsidRPr="00FC1756">
              <w:rPr>
                <w:lang w:val="es-PE"/>
              </w:rPr>
              <w:t xml:space="preserve"> a la complejidad de los trabajos se decid</w:t>
            </w:r>
            <w:r>
              <w:rPr>
                <w:lang w:val="es-PE"/>
              </w:rPr>
              <w:t>iría</w:t>
            </w:r>
            <w:r w:rsidRPr="00FC1756">
              <w:rPr>
                <w:lang w:val="es-PE"/>
              </w:rPr>
              <w:t xml:space="preserve"> no participar de la ejecución del proyecto.</w:t>
            </w:r>
          </w:p>
          <w:p w:rsidR="00FC1756" w:rsidRPr="00FC1756" w:rsidRDefault="00FC1756" w:rsidP="00F251FC">
            <w:pPr>
              <w:jc w:val="both"/>
              <w:rPr>
                <w:lang w:val="es-PE"/>
              </w:rPr>
            </w:pPr>
          </w:p>
          <w:p w:rsidR="00FC1756" w:rsidRPr="00FC1756" w:rsidRDefault="00FC1756" w:rsidP="00F251FC">
            <w:pPr>
              <w:jc w:val="both"/>
              <w:rPr>
                <w:lang w:val="es-PE"/>
              </w:rPr>
            </w:pPr>
            <w:r w:rsidRPr="00FC1756">
              <w:rPr>
                <w:lang w:val="es-PE"/>
              </w:rPr>
              <w:t>En este caso, Cime Ingen</w:t>
            </w:r>
            <w:r>
              <w:rPr>
                <w:lang w:val="es-PE"/>
              </w:rPr>
              <w:t>ie</w:t>
            </w:r>
            <w:r w:rsidRPr="00FC1756">
              <w:rPr>
                <w:lang w:val="es-PE"/>
              </w:rPr>
              <w:t>ros S.R.L. es una empresa constructora y no es especialista en consultoría</w:t>
            </w:r>
            <w:r>
              <w:rPr>
                <w:lang w:val="es-PE"/>
              </w:rPr>
              <w:t>;</w:t>
            </w:r>
            <w:r w:rsidR="00F251FC">
              <w:rPr>
                <w:lang w:val="es-PE"/>
              </w:rPr>
              <w:t xml:space="preserve"> por tal motivo se decanta por la segunda opción tercerizando</w:t>
            </w:r>
            <w:r w:rsidRPr="00FC1756">
              <w:rPr>
                <w:lang w:val="es-PE"/>
              </w:rPr>
              <w:t xml:space="preserve"> la ingeniería de detalle.</w:t>
            </w:r>
          </w:p>
          <w:p w:rsidR="0081092D" w:rsidRPr="002361A7" w:rsidRDefault="0081092D" w:rsidP="00F251FC">
            <w:pPr>
              <w:rPr>
                <w:b/>
                <w:bCs/>
                <w:lang w:val="es-PE"/>
              </w:rPr>
            </w:pPr>
          </w:p>
        </w:tc>
      </w:tr>
      <w:tr w:rsidR="0081092D" w:rsidRPr="00BD1006" w:rsidTr="005F4189">
        <w:tc>
          <w:tcPr>
            <w:tcW w:w="9639" w:type="dxa"/>
          </w:tcPr>
          <w:p w:rsidR="0081092D" w:rsidRPr="002361A7" w:rsidRDefault="0081092D">
            <w:pPr>
              <w:rPr>
                <w:b/>
                <w:bCs/>
                <w:lang w:val="es-PE"/>
              </w:rPr>
            </w:pPr>
            <w:r w:rsidRPr="002361A7">
              <w:rPr>
                <w:b/>
                <w:bCs/>
                <w:lang w:val="es-PE"/>
              </w:rPr>
              <w:t xml:space="preserve">6.0 </w:t>
            </w:r>
            <w:r w:rsidR="002361A7" w:rsidRPr="002361A7">
              <w:rPr>
                <w:b/>
                <w:bCs/>
                <w:lang w:val="es-PE"/>
              </w:rPr>
              <w:t>Requisitos Preliminares del Proy</w:t>
            </w:r>
            <w:r w:rsidRPr="002361A7">
              <w:rPr>
                <w:b/>
                <w:bCs/>
                <w:lang w:val="es-PE"/>
              </w:rPr>
              <w:t>ect</w:t>
            </w:r>
            <w:r w:rsidR="002361A7" w:rsidRPr="002361A7">
              <w:rPr>
                <w:b/>
                <w:bCs/>
                <w:lang w:val="es-PE"/>
              </w:rPr>
              <w:t>o</w:t>
            </w:r>
          </w:p>
          <w:p w:rsidR="0081092D" w:rsidRPr="002361A7" w:rsidRDefault="0081092D">
            <w:pPr>
              <w:rPr>
                <w:lang w:val="es-PE"/>
              </w:rPr>
            </w:pPr>
          </w:p>
          <w:p w:rsidR="00BD1006" w:rsidRPr="00BD1006" w:rsidRDefault="00BD1006" w:rsidP="00DC19AE">
            <w:pPr>
              <w:jc w:val="both"/>
              <w:rPr>
                <w:lang w:val="es-PE"/>
              </w:rPr>
            </w:pPr>
            <w:r w:rsidRPr="00BD1006">
              <w:rPr>
                <w:lang w:val="es-PE"/>
              </w:rPr>
              <w:t>L</w:t>
            </w:r>
            <w:r>
              <w:rPr>
                <w:lang w:val="es-PE"/>
              </w:rPr>
              <w:t>os principales requisitos</w:t>
            </w:r>
            <w:r w:rsidRPr="00BD1006">
              <w:rPr>
                <w:lang w:val="es-PE"/>
              </w:rPr>
              <w:t xml:space="preserve"> del proyecto “Suministro e instalación de Domos geodésicos y reemplazo de impermeabilización del dique de tanques 51 y 52 – Refinería de </w:t>
            </w:r>
            <w:proofErr w:type="spellStart"/>
            <w:r w:rsidRPr="00BD1006">
              <w:rPr>
                <w:lang w:val="es-PE"/>
              </w:rPr>
              <w:t>Conchan</w:t>
            </w:r>
            <w:proofErr w:type="spellEnd"/>
            <w:r w:rsidRPr="00BD1006">
              <w:rPr>
                <w:lang w:val="es-PE"/>
              </w:rPr>
              <w:t>” son las siguiente</w:t>
            </w:r>
            <w:r>
              <w:rPr>
                <w:lang w:val="es-PE"/>
              </w:rPr>
              <w:t>s</w:t>
            </w:r>
            <w:r w:rsidRPr="00BD1006">
              <w:rPr>
                <w:lang w:val="es-PE"/>
              </w:rPr>
              <w:t>:</w:t>
            </w:r>
          </w:p>
          <w:p w:rsidR="00BD1006" w:rsidRPr="00BD1006" w:rsidRDefault="00BD1006" w:rsidP="00BD1006">
            <w:pPr>
              <w:rPr>
                <w:lang w:val="es-PE"/>
              </w:rPr>
            </w:pPr>
          </w:p>
          <w:p w:rsidR="00BD1006" w:rsidRDefault="0067323D" w:rsidP="00BD1006">
            <w:pPr>
              <w:pStyle w:val="Prrafodelista"/>
              <w:numPr>
                <w:ilvl w:val="0"/>
                <w:numId w:val="2"/>
              </w:numPr>
              <w:rPr>
                <w:lang w:val="es-PE"/>
              </w:rPr>
            </w:pPr>
            <w:r>
              <w:rPr>
                <w:lang w:val="es-PE"/>
              </w:rPr>
              <w:t>Se necesita la i</w:t>
            </w:r>
            <w:r w:rsidR="00BD1006">
              <w:rPr>
                <w:lang w:val="es-PE"/>
              </w:rPr>
              <w:t>nstalación en el lugar de obra de oficinas y almacenes de carácter provisional.</w:t>
            </w:r>
          </w:p>
          <w:p w:rsidR="00BD1006" w:rsidRDefault="0067323D" w:rsidP="00BD1006">
            <w:pPr>
              <w:pStyle w:val="Prrafodelista"/>
              <w:numPr>
                <w:ilvl w:val="0"/>
                <w:numId w:val="2"/>
              </w:numPr>
              <w:rPr>
                <w:lang w:val="es-PE"/>
              </w:rPr>
            </w:pPr>
            <w:r>
              <w:rPr>
                <w:lang w:val="es-PE"/>
              </w:rPr>
              <w:t>Es necesaria la a</w:t>
            </w:r>
            <w:r w:rsidR="00BD1006" w:rsidRPr="00BD1006">
              <w:rPr>
                <w:lang w:val="es-PE"/>
              </w:rPr>
              <w:t>pertura, limpieza, ventilación y</w:t>
            </w:r>
            <w:r w:rsidR="00BD1006">
              <w:rPr>
                <w:lang w:val="es-PE"/>
              </w:rPr>
              <w:t xml:space="preserve"> desgasificación de los tanques</w:t>
            </w:r>
            <w:r>
              <w:rPr>
                <w:lang w:val="es-PE"/>
              </w:rPr>
              <w:t xml:space="preserve"> antes del inicio de los trabajos mecánicos</w:t>
            </w:r>
            <w:r w:rsidR="00BD1006">
              <w:rPr>
                <w:lang w:val="es-PE"/>
              </w:rPr>
              <w:t>.</w:t>
            </w:r>
          </w:p>
          <w:p w:rsidR="0067323D" w:rsidRDefault="0067323D" w:rsidP="00BD1006">
            <w:pPr>
              <w:pStyle w:val="Prrafodelista"/>
              <w:numPr>
                <w:ilvl w:val="0"/>
                <w:numId w:val="2"/>
              </w:numPr>
              <w:rPr>
                <w:lang w:val="es-PE"/>
              </w:rPr>
            </w:pPr>
            <w:r>
              <w:rPr>
                <w:lang w:val="es-PE"/>
              </w:rPr>
              <w:t>El desarrollo de la ingeniería de detalle del proyecto y replanteos deben orientarse al objetivo de disminuir las pérdidas de combustible volátil del 25% al 5% y aumentar la capacidad de almacenamiento de los tanques en 1538 barriles.</w:t>
            </w:r>
          </w:p>
          <w:p w:rsidR="00BD1006" w:rsidRDefault="0067323D" w:rsidP="00BD1006">
            <w:pPr>
              <w:pStyle w:val="Prrafodelista"/>
              <w:numPr>
                <w:ilvl w:val="0"/>
                <w:numId w:val="2"/>
              </w:numPr>
              <w:rPr>
                <w:lang w:val="es-PE"/>
              </w:rPr>
            </w:pPr>
            <w:r>
              <w:rPr>
                <w:lang w:val="es-PE"/>
              </w:rPr>
              <w:t>.</w:t>
            </w:r>
            <w:r w:rsidR="00DC19AE">
              <w:rPr>
                <w:lang w:val="es-PE"/>
              </w:rPr>
              <w:t>Los cubetos de los tanques deben ser impermeabilizados de acuerdo a la especificación técnica IDT-ET-118-C-ET-005-REV.0.</w:t>
            </w:r>
          </w:p>
          <w:p w:rsidR="008D1B88" w:rsidRDefault="00DC19AE" w:rsidP="008D1B88">
            <w:pPr>
              <w:pStyle w:val="Prrafodelista"/>
              <w:numPr>
                <w:ilvl w:val="0"/>
                <w:numId w:val="2"/>
              </w:numPr>
              <w:rPr>
                <w:lang w:val="es-PE"/>
              </w:rPr>
            </w:pPr>
            <w:r>
              <w:rPr>
                <w:lang w:val="es-PE"/>
              </w:rPr>
              <w:t>Se deben realizar obras civiles como la construcción de un sistema de drenaje pluvial y la adecuación de estru</w:t>
            </w:r>
            <w:r w:rsidR="008D1B88">
              <w:rPr>
                <w:lang w:val="es-PE"/>
              </w:rPr>
              <w:t xml:space="preserve">cturas existentes, siguiendo lo indicado en los alcances técnicos y en </w:t>
            </w:r>
            <w:r w:rsidR="008D1B88">
              <w:rPr>
                <w:lang w:val="es-PE"/>
              </w:rPr>
              <w:lastRenderedPageBreak/>
              <w:t>el Reglamento Nacional de Edificaciones.</w:t>
            </w:r>
          </w:p>
          <w:p w:rsidR="008D1B88" w:rsidRDefault="008D1B88" w:rsidP="008D1B88">
            <w:pPr>
              <w:pStyle w:val="Prrafodelista"/>
              <w:numPr>
                <w:ilvl w:val="0"/>
                <w:numId w:val="2"/>
              </w:numPr>
              <w:rPr>
                <w:lang w:val="es-PE"/>
              </w:rPr>
            </w:pPr>
            <w:r>
              <w:rPr>
                <w:lang w:val="es-PE"/>
              </w:rPr>
              <w:t>Los trabajos mecánicos, tales como la adecuación de los anillos</w:t>
            </w:r>
            <w:r w:rsidR="00FC1756">
              <w:rPr>
                <w:lang w:val="es-PE"/>
              </w:rPr>
              <w:t xml:space="preserve"> perimetrales de los tanques y la instalación de los techos domos en los tanques deben cumplir con normas internacionales indicadas en las bases técnicas IDT-FEED-118-M-HD-001 REV.0.</w:t>
            </w:r>
          </w:p>
          <w:p w:rsidR="00FC1756" w:rsidRPr="008D1B88" w:rsidRDefault="00FC1756" w:rsidP="008D1B88">
            <w:pPr>
              <w:pStyle w:val="Prrafodelista"/>
              <w:numPr>
                <w:ilvl w:val="0"/>
                <w:numId w:val="2"/>
              </w:numPr>
              <w:rPr>
                <w:lang w:val="es-PE"/>
              </w:rPr>
            </w:pPr>
            <w:r>
              <w:rPr>
                <w:lang w:val="es-PE"/>
              </w:rPr>
              <w:t>Todas las labores deben considerar los riesgos asociados a la zona de trabajo, cumpliendo con el reglamento D.S. N°043-2007-EM: Reglamento de Seguridad para las Actividades de Hidrocarburos.</w:t>
            </w:r>
          </w:p>
          <w:p w:rsidR="0081092D" w:rsidRPr="00FC1756" w:rsidRDefault="00BD1006" w:rsidP="00FC1756">
            <w:pPr>
              <w:rPr>
                <w:lang w:val="es-PE"/>
              </w:rPr>
            </w:pPr>
            <w:r w:rsidRPr="00BD1006">
              <w:rPr>
                <w:lang w:val="es-PE"/>
              </w:rPr>
              <w:t>.</w:t>
            </w:r>
          </w:p>
        </w:tc>
      </w:tr>
      <w:tr w:rsidR="0081092D" w:rsidRPr="005F4189" w:rsidTr="005F4189">
        <w:tc>
          <w:tcPr>
            <w:tcW w:w="9639" w:type="dxa"/>
          </w:tcPr>
          <w:p w:rsidR="0081092D" w:rsidRPr="0034595D" w:rsidRDefault="0081092D">
            <w:pPr>
              <w:rPr>
                <w:b/>
                <w:bCs/>
                <w:lang w:val="es-PE"/>
              </w:rPr>
            </w:pPr>
            <w:r w:rsidRPr="0034595D">
              <w:rPr>
                <w:b/>
                <w:bCs/>
                <w:lang w:val="es-PE"/>
              </w:rPr>
              <w:lastRenderedPageBreak/>
              <w:t xml:space="preserve">7.0 </w:t>
            </w:r>
            <w:r w:rsidR="0034595D" w:rsidRPr="0034595D">
              <w:rPr>
                <w:b/>
                <w:bCs/>
                <w:lang w:val="es-PE"/>
              </w:rPr>
              <w:t xml:space="preserve">Presupuesto estimado y Análisis </w:t>
            </w:r>
            <w:r w:rsidR="0034595D">
              <w:rPr>
                <w:b/>
                <w:bCs/>
                <w:lang w:val="es-PE"/>
              </w:rPr>
              <w:t>Budget Financiero</w:t>
            </w:r>
          </w:p>
          <w:p w:rsidR="00F251FC" w:rsidRDefault="00F251FC" w:rsidP="00557509">
            <w:pPr>
              <w:rPr>
                <w:lang w:val="es-PE"/>
              </w:rPr>
            </w:pPr>
          </w:p>
          <w:p w:rsidR="00410D2F" w:rsidRPr="00410D2F" w:rsidRDefault="00410D2F" w:rsidP="00410D2F">
            <w:pPr>
              <w:jc w:val="both"/>
              <w:rPr>
                <w:lang w:val="es-PE"/>
              </w:rPr>
            </w:pPr>
            <w:r w:rsidRPr="00410D2F">
              <w:rPr>
                <w:lang w:val="es-PE"/>
              </w:rPr>
              <w:t>La estimación del costo total del proyecto asciende a S/. 2’944,046.78, el cual incluye costo de materiales, equipos, herramientas y mano de obra. El proyecto considera trabajo de 48 horas semanales durante 180 días calendario, con un mínimo de 10 trabajadores en una etapa preliminar hasta un máximo de 25 trabajadores en etapas de mayor carga laboral.</w:t>
            </w:r>
          </w:p>
          <w:p w:rsidR="00410D2F" w:rsidRPr="00410D2F" w:rsidRDefault="00410D2F" w:rsidP="00410D2F">
            <w:pPr>
              <w:jc w:val="both"/>
              <w:rPr>
                <w:lang w:val="es-PE"/>
              </w:rPr>
            </w:pPr>
          </w:p>
          <w:p w:rsidR="00410D2F" w:rsidRPr="00410D2F" w:rsidRDefault="00410D2F" w:rsidP="00410D2F">
            <w:pPr>
              <w:jc w:val="both"/>
              <w:rPr>
                <w:lang w:val="es-PE"/>
              </w:rPr>
            </w:pPr>
            <w:r w:rsidRPr="00410D2F">
              <w:rPr>
                <w:lang w:val="es-PE"/>
              </w:rPr>
              <w:t>A continuación distribución de los gastos:</w:t>
            </w:r>
          </w:p>
          <w:p w:rsidR="00410D2F" w:rsidRPr="00410D2F" w:rsidRDefault="00410D2F" w:rsidP="00410D2F">
            <w:pPr>
              <w:jc w:val="both"/>
              <w:rPr>
                <w:lang w:val="es-PE"/>
              </w:rPr>
            </w:pPr>
          </w:p>
          <w:p w:rsidR="00410D2F" w:rsidRPr="00410D2F" w:rsidRDefault="00410D2F" w:rsidP="00410D2F">
            <w:pPr>
              <w:jc w:val="both"/>
              <w:rPr>
                <w:lang w:val="es-PE"/>
              </w:rPr>
            </w:pPr>
            <w:r w:rsidRPr="00410D2F">
              <w:rPr>
                <w:lang w:val="es-PE"/>
              </w:rPr>
              <w:t xml:space="preserve">·  </w:t>
            </w:r>
            <w:r>
              <w:rPr>
                <w:lang w:val="es-PE"/>
              </w:rPr>
              <w:t xml:space="preserve">Costo de Mano de Mano: </w:t>
            </w:r>
            <w:r w:rsidRPr="00410D2F">
              <w:rPr>
                <w:lang w:val="es-PE"/>
              </w:rPr>
              <w:t>Aproximadamente S/. 1’030,416.00, el cual representa un 35% del costo total del proyecto.</w:t>
            </w:r>
          </w:p>
          <w:p w:rsidR="00410D2F" w:rsidRPr="00410D2F" w:rsidRDefault="00410D2F" w:rsidP="00410D2F">
            <w:pPr>
              <w:jc w:val="both"/>
              <w:rPr>
                <w:lang w:val="es-PE"/>
              </w:rPr>
            </w:pPr>
          </w:p>
          <w:p w:rsidR="00410D2F" w:rsidRPr="00410D2F" w:rsidRDefault="00410D2F" w:rsidP="00410D2F">
            <w:pPr>
              <w:jc w:val="both"/>
              <w:rPr>
                <w:lang w:val="es-PE"/>
              </w:rPr>
            </w:pPr>
            <w:r w:rsidRPr="00410D2F">
              <w:rPr>
                <w:lang w:val="es-PE"/>
              </w:rPr>
              <w:t>·  Costo Equipos y Herramientas: Representa aproximadamente un 8% del monto total del proyecto.</w:t>
            </w:r>
          </w:p>
          <w:p w:rsidR="00410D2F" w:rsidRPr="00410D2F" w:rsidRDefault="00410D2F" w:rsidP="00410D2F">
            <w:pPr>
              <w:jc w:val="both"/>
              <w:rPr>
                <w:lang w:val="es-PE"/>
              </w:rPr>
            </w:pPr>
          </w:p>
          <w:p w:rsidR="0081092D" w:rsidRPr="0034595D" w:rsidRDefault="00410D2F" w:rsidP="00410D2F">
            <w:pPr>
              <w:jc w:val="both"/>
              <w:rPr>
                <w:lang w:val="es-PE"/>
              </w:rPr>
            </w:pPr>
            <w:r>
              <w:rPr>
                <w:lang w:val="es-PE"/>
              </w:rPr>
              <w:t xml:space="preserve">· </w:t>
            </w:r>
            <w:r w:rsidRPr="00410D2F">
              <w:rPr>
                <w:lang w:val="es-PE"/>
              </w:rPr>
              <w:t xml:space="preserve"> Costo de Materiales: Representa aproximadamente un 55% del monto total del proyecto</w:t>
            </w:r>
          </w:p>
          <w:p w:rsidR="0081092D" w:rsidRPr="0034595D" w:rsidRDefault="0081092D">
            <w:pPr>
              <w:rPr>
                <w:b/>
                <w:bCs/>
                <w:lang w:val="es-PE"/>
              </w:rPr>
            </w:pPr>
          </w:p>
        </w:tc>
      </w:tr>
      <w:tr w:rsidR="0081092D" w:rsidRPr="005F4189" w:rsidTr="005F4189">
        <w:tc>
          <w:tcPr>
            <w:tcW w:w="9639" w:type="dxa"/>
          </w:tcPr>
          <w:p w:rsidR="0081092D" w:rsidRPr="00557509" w:rsidRDefault="0081092D">
            <w:pPr>
              <w:rPr>
                <w:b/>
                <w:bCs/>
                <w:lang w:val="es-PE"/>
              </w:rPr>
            </w:pPr>
            <w:r w:rsidRPr="00557509">
              <w:rPr>
                <w:b/>
                <w:bCs/>
                <w:lang w:val="es-PE"/>
              </w:rPr>
              <w:t xml:space="preserve">8.0 </w:t>
            </w:r>
            <w:r w:rsidR="0034595D" w:rsidRPr="00557509">
              <w:rPr>
                <w:b/>
                <w:bCs/>
                <w:lang w:val="es-PE"/>
              </w:rPr>
              <w:t>Estimación del Cronograma</w:t>
            </w:r>
          </w:p>
          <w:p w:rsidR="00F251FC" w:rsidRDefault="00F251FC" w:rsidP="00F251FC">
            <w:pPr>
              <w:jc w:val="both"/>
              <w:rPr>
                <w:lang w:val="es-PE"/>
              </w:rPr>
            </w:pPr>
          </w:p>
          <w:p w:rsidR="00557509" w:rsidRPr="00557509" w:rsidRDefault="00557509" w:rsidP="00F251FC">
            <w:pPr>
              <w:jc w:val="both"/>
              <w:rPr>
                <w:lang w:val="es-PE"/>
              </w:rPr>
            </w:pPr>
            <w:r w:rsidRPr="00557509">
              <w:rPr>
                <w:lang w:val="es-PE"/>
              </w:rPr>
              <w:t>El Proyecto tiene una duración de 180 días calendario corriendo desde la firma del contrato</w:t>
            </w:r>
            <w:r w:rsidR="00F251FC">
              <w:rPr>
                <w:lang w:val="es-PE"/>
              </w:rPr>
              <w:t>. L</w:t>
            </w:r>
            <w:r w:rsidRPr="00557509">
              <w:rPr>
                <w:lang w:val="es-PE"/>
              </w:rPr>
              <w:t xml:space="preserve">a holgura máxima que se podrá tener es de 10 días como máximo, ya que de acuerdo al contrato, de no entregarse la obra en la fecha pactada en la firma del </w:t>
            </w:r>
            <w:r w:rsidR="00F251FC">
              <w:rPr>
                <w:lang w:val="es-PE"/>
              </w:rPr>
              <w:t>mismo</w:t>
            </w:r>
            <w:r w:rsidRPr="00557509">
              <w:rPr>
                <w:lang w:val="es-PE"/>
              </w:rPr>
              <w:t xml:space="preserve"> el contratista incurrirá en falta y penalidades.</w:t>
            </w:r>
          </w:p>
          <w:p w:rsidR="0081092D" w:rsidRPr="00557509" w:rsidRDefault="0081092D" w:rsidP="00F251FC">
            <w:pPr>
              <w:rPr>
                <w:b/>
                <w:bCs/>
                <w:lang w:val="es-PE"/>
              </w:rPr>
            </w:pPr>
          </w:p>
        </w:tc>
      </w:tr>
      <w:tr w:rsidR="0081092D" w:rsidRPr="005F4189" w:rsidTr="005F4189">
        <w:tc>
          <w:tcPr>
            <w:tcW w:w="9639" w:type="dxa"/>
          </w:tcPr>
          <w:p w:rsidR="0081092D" w:rsidRPr="00557509" w:rsidRDefault="0081092D">
            <w:pPr>
              <w:rPr>
                <w:b/>
                <w:bCs/>
                <w:lang w:val="es-PE"/>
              </w:rPr>
            </w:pPr>
            <w:r w:rsidRPr="00557509">
              <w:rPr>
                <w:b/>
                <w:bCs/>
                <w:lang w:val="es-PE"/>
              </w:rPr>
              <w:t xml:space="preserve">9.0 </w:t>
            </w:r>
            <w:r w:rsidR="0034595D" w:rsidRPr="00557509">
              <w:rPr>
                <w:b/>
                <w:bCs/>
                <w:lang w:val="es-PE"/>
              </w:rPr>
              <w:t>Riesgos Potenc</w:t>
            </w:r>
            <w:r w:rsidRPr="00557509">
              <w:rPr>
                <w:b/>
                <w:bCs/>
                <w:lang w:val="es-PE"/>
              </w:rPr>
              <w:t>ial</w:t>
            </w:r>
            <w:r w:rsidR="0034595D" w:rsidRPr="00557509">
              <w:rPr>
                <w:b/>
                <w:bCs/>
                <w:lang w:val="es-PE"/>
              </w:rPr>
              <w:t>es</w:t>
            </w:r>
          </w:p>
          <w:p w:rsidR="00557509" w:rsidRPr="00557509" w:rsidRDefault="00557509" w:rsidP="00F251FC">
            <w:pPr>
              <w:jc w:val="both"/>
              <w:rPr>
                <w:lang w:val="es-PE"/>
              </w:rPr>
            </w:pPr>
            <w:r w:rsidRPr="00557509">
              <w:rPr>
                <w:lang w:val="es-PE"/>
              </w:rPr>
              <w:t xml:space="preserve">Tenemos identificados como riesgos potenciales el desarrollo del expediente de la Ingeniería de </w:t>
            </w:r>
            <w:r>
              <w:rPr>
                <w:lang w:val="es-PE"/>
              </w:rPr>
              <w:t>detalle, siendo el riesgo la po</w:t>
            </w:r>
            <w:r w:rsidRPr="00557509">
              <w:rPr>
                <w:lang w:val="es-PE"/>
              </w:rPr>
              <w:t>sible demora en la aprobación del expediente por parte del cliente, ya que esta conllevaría a retrasos en la obra.</w:t>
            </w:r>
          </w:p>
          <w:p w:rsidR="00557509" w:rsidRPr="00557509" w:rsidRDefault="00557509" w:rsidP="00F251FC">
            <w:pPr>
              <w:jc w:val="both"/>
              <w:rPr>
                <w:lang w:val="es-PE"/>
              </w:rPr>
            </w:pPr>
            <w:r w:rsidRPr="00557509">
              <w:rPr>
                <w:lang w:val="es-PE"/>
              </w:rPr>
              <w:t xml:space="preserve">Por otro lado, tenemos como otro riesgo identificado el tiempo de entrega de los Domos </w:t>
            </w:r>
            <w:r w:rsidR="00A6135A" w:rsidRPr="00557509">
              <w:rPr>
                <w:lang w:val="es-PE"/>
              </w:rPr>
              <w:t>Geodésicos</w:t>
            </w:r>
            <w:r w:rsidRPr="00557509">
              <w:rPr>
                <w:lang w:val="es-PE"/>
              </w:rPr>
              <w:t>,</w:t>
            </w:r>
            <w:r w:rsidR="00F251FC">
              <w:rPr>
                <w:lang w:val="es-PE"/>
              </w:rPr>
              <w:t xml:space="preserve"> ya que similarmente a</w:t>
            </w:r>
            <w:r w:rsidRPr="00557509">
              <w:rPr>
                <w:lang w:val="es-PE"/>
              </w:rPr>
              <w:t xml:space="preserve">l punto anterior una demora en la entrega </w:t>
            </w:r>
            <w:r w:rsidR="00A6135A" w:rsidRPr="00557509">
              <w:rPr>
                <w:lang w:val="es-PE"/>
              </w:rPr>
              <w:t>retrasaría</w:t>
            </w:r>
            <w:r w:rsidRPr="00557509">
              <w:rPr>
                <w:lang w:val="es-PE"/>
              </w:rPr>
              <w:t xml:space="preserve"> su instalación y por ende </w:t>
            </w:r>
            <w:r w:rsidR="00F251FC">
              <w:rPr>
                <w:lang w:val="es-PE"/>
              </w:rPr>
              <w:t xml:space="preserve">generaría </w:t>
            </w:r>
            <w:r w:rsidRPr="00557509">
              <w:rPr>
                <w:lang w:val="es-PE"/>
              </w:rPr>
              <w:t>retrasos en la entrega del Proyecto.</w:t>
            </w:r>
          </w:p>
          <w:p w:rsidR="0081092D" w:rsidRPr="00557509" w:rsidRDefault="0081092D">
            <w:pPr>
              <w:rPr>
                <w:lang w:val="es-PE"/>
              </w:rPr>
            </w:pPr>
          </w:p>
          <w:p w:rsidR="0081092D" w:rsidRPr="00557509" w:rsidRDefault="0081092D">
            <w:pPr>
              <w:rPr>
                <w:lang w:val="es-PE"/>
              </w:rPr>
            </w:pPr>
          </w:p>
          <w:p w:rsidR="0081092D" w:rsidRPr="00557509" w:rsidRDefault="0081092D">
            <w:pPr>
              <w:rPr>
                <w:b/>
                <w:bCs/>
                <w:lang w:val="es-PE"/>
              </w:rPr>
            </w:pPr>
          </w:p>
        </w:tc>
      </w:tr>
    </w:tbl>
    <w:p w:rsidR="00410D2F" w:rsidRPr="00E5680E" w:rsidRDefault="00410D2F">
      <w:pPr>
        <w:rPr>
          <w:lang w:val="es-PE"/>
        </w:rPr>
      </w:pPr>
      <w:r w:rsidRPr="00E5680E">
        <w:rPr>
          <w:lang w:val="es-PE"/>
        </w:rPr>
        <w:br w:type="page"/>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856"/>
      </w:tblGrid>
      <w:tr w:rsidR="0081092D" w:rsidRPr="00E5680E" w:rsidTr="005F4189">
        <w:trPr>
          <w:jc w:val="center"/>
        </w:trPr>
        <w:tc>
          <w:tcPr>
            <w:tcW w:w="8856" w:type="dxa"/>
          </w:tcPr>
          <w:p w:rsidR="007629C3" w:rsidRDefault="007629C3">
            <w:pPr>
              <w:rPr>
                <w:b/>
                <w:bCs/>
                <w:lang w:val="es-PE"/>
              </w:rPr>
            </w:pPr>
          </w:p>
          <w:p w:rsidR="0081092D" w:rsidRPr="0034595D" w:rsidRDefault="00410D2F">
            <w:pPr>
              <w:rPr>
                <w:b/>
                <w:bCs/>
                <w:lang w:val="es-PE"/>
              </w:rPr>
            </w:pPr>
            <w:r>
              <w:rPr>
                <w:b/>
                <w:bCs/>
                <w:lang w:val="es-PE"/>
              </w:rPr>
              <w:t>1</w:t>
            </w:r>
            <w:r w:rsidR="0081092D" w:rsidRPr="0034595D">
              <w:rPr>
                <w:b/>
                <w:bCs/>
                <w:lang w:val="es-PE"/>
              </w:rPr>
              <w:t xml:space="preserve">0.0 </w:t>
            </w:r>
            <w:r w:rsidR="0034595D" w:rsidRPr="0034595D">
              <w:rPr>
                <w:b/>
                <w:bCs/>
                <w:lang w:val="es-PE"/>
              </w:rPr>
              <w:t>Cuadro del Flujo de Caja de la valoraci</w:t>
            </w:r>
            <w:r w:rsidR="0034595D">
              <w:rPr>
                <w:b/>
                <w:bCs/>
                <w:lang w:val="es-PE"/>
              </w:rPr>
              <w:t>ón del proyecto</w:t>
            </w:r>
          </w:p>
          <w:p w:rsidR="0081092D" w:rsidRPr="000B1711" w:rsidRDefault="0081092D" w:rsidP="0034595D">
            <w:pPr>
              <w:rPr>
                <w:b/>
                <w:bCs/>
                <w:lang w:val="es-PE"/>
              </w:rPr>
            </w:pPr>
          </w:p>
          <w:tbl>
            <w:tblPr>
              <w:tblW w:w="7200" w:type="dxa"/>
              <w:jc w:val="center"/>
              <w:tblLayout w:type="fixed"/>
              <w:tblCellMar>
                <w:left w:w="70" w:type="dxa"/>
                <w:right w:w="70" w:type="dxa"/>
              </w:tblCellMar>
              <w:tblLook w:val="04A0"/>
            </w:tblPr>
            <w:tblGrid>
              <w:gridCol w:w="3552"/>
              <w:gridCol w:w="1864"/>
              <w:gridCol w:w="1784"/>
            </w:tblGrid>
            <w:tr w:rsidR="002B6162" w:rsidRPr="005F4189" w:rsidTr="002B6162">
              <w:trPr>
                <w:trHeight w:val="1275"/>
                <w:jc w:val="center"/>
              </w:trPr>
              <w:tc>
                <w:tcPr>
                  <w:tcW w:w="7200" w:type="dxa"/>
                  <w:gridSpan w:val="3"/>
                  <w:tcBorders>
                    <w:top w:val="single" w:sz="8" w:space="0" w:color="auto"/>
                    <w:left w:val="single" w:sz="8" w:space="0" w:color="auto"/>
                    <w:bottom w:val="single" w:sz="8" w:space="0" w:color="auto"/>
                    <w:right w:val="single" w:sz="8" w:space="0" w:color="000000"/>
                  </w:tcBorders>
                  <w:shd w:val="clear" w:color="auto" w:fill="auto"/>
                  <w:vAlign w:val="bottom"/>
                  <w:hideMark/>
                </w:tcPr>
                <w:p w:rsidR="002B6162" w:rsidRPr="002B6162" w:rsidRDefault="002B6162" w:rsidP="002B6162">
                  <w:pPr>
                    <w:jc w:val="center"/>
                    <w:rPr>
                      <w:rFonts w:ascii="Calibri" w:hAnsi="Calibri" w:cs="Calibri"/>
                      <w:b/>
                      <w:bCs/>
                      <w:sz w:val="32"/>
                      <w:szCs w:val="32"/>
                      <w:lang w:val="es-PE"/>
                    </w:rPr>
                  </w:pPr>
                  <w:r w:rsidRPr="002B6162">
                    <w:rPr>
                      <w:rFonts w:ascii="Calibri" w:hAnsi="Calibri" w:cs="Calibri"/>
                      <w:b/>
                      <w:bCs/>
                      <w:sz w:val="32"/>
                      <w:szCs w:val="32"/>
                      <w:lang w:val="es-PE"/>
                    </w:rPr>
                    <w:t>Evaluación Financiera del Proyecto “Suministro e instalación de Domos Geodésicos e impermeabilización de cubeto tanque 51 y 52”</w:t>
                  </w:r>
                </w:p>
              </w:tc>
            </w:tr>
            <w:tr w:rsidR="002B6162" w:rsidRPr="005F4189" w:rsidTr="002B6162">
              <w:trPr>
                <w:trHeight w:val="255"/>
                <w:jc w:val="center"/>
              </w:trPr>
              <w:tc>
                <w:tcPr>
                  <w:tcW w:w="3552" w:type="dxa"/>
                  <w:tcBorders>
                    <w:top w:val="nil"/>
                    <w:left w:val="nil"/>
                    <w:bottom w:val="nil"/>
                    <w:right w:val="nil"/>
                  </w:tcBorders>
                  <w:shd w:val="clear" w:color="000000" w:fill="FFFFFF"/>
                  <w:noWrap/>
                  <w:vAlign w:val="bottom"/>
                  <w:hideMark/>
                </w:tcPr>
                <w:p w:rsidR="002B6162" w:rsidRPr="002B6162" w:rsidRDefault="002B6162" w:rsidP="002B6162">
                  <w:pPr>
                    <w:rPr>
                      <w:rFonts w:ascii="Helv" w:hAnsi="Helv"/>
                      <w:sz w:val="20"/>
                      <w:szCs w:val="20"/>
                      <w:lang w:val="es-PE"/>
                    </w:rPr>
                  </w:pPr>
                  <w:r w:rsidRPr="002B6162">
                    <w:rPr>
                      <w:rFonts w:ascii="Helv" w:hAnsi="Helv"/>
                      <w:sz w:val="20"/>
                      <w:szCs w:val="20"/>
                      <w:lang w:val="es-PE"/>
                    </w:rPr>
                    <w:t> </w:t>
                  </w:r>
                </w:p>
              </w:tc>
              <w:tc>
                <w:tcPr>
                  <w:tcW w:w="1864" w:type="dxa"/>
                  <w:tcBorders>
                    <w:top w:val="nil"/>
                    <w:left w:val="nil"/>
                    <w:bottom w:val="nil"/>
                    <w:right w:val="nil"/>
                  </w:tcBorders>
                  <w:shd w:val="clear" w:color="000000" w:fill="FFFFFF"/>
                  <w:noWrap/>
                  <w:vAlign w:val="bottom"/>
                  <w:hideMark/>
                </w:tcPr>
                <w:p w:rsidR="002B6162" w:rsidRPr="002B6162" w:rsidRDefault="002B6162" w:rsidP="002B6162">
                  <w:pPr>
                    <w:rPr>
                      <w:rFonts w:ascii="Helv" w:hAnsi="Helv"/>
                      <w:sz w:val="20"/>
                      <w:szCs w:val="20"/>
                      <w:lang w:val="es-PE"/>
                    </w:rPr>
                  </w:pPr>
                  <w:r w:rsidRPr="002B6162">
                    <w:rPr>
                      <w:rFonts w:ascii="Helv" w:hAnsi="Helv"/>
                      <w:sz w:val="20"/>
                      <w:szCs w:val="20"/>
                      <w:lang w:val="es-PE"/>
                    </w:rPr>
                    <w:t> </w:t>
                  </w:r>
                </w:p>
              </w:tc>
              <w:tc>
                <w:tcPr>
                  <w:tcW w:w="1784" w:type="dxa"/>
                  <w:tcBorders>
                    <w:top w:val="nil"/>
                    <w:left w:val="nil"/>
                    <w:bottom w:val="nil"/>
                    <w:right w:val="nil"/>
                  </w:tcBorders>
                  <w:shd w:val="clear" w:color="000000" w:fill="FFFFFF"/>
                  <w:noWrap/>
                  <w:vAlign w:val="bottom"/>
                  <w:hideMark/>
                </w:tcPr>
                <w:p w:rsidR="002B6162" w:rsidRPr="002B6162" w:rsidRDefault="002B6162" w:rsidP="002B6162">
                  <w:pPr>
                    <w:rPr>
                      <w:rFonts w:ascii="Helv" w:hAnsi="Helv"/>
                      <w:sz w:val="20"/>
                      <w:szCs w:val="20"/>
                      <w:lang w:val="es-PE"/>
                    </w:rPr>
                  </w:pPr>
                  <w:r w:rsidRPr="002B6162">
                    <w:rPr>
                      <w:rFonts w:ascii="Helv" w:hAnsi="Helv"/>
                      <w:sz w:val="20"/>
                      <w:szCs w:val="20"/>
                      <w:lang w:val="es-PE"/>
                    </w:rPr>
                    <w:t> </w:t>
                  </w:r>
                </w:p>
              </w:tc>
            </w:tr>
            <w:tr w:rsidR="002B6162" w:rsidTr="002B6162">
              <w:trPr>
                <w:trHeight w:val="300"/>
                <w:jc w:val="center"/>
              </w:trPr>
              <w:tc>
                <w:tcPr>
                  <w:tcW w:w="3552" w:type="dxa"/>
                  <w:tcBorders>
                    <w:top w:val="single" w:sz="4" w:space="0" w:color="000000"/>
                    <w:left w:val="single" w:sz="4" w:space="0" w:color="000000"/>
                    <w:bottom w:val="single" w:sz="4" w:space="0" w:color="000000"/>
                    <w:right w:val="single" w:sz="4" w:space="0" w:color="000000"/>
                  </w:tcBorders>
                  <w:shd w:val="clear" w:color="000000" w:fill="FCD5B4"/>
                  <w:noWrap/>
                  <w:vAlign w:val="bottom"/>
                  <w:hideMark/>
                </w:tcPr>
                <w:p w:rsidR="002B6162" w:rsidRPr="002B6162" w:rsidRDefault="002B6162" w:rsidP="002B6162">
                  <w:pPr>
                    <w:jc w:val="center"/>
                    <w:rPr>
                      <w:rFonts w:ascii="Calibri" w:hAnsi="Calibri" w:cs="Calibri"/>
                      <w:lang w:val="es-PE"/>
                    </w:rPr>
                  </w:pPr>
                  <w:r w:rsidRPr="002B6162">
                    <w:rPr>
                      <w:rFonts w:ascii="Calibri" w:hAnsi="Calibri" w:cs="Calibri"/>
                      <w:lang w:val="es-PE"/>
                    </w:rPr>
                    <w:t> </w:t>
                  </w:r>
                </w:p>
              </w:tc>
              <w:tc>
                <w:tcPr>
                  <w:tcW w:w="1864" w:type="dxa"/>
                  <w:tcBorders>
                    <w:top w:val="single" w:sz="4" w:space="0" w:color="000000"/>
                    <w:left w:val="nil"/>
                    <w:bottom w:val="single" w:sz="4" w:space="0" w:color="000000"/>
                    <w:right w:val="single" w:sz="4" w:space="0" w:color="000000"/>
                  </w:tcBorders>
                  <w:shd w:val="clear" w:color="000000" w:fill="FCD5B4"/>
                  <w:noWrap/>
                  <w:vAlign w:val="center"/>
                  <w:hideMark/>
                </w:tcPr>
                <w:p w:rsidR="002B6162" w:rsidRDefault="002B6162" w:rsidP="002B6162">
                  <w:pPr>
                    <w:jc w:val="center"/>
                    <w:rPr>
                      <w:rFonts w:ascii="Calibri" w:hAnsi="Calibri" w:cs="Calibri"/>
                      <w:b/>
                      <w:bCs/>
                    </w:rPr>
                  </w:pPr>
                  <w:r>
                    <w:rPr>
                      <w:rFonts w:ascii="Calibri" w:hAnsi="Calibri" w:cs="Calibri"/>
                      <w:b/>
                      <w:bCs/>
                    </w:rPr>
                    <w:t>AÑO 0</w:t>
                  </w:r>
                </w:p>
              </w:tc>
              <w:tc>
                <w:tcPr>
                  <w:tcW w:w="1784" w:type="dxa"/>
                  <w:tcBorders>
                    <w:top w:val="single" w:sz="4" w:space="0" w:color="000000"/>
                    <w:left w:val="nil"/>
                    <w:bottom w:val="single" w:sz="4" w:space="0" w:color="000000"/>
                    <w:right w:val="single" w:sz="4" w:space="0" w:color="000000"/>
                  </w:tcBorders>
                  <w:shd w:val="clear" w:color="000000" w:fill="FCD5B4"/>
                  <w:noWrap/>
                  <w:vAlign w:val="center"/>
                  <w:hideMark/>
                </w:tcPr>
                <w:p w:rsidR="002B6162" w:rsidRDefault="002B6162" w:rsidP="002B6162">
                  <w:pPr>
                    <w:jc w:val="center"/>
                    <w:rPr>
                      <w:rFonts w:ascii="Calibri" w:hAnsi="Calibri" w:cs="Calibri"/>
                      <w:b/>
                      <w:bCs/>
                    </w:rPr>
                  </w:pPr>
                  <w:r>
                    <w:rPr>
                      <w:rFonts w:ascii="Calibri" w:hAnsi="Calibri" w:cs="Calibri"/>
                      <w:b/>
                      <w:bCs/>
                    </w:rPr>
                    <w:t>AÑO 1</w:t>
                  </w:r>
                </w:p>
              </w:tc>
            </w:tr>
            <w:tr w:rsidR="002B6162" w:rsidTr="002B6162">
              <w:trPr>
                <w:trHeight w:val="300"/>
                <w:jc w:val="center"/>
              </w:trPr>
              <w:tc>
                <w:tcPr>
                  <w:tcW w:w="3552" w:type="dxa"/>
                  <w:tcBorders>
                    <w:top w:val="nil"/>
                    <w:left w:val="single" w:sz="4" w:space="0" w:color="auto"/>
                    <w:bottom w:val="nil"/>
                    <w:right w:val="single" w:sz="4" w:space="0" w:color="auto"/>
                  </w:tcBorders>
                  <w:shd w:val="clear" w:color="000000" w:fill="F2F2F2"/>
                  <w:vAlign w:val="center"/>
                  <w:hideMark/>
                </w:tcPr>
                <w:p w:rsidR="002B6162" w:rsidRPr="00B56460" w:rsidRDefault="002B6162" w:rsidP="002B6162">
                  <w:pPr>
                    <w:rPr>
                      <w:rFonts w:ascii="Calibri" w:hAnsi="Calibri" w:cs="Calibri"/>
                      <w:b/>
                      <w:bCs/>
                      <w:lang w:val="es-PE"/>
                    </w:rPr>
                  </w:pPr>
                  <w:r w:rsidRPr="00B56460">
                    <w:rPr>
                      <w:rFonts w:ascii="Calibri" w:hAnsi="Calibri" w:cs="Calibri"/>
                      <w:b/>
                      <w:bCs/>
                      <w:lang w:val="es-PE"/>
                    </w:rPr>
                    <w:t>Gastos Totales del Proyecto</w:t>
                  </w:r>
                </w:p>
              </w:tc>
              <w:tc>
                <w:tcPr>
                  <w:tcW w:w="1864" w:type="dxa"/>
                  <w:tcBorders>
                    <w:top w:val="nil"/>
                    <w:left w:val="nil"/>
                    <w:bottom w:val="nil"/>
                    <w:right w:val="nil"/>
                  </w:tcBorders>
                  <w:shd w:val="clear" w:color="000000" w:fill="F2F2F2"/>
                  <w:noWrap/>
                  <w:vAlign w:val="center"/>
                  <w:hideMark/>
                </w:tcPr>
                <w:p w:rsidR="002B6162" w:rsidRDefault="002B6162" w:rsidP="002B6162">
                  <w:pPr>
                    <w:rPr>
                      <w:rFonts w:ascii="Calibri" w:hAnsi="Calibri" w:cs="Calibri"/>
                    </w:rPr>
                  </w:pPr>
                  <w:r>
                    <w:rPr>
                      <w:rFonts w:ascii="Calibri" w:hAnsi="Calibri" w:cs="Calibri"/>
                    </w:rPr>
                    <w:t> </w:t>
                  </w:r>
                </w:p>
              </w:tc>
              <w:tc>
                <w:tcPr>
                  <w:tcW w:w="1784" w:type="dxa"/>
                  <w:tcBorders>
                    <w:top w:val="nil"/>
                    <w:left w:val="single" w:sz="4" w:space="0" w:color="auto"/>
                    <w:bottom w:val="single" w:sz="4" w:space="0" w:color="auto"/>
                    <w:right w:val="single" w:sz="4" w:space="0" w:color="auto"/>
                  </w:tcBorders>
                  <w:shd w:val="clear" w:color="000000" w:fill="F2F2F2"/>
                  <w:noWrap/>
                  <w:vAlign w:val="center"/>
                  <w:hideMark/>
                </w:tcPr>
                <w:p w:rsidR="002B6162" w:rsidRDefault="002B6162" w:rsidP="002B6162">
                  <w:pPr>
                    <w:rPr>
                      <w:rFonts w:ascii="Calibri" w:hAnsi="Calibri" w:cs="Calibri"/>
                    </w:rPr>
                  </w:pPr>
                  <w:r>
                    <w:rPr>
                      <w:rFonts w:ascii="Calibri" w:hAnsi="Calibri" w:cs="Calibri"/>
                    </w:rPr>
                    <w:t> </w:t>
                  </w:r>
                </w:p>
              </w:tc>
            </w:tr>
            <w:tr w:rsidR="002B6162" w:rsidTr="002B6162">
              <w:trPr>
                <w:trHeight w:val="300"/>
                <w:jc w:val="center"/>
              </w:trPr>
              <w:tc>
                <w:tcPr>
                  <w:tcW w:w="3552" w:type="dxa"/>
                  <w:tcBorders>
                    <w:top w:val="single" w:sz="4" w:space="0" w:color="auto"/>
                    <w:left w:val="single" w:sz="4" w:space="0" w:color="auto"/>
                    <w:bottom w:val="nil"/>
                    <w:right w:val="nil"/>
                  </w:tcBorders>
                  <w:shd w:val="clear" w:color="000000" w:fill="FFFFFF"/>
                  <w:noWrap/>
                  <w:vAlign w:val="center"/>
                  <w:hideMark/>
                </w:tcPr>
                <w:p w:rsidR="002B6162" w:rsidRPr="00B56460" w:rsidRDefault="002B6162" w:rsidP="002B6162">
                  <w:pPr>
                    <w:rPr>
                      <w:rFonts w:ascii="Calibri" w:hAnsi="Calibri" w:cs="Calibri"/>
                      <w:lang w:val="es-PE"/>
                    </w:rPr>
                  </w:pPr>
                  <w:r w:rsidRPr="00B56460">
                    <w:rPr>
                      <w:rFonts w:ascii="Calibri" w:hAnsi="Calibri" w:cs="Calibri"/>
                      <w:lang w:val="es-PE"/>
                    </w:rPr>
                    <w:t>Egresos - Costo Directo</w:t>
                  </w:r>
                </w:p>
              </w:tc>
              <w:tc>
                <w:tcPr>
                  <w:tcW w:w="1864" w:type="dxa"/>
                  <w:tcBorders>
                    <w:top w:val="single" w:sz="4" w:space="0" w:color="auto"/>
                    <w:left w:val="single" w:sz="4" w:space="0" w:color="auto"/>
                    <w:bottom w:val="nil"/>
                    <w:right w:val="single" w:sz="4" w:space="0" w:color="auto"/>
                  </w:tcBorders>
                  <w:shd w:val="clear" w:color="000000" w:fill="FFFFFF"/>
                  <w:noWrap/>
                  <w:vAlign w:val="center"/>
                  <w:hideMark/>
                </w:tcPr>
                <w:p w:rsidR="002B6162" w:rsidRDefault="002B6162" w:rsidP="002B6162">
                  <w:pPr>
                    <w:jc w:val="right"/>
                    <w:rPr>
                      <w:rFonts w:ascii="Calibri" w:hAnsi="Calibri" w:cs="Calibri"/>
                    </w:rPr>
                  </w:pPr>
                  <w:r>
                    <w:rPr>
                      <w:rFonts w:ascii="Calibri" w:hAnsi="Calibri" w:cs="Calibri"/>
                    </w:rPr>
                    <w:t>-S/. 2,570,651.46</w:t>
                  </w:r>
                </w:p>
              </w:tc>
              <w:tc>
                <w:tcPr>
                  <w:tcW w:w="1784" w:type="dxa"/>
                  <w:tcBorders>
                    <w:top w:val="nil"/>
                    <w:left w:val="nil"/>
                    <w:bottom w:val="nil"/>
                    <w:right w:val="single" w:sz="4" w:space="0" w:color="auto"/>
                  </w:tcBorders>
                  <w:shd w:val="clear" w:color="000000" w:fill="FFFFFF"/>
                  <w:noWrap/>
                  <w:vAlign w:val="center"/>
                  <w:hideMark/>
                </w:tcPr>
                <w:p w:rsidR="002B6162" w:rsidRDefault="002B6162" w:rsidP="002B6162">
                  <w:pPr>
                    <w:rPr>
                      <w:rFonts w:ascii="Calibri" w:hAnsi="Calibri" w:cs="Calibri"/>
                    </w:rPr>
                  </w:pPr>
                  <w:r>
                    <w:rPr>
                      <w:rFonts w:ascii="Calibri" w:hAnsi="Calibri" w:cs="Calibri"/>
                    </w:rPr>
                    <w:t> </w:t>
                  </w:r>
                </w:p>
              </w:tc>
            </w:tr>
            <w:tr w:rsidR="002B6162" w:rsidTr="002B6162">
              <w:trPr>
                <w:trHeight w:val="270"/>
                <w:jc w:val="center"/>
              </w:trPr>
              <w:tc>
                <w:tcPr>
                  <w:tcW w:w="3552" w:type="dxa"/>
                  <w:tcBorders>
                    <w:top w:val="nil"/>
                    <w:left w:val="single" w:sz="4" w:space="0" w:color="auto"/>
                    <w:bottom w:val="single" w:sz="4" w:space="0" w:color="auto"/>
                    <w:right w:val="nil"/>
                  </w:tcBorders>
                  <w:shd w:val="clear" w:color="000000" w:fill="FFFFFF"/>
                  <w:noWrap/>
                  <w:vAlign w:val="center"/>
                  <w:hideMark/>
                </w:tcPr>
                <w:p w:rsidR="002B6162" w:rsidRPr="00B56460" w:rsidRDefault="002B6162" w:rsidP="002B6162">
                  <w:pPr>
                    <w:rPr>
                      <w:rFonts w:ascii="Calibri" w:hAnsi="Calibri" w:cs="Calibri"/>
                      <w:lang w:val="es-PE"/>
                    </w:rPr>
                  </w:pPr>
                  <w:r w:rsidRPr="00B56460">
                    <w:rPr>
                      <w:rFonts w:ascii="Calibri" w:hAnsi="Calibri" w:cs="Calibri"/>
                      <w:lang w:val="es-PE"/>
                    </w:rPr>
                    <w:t>Gastos Generales</w:t>
                  </w:r>
                </w:p>
              </w:tc>
              <w:tc>
                <w:tcPr>
                  <w:tcW w:w="1864" w:type="dxa"/>
                  <w:tcBorders>
                    <w:top w:val="nil"/>
                    <w:left w:val="single" w:sz="4" w:space="0" w:color="auto"/>
                    <w:bottom w:val="single" w:sz="4" w:space="0" w:color="auto"/>
                    <w:right w:val="single" w:sz="4" w:space="0" w:color="auto"/>
                  </w:tcBorders>
                  <w:shd w:val="clear" w:color="000000" w:fill="FFFFFF"/>
                  <w:noWrap/>
                  <w:vAlign w:val="center"/>
                  <w:hideMark/>
                </w:tcPr>
                <w:p w:rsidR="002B6162" w:rsidRDefault="002B6162" w:rsidP="002B6162">
                  <w:pPr>
                    <w:jc w:val="right"/>
                    <w:rPr>
                      <w:rFonts w:ascii="Calibri" w:hAnsi="Calibri" w:cs="Calibri"/>
                    </w:rPr>
                  </w:pPr>
                  <w:r>
                    <w:rPr>
                      <w:rFonts w:ascii="Calibri" w:hAnsi="Calibri" w:cs="Calibri"/>
                    </w:rPr>
                    <w:t>-S/. 373,395.32</w:t>
                  </w:r>
                </w:p>
              </w:tc>
              <w:tc>
                <w:tcPr>
                  <w:tcW w:w="1784" w:type="dxa"/>
                  <w:tcBorders>
                    <w:top w:val="nil"/>
                    <w:left w:val="nil"/>
                    <w:bottom w:val="single" w:sz="4" w:space="0" w:color="auto"/>
                    <w:right w:val="single" w:sz="4" w:space="0" w:color="auto"/>
                  </w:tcBorders>
                  <w:shd w:val="clear" w:color="000000" w:fill="FFFFFF"/>
                  <w:noWrap/>
                  <w:vAlign w:val="center"/>
                  <w:hideMark/>
                </w:tcPr>
                <w:p w:rsidR="002B6162" w:rsidRDefault="002B6162" w:rsidP="002B6162">
                  <w:pPr>
                    <w:rPr>
                      <w:rFonts w:ascii="Calibri" w:hAnsi="Calibri" w:cs="Calibri"/>
                    </w:rPr>
                  </w:pPr>
                  <w:r>
                    <w:rPr>
                      <w:rFonts w:ascii="Calibri" w:hAnsi="Calibri" w:cs="Calibri"/>
                    </w:rPr>
                    <w:t> </w:t>
                  </w:r>
                </w:p>
              </w:tc>
            </w:tr>
            <w:tr w:rsidR="002B6162" w:rsidTr="002B6162">
              <w:trPr>
                <w:trHeight w:val="300"/>
                <w:jc w:val="center"/>
              </w:trPr>
              <w:tc>
                <w:tcPr>
                  <w:tcW w:w="3552" w:type="dxa"/>
                  <w:tcBorders>
                    <w:top w:val="nil"/>
                    <w:left w:val="single" w:sz="4" w:space="0" w:color="auto"/>
                    <w:bottom w:val="single" w:sz="4" w:space="0" w:color="auto"/>
                    <w:right w:val="single" w:sz="4" w:space="0" w:color="000000"/>
                  </w:tcBorders>
                  <w:shd w:val="clear" w:color="000000" w:fill="F2F2F2"/>
                  <w:noWrap/>
                  <w:vAlign w:val="center"/>
                  <w:hideMark/>
                </w:tcPr>
                <w:p w:rsidR="002B6162" w:rsidRPr="00B56460" w:rsidRDefault="00B56460" w:rsidP="002B6162">
                  <w:pPr>
                    <w:rPr>
                      <w:rFonts w:ascii="Calibri" w:hAnsi="Calibri" w:cs="Calibri"/>
                      <w:b/>
                      <w:bCs/>
                      <w:lang w:val="es-PE"/>
                    </w:rPr>
                  </w:pPr>
                  <w:r>
                    <w:rPr>
                      <w:rFonts w:ascii="Calibri" w:hAnsi="Calibri" w:cs="Calibri"/>
                      <w:b/>
                      <w:bCs/>
                      <w:lang w:val="es-PE"/>
                    </w:rPr>
                    <w:t>Beneficios Tangibles</w:t>
                  </w:r>
                </w:p>
              </w:tc>
              <w:tc>
                <w:tcPr>
                  <w:tcW w:w="1864" w:type="dxa"/>
                  <w:tcBorders>
                    <w:top w:val="nil"/>
                    <w:left w:val="nil"/>
                    <w:bottom w:val="single" w:sz="4" w:space="0" w:color="auto"/>
                    <w:right w:val="single" w:sz="4" w:space="0" w:color="auto"/>
                  </w:tcBorders>
                  <w:shd w:val="clear" w:color="000000" w:fill="F2F2F2"/>
                  <w:noWrap/>
                  <w:vAlign w:val="center"/>
                  <w:hideMark/>
                </w:tcPr>
                <w:p w:rsidR="002B6162" w:rsidRDefault="002B6162" w:rsidP="002B6162">
                  <w:pPr>
                    <w:rPr>
                      <w:rFonts w:ascii="Calibri" w:hAnsi="Calibri" w:cs="Calibri"/>
                    </w:rPr>
                  </w:pPr>
                  <w:r>
                    <w:rPr>
                      <w:rFonts w:ascii="Calibri" w:hAnsi="Calibri" w:cs="Calibri"/>
                    </w:rPr>
                    <w:t> </w:t>
                  </w:r>
                </w:p>
              </w:tc>
              <w:tc>
                <w:tcPr>
                  <w:tcW w:w="1784" w:type="dxa"/>
                  <w:tcBorders>
                    <w:top w:val="nil"/>
                    <w:left w:val="nil"/>
                    <w:bottom w:val="single" w:sz="4" w:space="0" w:color="auto"/>
                    <w:right w:val="single" w:sz="4" w:space="0" w:color="auto"/>
                  </w:tcBorders>
                  <w:shd w:val="clear" w:color="000000" w:fill="F2F2F2"/>
                  <w:noWrap/>
                  <w:vAlign w:val="center"/>
                  <w:hideMark/>
                </w:tcPr>
                <w:p w:rsidR="002B6162" w:rsidRDefault="002B6162" w:rsidP="002B6162">
                  <w:pPr>
                    <w:rPr>
                      <w:rFonts w:ascii="Calibri" w:hAnsi="Calibri" w:cs="Calibri"/>
                    </w:rPr>
                  </w:pPr>
                  <w:r>
                    <w:rPr>
                      <w:rFonts w:ascii="Calibri" w:hAnsi="Calibri" w:cs="Calibri"/>
                    </w:rPr>
                    <w:t> </w:t>
                  </w:r>
                </w:p>
              </w:tc>
            </w:tr>
            <w:tr w:rsidR="002B6162" w:rsidTr="002B6162">
              <w:trPr>
                <w:trHeight w:val="300"/>
                <w:jc w:val="center"/>
              </w:trPr>
              <w:tc>
                <w:tcPr>
                  <w:tcW w:w="3552" w:type="dxa"/>
                  <w:tcBorders>
                    <w:top w:val="nil"/>
                    <w:left w:val="single" w:sz="4" w:space="0" w:color="auto"/>
                    <w:bottom w:val="single" w:sz="4" w:space="0" w:color="auto"/>
                    <w:right w:val="single" w:sz="4" w:space="0" w:color="auto"/>
                  </w:tcBorders>
                  <w:shd w:val="clear" w:color="000000" w:fill="FFFFFF"/>
                  <w:noWrap/>
                  <w:vAlign w:val="center"/>
                  <w:hideMark/>
                </w:tcPr>
                <w:p w:rsidR="002B6162" w:rsidRPr="00B56460" w:rsidRDefault="002B6162" w:rsidP="002B6162">
                  <w:pPr>
                    <w:rPr>
                      <w:rFonts w:ascii="Calibri" w:hAnsi="Calibri" w:cs="Calibri"/>
                      <w:lang w:val="es-PE"/>
                    </w:rPr>
                  </w:pPr>
                  <w:r w:rsidRPr="00B56460">
                    <w:rPr>
                      <w:rFonts w:ascii="Calibri" w:hAnsi="Calibri" w:cs="Calibri"/>
                      <w:lang w:val="es-PE"/>
                    </w:rPr>
                    <w:t>Ingresos por valorizaciones</w:t>
                  </w:r>
                </w:p>
              </w:tc>
              <w:tc>
                <w:tcPr>
                  <w:tcW w:w="1864" w:type="dxa"/>
                  <w:tcBorders>
                    <w:top w:val="nil"/>
                    <w:left w:val="nil"/>
                    <w:bottom w:val="single" w:sz="4" w:space="0" w:color="auto"/>
                    <w:right w:val="single" w:sz="4" w:space="0" w:color="auto"/>
                  </w:tcBorders>
                  <w:shd w:val="clear" w:color="000000" w:fill="FFFFFF"/>
                  <w:noWrap/>
                  <w:vAlign w:val="center"/>
                  <w:hideMark/>
                </w:tcPr>
                <w:p w:rsidR="002B6162" w:rsidRDefault="002B6162" w:rsidP="002B6162">
                  <w:pPr>
                    <w:rPr>
                      <w:rFonts w:ascii="Calibri" w:hAnsi="Calibri" w:cs="Calibri"/>
                    </w:rPr>
                  </w:pPr>
                  <w:r>
                    <w:rPr>
                      <w:rFonts w:ascii="Calibri" w:hAnsi="Calibri" w:cs="Calibri"/>
                    </w:rPr>
                    <w:t> </w:t>
                  </w:r>
                </w:p>
              </w:tc>
              <w:tc>
                <w:tcPr>
                  <w:tcW w:w="1784" w:type="dxa"/>
                  <w:tcBorders>
                    <w:top w:val="nil"/>
                    <w:left w:val="nil"/>
                    <w:bottom w:val="single" w:sz="4" w:space="0" w:color="auto"/>
                    <w:right w:val="single" w:sz="4" w:space="0" w:color="auto"/>
                  </w:tcBorders>
                  <w:shd w:val="clear" w:color="000000" w:fill="FFFFFF"/>
                  <w:noWrap/>
                  <w:vAlign w:val="center"/>
                  <w:hideMark/>
                </w:tcPr>
                <w:p w:rsidR="002B6162" w:rsidRDefault="002B6162" w:rsidP="002B6162">
                  <w:pPr>
                    <w:jc w:val="right"/>
                    <w:rPr>
                      <w:rFonts w:ascii="Calibri" w:hAnsi="Calibri" w:cs="Calibri"/>
                    </w:rPr>
                  </w:pPr>
                  <w:r>
                    <w:rPr>
                      <w:rFonts w:ascii="Calibri" w:hAnsi="Calibri" w:cs="Calibri"/>
                    </w:rPr>
                    <w:t>S/. 4,034,442.13</w:t>
                  </w:r>
                </w:p>
              </w:tc>
            </w:tr>
            <w:tr w:rsidR="002B6162" w:rsidTr="002B6162">
              <w:trPr>
                <w:trHeight w:val="300"/>
                <w:jc w:val="center"/>
              </w:trPr>
              <w:tc>
                <w:tcPr>
                  <w:tcW w:w="3552" w:type="dxa"/>
                  <w:tcBorders>
                    <w:top w:val="nil"/>
                    <w:left w:val="single" w:sz="4" w:space="0" w:color="auto"/>
                    <w:bottom w:val="single" w:sz="4" w:space="0" w:color="auto"/>
                    <w:right w:val="single" w:sz="4" w:space="0" w:color="000000"/>
                  </w:tcBorders>
                  <w:shd w:val="clear" w:color="000000" w:fill="F2F2F2"/>
                  <w:noWrap/>
                  <w:vAlign w:val="center"/>
                  <w:hideMark/>
                </w:tcPr>
                <w:p w:rsidR="002B6162" w:rsidRPr="00B56460" w:rsidRDefault="002B6162" w:rsidP="002B6162">
                  <w:pPr>
                    <w:rPr>
                      <w:rFonts w:ascii="Calibri" w:hAnsi="Calibri" w:cs="Calibri"/>
                      <w:b/>
                      <w:bCs/>
                      <w:lang w:val="es-PE"/>
                    </w:rPr>
                  </w:pPr>
                  <w:r w:rsidRPr="00B56460">
                    <w:rPr>
                      <w:rFonts w:ascii="Calibri" w:hAnsi="Calibri" w:cs="Calibri"/>
                      <w:b/>
                      <w:bCs/>
                      <w:lang w:val="es-PE"/>
                    </w:rPr>
                    <w:t>Flujo de Caja Bruto</w:t>
                  </w:r>
                </w:p>
              </w:tc>
              <w:tc>
                <w:tcPr>
                  <w:tcW w:w="1864" w:type="dxa"/>
                  <w:tcBorders>
                    <w:top w:val="nil"/>
                    <w:left w:val="nil"/>
                    <w:bottom w:val="single" w:sz="4" w:space="0" w:color="auto"/>
                    <w:right w:val="single" w:sz="4" w:space="0" w:color="auto"/>
                  </w:tcBorders>
                  <w:shd w:val="clear" w:color="000000" w:fill="F2F2F2"/>
                  <w:noWrap/>
                  <w:vAlign w:val="center"/>
                  <w:hideMark/>
                </w:tcPr>
                <w:p w:rsidR="002B6162" w:rsidRDefault="002B6162" w:rsidP="002B6162">
                  <w:pPr>
                    <w:jc w:val="right"/>
                    <w:rPr>
                      <w:rFonts w:ascii="Calibri" w:hAnsi="Calibri" w:cs="Calibri"/>
                      <w:b/>
                      <w:bCs/>
                    </w:rPr>
                  </w:pPr>
                  <w:r>
                    <w:rPr>
                      <w:rFonts w:ascii="Calibri" w:hAnsi="Calibri" w:cs="Calibri"/>
                      <w:b/>
                      <w:bCs/>
                    </w:rPr>
                    <w:t>-S/. 2,944,046.78</w:t>
                  </w:r>
                </w:p>
              </w:tc>
              <w:tc>
                <w:tcPr>
                  <w:tcW w:w="1784" w:type="dxa"/>
                  <w:tcBorders>
                    <w:top w:val="nil"/>
                    <w:left w:val="nil"/>
                    <w:bottom w:val="single" w:sz="4" w:space="0" w:color="auto"/>
                    <w:right w:val="single" w:sz="4" w:space="0" w:color="auto"/>
                  </w:tcBorders>
                  <w:shd w:val="clear" w:color="000000" w:fill="F2F2F2"/>
                  <w:noWrap/>
                  <w:vAlign w:val="center"/>
                  <w:hideMark/>
                </w:tcPr>
                <w:p w:rsidR="002B6162" w:rsidRDefault="002B6162" w:rsidP="002B6162">
                  <w:pPr>
                    <w:jc w:val="right"/>
                    <w:rPr>
                      <w:rFonts w:ascii="Calibri" w:hAnsi="Calibri" w:cs="Calibri"/>
                      <w:b/>
                      <w:bCs/>
                    </w:rPr>
                  </w:pPr>
                  <w:r>
                    <w:rPr>
                      <w:rFonts w:ascii="Calibri" w:hAnsi="Calibri" w:cs="Calibri"/>
                      <w:b/>
                      <w:bCs/>
                    </w:rPr>
                    <w:t>S/. 4,034,442.13</w:t>
                  </w:r>
                </w:p>
              </w:tc>
            </w:tr>
            <w:tr w:rsidR="002B6162" w:rsidTr="002B6162">
              <w:trPr>
                <w:trHeight w:val="300"/>
                <w:jc w:val="center"/>
              </w:trPr>
              <w:tc>
                <w:tcPr>
                  <w:tcW w:w="3552" w:type="dxa"/>
                  <w:tcBorders>
                    <w:top w:val="nil"/>
                    <w:left w:val="single" w:sz="4" w:space="0" w:color="auto"/>
                    <w:bottom w:val="nil"/>
                    <w:right w:val="single" w:sz="4" w:space="0" w:color="auto"/>
                  </w:tcBorders>
                  <w:shd w:val="clear" w:color="000000" w:fill="FFFFFF"/>
                  <w:noWrap/>
                  <w:vAlign w:val="center"/>
                  <w:hideMark/>
                </w:tcPr>
                <w:p w:rsidR="002B6162" w:rsidRPr="00B56460" w:rsidRDefault="002B6162" w:rsidP="002B6162">
                  <w:pPr>
                    <w:rPr>
                      <w:rFonts w:ascii="Calibri" w:hAnsi="Calibri" w:cs="Calibri"/>
                      <w:lang w:val="es-PE"/>
                    </w:rPr>
                  </w:pPr>
                  <w:r w:rsidRPr="00B56460">
                    <w:rPr>
                      <w:rFonts w:ascii="Calibri" w:hAnsi="Calibri" w:cs="Calibri"/>
                      <w:lang w:val="es-PE"/>
                    </w:rPr>
                    <w:t>Factor de Descuento:</w:t>
                  </w:r>
                </w:p>
              </w:tc>
              <w:tc>
                <w:tcPr>
                  <w:tcW w:w="1864" w:type="dxa"/>
                  <w:tcBorders>
                    <w:top w:val="nil"/>
                    <w:left w:val="nil"/>
                    <w:bottom w:val="nil"/>
                    <w:right w:val="single" w:sz="4" w:space="0" w:color="auto"/>
                  </w:tcBorders>
                  <w:shd w:val="clear" w:color="000000" w:fill="FFFFFF"/>
                  <w:noWrap/>
                  <w:vAlign w:val="center"/>
                  <w:hideMark/>
                </w:tcPr>
                <w:p w:rsidR="002B6162" w:rsidRDefault="002B6162" w:rsidP="002B6162">
                  <w:pPr>
                    <w:rPr>
                      <w:rFonts w:ascii="Calibri" w:hAnsi="Calibri" w:cs="Calibri"/>
                    </w:rPr>
                  </w:pPr>
                  <w:r>
                    <w:rPr>
                      <w:rFonts w:ascii="Calibri" w:hAnsi="Calibri" w:cs="Calibri"/>
                    </w:rPr>
                    <w:t> </w:t>
                  </w:r>
                </w:p>
              </w:tc>
              <w:tc>
                <w:tcPr>
                  <w:tcW w:w="1784" w:type="dxa"/>
                  <w:tcBorders>
                    <w:top w:val="nil"/>
                    <w:left w:val="nil"/>
                    <w:bottom w:val="nil"/>
                    <w:right w:val="single" w:sz="4" w:space="0" w:color="auto"/>
                  </w:tcBorders>
                  <w:shd w:val="clear" w:color="000000" w:fill="FFFFFF"/>
                  <w:noWrap/>
                  <w:vAlign w:val="center"/>
                  <w:hideMark/>
                </w:tcPr>
                <w:p w:rsidR="002B6162" w:rsidRDefault="002B6162" w:rsidP="002B6162">
                  <w:pPr>
                    <w:rPr>
                      <w:rFonts w:ascii="Calibri" w:hAnsi="Calibri" w:cs="Calibri"/>
                    </w:rPr>
                  </w:pPr>
                  <w:r>
                    <w:rPr>
                      <w:rFonts w:ascii="Calibri" w:hAnsi="Calibri" w:cs="Calibri"/>
                    </w:rPr>
                    <w:t> </w:t>
                  </w:r>
                </w:p>
              </w:tc>
            </w:tr>
            <w:tr w:rsidR="002B6162" w:rsidTr="002B6162">
              <w:trPr>
                <w:trHeight w:val="300"/>
                <w:jc w:val="center"/>
              </w:trPr>
              <w:tc>
                <w:tcPr>
                  <w:tcW w:w="3552" w:type="dxa"/>
                  <w:tcBorders>
                    <w:top w:val="nil"/>
                    <w:left w:val="single" w:sz="4" w:space="0" w:color="auto"/>
                    <w:bottom w:val="nil"/>
                    <w:right w:val="single" w:sz="4" w:space="0" w:color="auto"/>
                  </w:tcBorders>
                  <w:shd w:val="clear" w:color="000000" w:fill="FFFFFF"/>
                  <w:noWrap/>
                  <w:vAlign w:val="center"/>
                  <w:hideMark/>
                </w:tcPr>
                <w:p w:rsidR="002B6162" w:rsidRPr="00B56460" w:rsidRDefault="002B6162" w:rsidP="002B6162">
                  <w:pPr>
                    <w:jc w:val="right"/>
                    <w:rPr>
                      <w:rFonts w:ascii="Calibri" w:hAnsi="Calibri" w:cs="Calibri"/>
                      <w:lang w:val="es-PE"/>
                    </w:rPr>
                  </w:pPr>
                  <w:r w:rsidRPr="00B56460">
                    <w:rPr>
                      <w:rFonts w:ascii="Calibri" w:hAnsi="Calibri" w:cs="Calibri"/>
                      <w:lang w:val="es-PE"/>
                    </w:rPr>
                    <w:t>15%</w:t>
                  </w:r>
                </w:p>
              </w:tc>
              <w:tc>
                <w:tcPr>
                  <w:tcW w:w="1864" w:type="dxa"/>
                  <w:tcBorders>
                    <w:top w:val="nil"/>
                    <w:left w:val="nil"/>
                    <w:bottom w:val="nil"/>
                    <w:right w:val="single" w:sz="4" w:space="0" w:color="auto"/>
                  </w:tcBorders>
                  <w:shd w:val="clear" w:color="000000" w:fill="FFFFFF"/>
                  <w:noWrap/>
                  <w:vAlign w:val="center"/>
                  <w:hideMark/>
                </w:tcPr>
                <w:p w:rsidR="002B6162" w:rsidRDefault="002B6162" w:rsidP="002B6162">
                  <w:pPr>
                    <w:jc w:val="right"/>
                    <w:rPr>
                      <w:rFonts w:ascii="Calibri" w:hAnsi="Calibri" w:cs="Calibri"/>
                    </w:rPr>
                  </w:pPr>
                  <w:r>
                    <w:rPr>
                      <w:rFonts w:ascii="Calibri" w:hAnsi="Calibri" w:cs="Calibri"/>
                    </w:rPr>
                    <w:t>1.00</w:t>
                  </w:r>
                </w:p>
              </w:tc>
              <w:tc>
                <w:tcPr>
                  <w:tcW w:w="1784" w:type="dxa"/>
                  <w:tcBorders>
                    <w:top w:val="nil"/>
                    <w:left w:val="nil"/>
                    <w:bottom w:val="nil"/>
                    <w:right w:val="single" w:sz="4" w:space="0" w:color="auto"/>
                  </w:tcBorders>
                  <w:shd w:val="clear" w:color="000000" w:fill="FFFFFF"/>
                  <w:noWrap/>
                  <w:vAlign w:val="center"/>
                  <w:hideMark/>
                </w:tcPr>
                <w:p w:rsidR="002B6162" w:rsidRDefault="002B6162" w:rsidP="002B6162">
                  <w:pPr>
                    <w:jc w:val="right"/>
                    <w:rPr>
                      <w:rFonts w:ascii="Calibri" w:hAnsi="Calibri" w:cs="Calibri"/>
                    </w:rPr>
                  </w:pPr>
                  <w:r>
                    <w:rPr>
                      <w:rFonts w:ascii="Calibri" w:hAnsi="Calibri" w:cs="Calibri"/>
                    </w:rPr>
                    <w:t>0.87</w:t>
                  </w:r>
                </w:p>
              </w:tc>
            </w:tr>
            <w:tr w:rsidR="002B6162" w:rsidTr="002B6162">
              <w:trPr>
                <w:trHeight w:val="199"/>
                <w:jc w:val="center"/>
              </w:trPr>
              <w:tc>
                <w:tcPr>
                  <w:tcW w:w="3552" w:type="dxa"/>
                  <w:tcBorders>
                    <w:top w:val="nil"/>
                    <w:left w:val="single" w:sz="4" w:space="0" w:color="auto"/>
                    <w:bottom w:val="single" w:sz="4" w:space="0" w:color="auto"/>
                    <w:right w:val="single" w:sz="4" w:space="0" w:color="auto"/>
                  </w:tcBorders>
                  <w:shd w:val="clear" w:color="000000" w:fill="FFFFFF"/>
                  <w:noWrap/>
                  <w:vAlign w:val="center"/>
                  <w:hideMark/>
                </w:tcPr>
                <w:p w:rsidR="002B6162" w:rsidRDefault="002B6162" w:rsidP="002B6162">
                  <w:pPr>
                    <w:rPr>
                      <w:rFonts w:ascii="Calibri" w:hAnsi="Calibri" w:cs="Calibri"/>
                    </w:rPr>
                  </w:pPr>
                  <w:r>
                    <w:rPr>
                      <w:rFonts w:ascii="Calibri" w:hAnsi="Calibri" w:cs="Calibri"/>
                    </w:rPr>
                    <w:t> </w:t>
                  </w:r>
                </w:p>
              </w:tc>
              <w:tc>
                <w:tcPr>
                  <w:tcW w:w="1864" w:type="dxa"/>
                  <w:tcBorders>
                    <w:top w:val="nil"/>
                    <w:left w:val="nil"/>
                    <w:bottom w:val="single" w:sz="4" w:space="0" w:color="auto"/>
                    <w:right w:val="single" w:sz="4" w:space="0" w:color="auto"/>
                  </w:tcBorders>
                  <w:shd w:val="clear" w:color="000000" w:fill="FFFFFF"/>
                  <w:noWrap/>
                  <w:vAlign w:val="center"/>
                  <w:hideMark/>
                </w:tcPr>
                <w:p w:rsidR="002B6162" w:rsidRDefault="002B6162" w:rsidP="002B6162">
                  <w:pPr>
                    <w:rPr>
                      <w:rFonts w:ascii="Calibri" w:hAnsi="Calibri" w:cs="Calibri"/>
                    </w:rPr>
                  </w:pPr>
                  <w:r>
                    <w:rPr>
                      <w:rFonts w:ascii="Calibri" w:hAnsi="Calibri" w:cs="Calibri"/>
                    </w:rPr>
                    <w:t> </w:t>
                  </w:r>
                </w:p>
              </w:tc>
              <w:tc>
                <w:tcPr>
                  <w:tcW w:w="1784" w:type="dxa"/>
                  <w:tcBorders>
                    <w:top w:val="nil"/>
                    <w:left w:val="nil"/>
                    <w:bottom w:val="single" w:sz="4" w:space="0" w:color="auto"/>
                    <w:right w:val="single" w:sz="4" w:space="0" w:color="auto"/>
                  </w:tcBorders>
                  <w:shd w:val="clear" w:color="000000" w:fill="FFFFFF"/>
                  <w:noWrap/>
                  <w:vAlign w:val="center"/>
                  <w:hideMark/>
                </w:tcPr>
                <w:p w:rsidR="002B6162" w:rsidRDefault="002B6162" w:rsidP="002B6162">
                  <w:pPr>
                    <w:rPr>
                      <w:rFonts w:ascii="Calibri" w:hAnsi="Calibri" w:cs="Calibri"/>
                    </w:rPr>
                  </w:pPr>
                  <w:r>
                    <w:rPr>
                      <w:rFonts w:ascii="Calibri" w:hAnsi="Calibri" w:cs="Calibri"/>
                    </w:rPr>
                    <w:t> </w:t>
                  </w:r>
                </w:p>
              </w:tc>
            </w:tr>
            <w:tr w:rsidR="002B6162" w:rsidTr="002B6162">
              <w:trPr>
                <w:trHeight w:val="300"/>
                <w:jc w:val="center"/>
              </w:trPr>
              <w:tc>
                <w:tcPr>
                  <w:tcW w:w="3552" w:type="dxa"/>
                  <w:tcBorders>
                    <w:top w:val="nil"/>
                    <w:left w:val="single" w:sz="4" w:space="0" w:color="auto"/>
                    <w:bottom w:val="single" w:sz="4" w:space="0" w:color="auto"/>
                    <w:right w:val="single" w:sz="4" w:space="0" w:color="auto"/>
                  </w:tcBorders>
                  <w:shd w:val="clear" w:color="000000" w:fill="F2F2F2"/>
                  <w:noWrap/>
                  <w:vAlign w:val="center"/>
                  <w:hideMark/>
                </w:tcPr>
                <w:p w:rsidR="002B6162" w:rsidRPr="002B6162" w:rsidRDefault="002B6162" w:rsidP="002B6162">
                  <w:pPr>
                    <w:rPr>
                      <w:rFonts w:ascii="Calibri" w:hAnsi="Calibri" w:cs="Calibri"/>
                      <w:b/>
                      <w:bCs/>
                      <w:lang w:val="es-PE"/>
                    </w:rPr>
                  </w:pPr>
                  <w:r w:rsidRPr="002B6162">
                    <w:rPr>
                      <w:rFonts w:ascii="Calibri" w:hAnsi="Calibri" w:cs="Calibri"/>
                      <w:b/>
                      <w:bCs/>
                      <w:lang w:val="es-PE"/>
                    </w:rPr>
                    <w:t>Flujo de Caja Neto Descontado</w:t>
                  </w:r>
                </w:p>
              </w:tc>
              <w:tc>
                <w:tcPr>
                  <w:tcW w:w="1864" w:type="dxa"/>
                  <w:tcBorders>
                    <w:top w:val="nil"/>
                    <w:left w:val="nil"/>
                    <w:bottom w:val="single" w:sz="4" w:space="0" w:color="auto"/>
                    <w:right w:val="single" w:sz="4" w:space="0" w:color="auto"/>
                  </w:tcBorders>
                  <w:shd w:val="clear" w:color="000000" w:fill="F2F2F2"/>
                  <w:noWrap/>
                  <w:vAlign w:val="center"/>
                  <w:hideMark/>
                </w:tcPr>
                <w:p w:rsidR="002B6162" w:rsidRDefault="002B6162" w:rsidP="002B6162">
                  <w:pPr>
                    <w:jc w:val="right"/>
                    <w:rPr>
                      <w:rFonts w:ascii="Calibri" w:hAnsi="Calibri" w:cs="Calibri"/>
                      <w:b/>
                      <w:bCs/>
                    </w:rPr>
                  </w:pPr>
                  <w:r>
                    <w:rPr>
                      <w:rFonts w:ascii="Calibri" w:hAnsi="Calibri" w:cs="Calibri"/>
                      <w:b/>
                      <w:bCs/>
                    </w:rPr>
                    <w:t>-S/. 2,944,046.78</w:t>
                  </w:r>
                </w:p>
              </w:tc>
              <w:tc>
                <w:tcPr>
                  <w:tcW w:w="1784" w:type="dxa"/>
                  <w:tcBorders>
                    <w:top w:val="nil"/>
                    <w:left w:val="nil"/>
                    <w:bottom w:val="single" w:sz="4" w:space="0" w:color="auto"/>
                    <w:right w:val="single" w:sz="4" w:space="0" w:color="auto"/>
                  </w:tcBorders>
                  <w:shd w:val="clear" w:color="000000" w:fill="F2F2F2"/>
                  <w:noWrap/>
                  <w:vAlign w:val="center"/>
                  <w:hideMark/>
                </w:tcPr>
                <w:p w:rsidR="002B6162" w:rsidRDefault="002B6162" w:rsidP="002B6162">
                  <w:pPr>
                    <w:jc w:val="right"/>
                    <w:rPr>
                      <w:rFonts w:ascii="Calibri" w:hAnsi="Calibri" w:cs="Calibri"/>
                      <w:b/>
                      <w:bCs/>
                    </w:rPr>
                  </w:pPr>
                  <w:r>
                    <w:rPr>
                      <w:rFonts w:ascii="Calibri" w:hAnsi="Calibri" w:cs="Calibri"/>
                      <w:b/>
                      <w:bCs/>
                    </w:rPr>
                    <w:t>S/. 3,508,210.55</w:t>
                  </w:r>
                </w:p>
              </w:tc>
            </w:tr>
            <w:tr w:rsidR="002B6162" w:rsidTr="002B6162">
              <w:trPr>
                <w:trHeight w:val="300"/>
                <w:jc w:val="center"/>
              </w:trPr>
              <w:tc>
                <w:tcPr>
                  <w:tcW w:w="3552" w:type="dxa"/>
                  <w:tcBorders>
                    <w:top w:val="nil"/>
                    <w:left w:val="nil"/>
                    <w:bottom w:val="nil"/>
                    <w:right w:val="nil"/>
                  </w:tcBorders>
                  <w:shd w:val="clear" w:color="000000" w:fill="FFFFFF"/>
                  <w:noWrap/>
                  <w:vAlign w:val="bottom"/>
                  <w:hideMark/>
                </w:tcPr>
                <w:p w:rsidR="002B6162" w:rsidRDefault="002B6162" w:rsidP="002B6162">
                  <w:pPr>
                    <w:rPr>
                      <w:rFonts w:ascii="Calibri" w:hAnsi="Calibri" w:cs="Calibri"/>
                    </w:rPr>
                  </w:pPr>
                  <w:r>
                    <w:rPr>
                      <w:rFonts w:ascii="Calibri" w:hAnsi="Calibri" w:cs="Calibri"/>
                    </w:rPr>
                    <w:t> </w:t>
                  </w:r>
                </w:p>
              </w:tc>
              <w:tc>
                <w:tcPr>
                  <w:tcW w:w="1864" w:type="dxa"/>
                  <w:tcBorders>
                    <w:top w:val="nil"/>
                    <w:left w:val="nil"/>
                    <w:bottom w:val="nil"/>
                    <w:right w:val="nil"/>
                  </w:tcBorders>
                  <w:shd w:val="clear" w:color="000000" w:fill="FFFFFF"/>
                  <w:noWrap/>
                  <w:vAlign w:val="bottom"/>
                  <w:hideMark/>
                </w:tcPr>
                <w:p w:rsidR="002B6162" w:rsidRDefault="002B6162" w:rsidP="002B6162">
                  <w:pPr>
                    <w:rPr>
                      <w:rFonts w:ascii="Calibri" w:hAnsi="Calibri" w:cs="Calibri"/>
                    </w:rPr>
                  </w:pPr>
                  <w:r>
                    <w:rPr>
                      <w:rFonts w:ascii="Calibri" w:hAnsi="Calibri" w:cs="Calibri"/>
                    </w:rPr>
                    <w:t> </w:t>
                  </w:r>
                </w:p>
              </w:tc>
              <w:tc>
                <w:tcPr>
                  <w:tcW w:w="1784" w:type="dxa"/>
                  <w:tcBorders>
                    <w:top w:val="nil"/>
                    <w:left w:val="nil"/>
                    <w:bottom w:val="nil"/>
                    <w:right w:val="nil"/>
                  </w:tcBorders>
                  <w:shd w:val="clear" w:color="000000" w:fill="FFFFFF"/>
                  <w:noWrap/>
                  <w:vAlign w:val="bottom"/>
                  <w:hideMark/>
                </w:tcPr>
                <w:p w:rsidR="002B6162" w:rsidRDefault="002B6162" w:rsidP="002B6162">
                  <w:pPr>
                    <w:rPr>
                      <w:rFonts w:ascii="Calibri" w:hAnsi="Calibri" w:cs="Calibri"/>
                    </w:rPr>
                  </w:pPr>
                  <w:r>
                    <w:rPr>
                      <w:rFonts w:ascii="Calibri" w:hAnsi="Calibri" w:cs="Calibri"/>
                    </w:rPr>
                    <w:t> </w:t>
                  </w:r>
                </w:p>
              </w:tc>
            </w:tr>
            <w:tr w:rsidR="002B6162" w:rsidTr="002B6162">
              <w:trPr>
                <w:trHeight w:val="300"/>
                <w:jc w:val="center"/>
              </w:trPr>
              <w:tc>
                <w:tcPr>
                  <w:tcW w:w="3552"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2B6162" w:rsidRPr="00B56460" w:rsidRDefault="002B6162" w:rsidP="002B6162">
                  <w:pPr>
                    <w:rPr>
                      <w:rFonts w:ascii="Calibri" w:hAnsi="Calibri" w:cs="Calibri"/>
                      <w:b/>
                      <w:bCs/>
                      <w:lang w:val="es-PE"/>
                    </w:rPr>
                  </w:pPr>
                  <w:r w:rsidRPr="00B56460">
                    <w:rPr>
                      <w:rFonts w:ascii="Calibri" w:hAnsi="Calibri" w:cs="Calibri"/>
                      <w:b/>
                      <w:bCs/>
                      <w:lang w:val="es-PE"/>
                    </w:rPr>
                    <w:t>Valor Presente Neto (VPN)</w:t>
                  </w:r>
                </w:p>
              </w:tc>
              <w:tc>
                <w:tcPr>
                  <w:tcW w:w="1864" w:type="dxa"/>
                  <w:tcBorders>
                    <w:top w:val="single" w:sz="4" w:space="0" w:color="auto"/>
                    <w:left w:val="nil"/>
                    <w:bottom w:val="single" w:sz="4" w:space="0" w:color="auto"/>
                    <w:right w:val="single" w:sz="4" w:space="0" w:color="auto"/>
                  </w:tcBorders>
                  <w:shd w:val="clear" w:color="000000" w:fill="C4D79B"/>
                  <w:noWrap/>
                  <w:vAlign w:val="center"/>
                  <w:hideMark/>
                </w:tcPr>
                <w:p w:rsidR="002B6162" w:rsidRDefault="002B6162" w:rsidP="002B6162">
                  <w:pPr>
                    <w:jc w:val="right"/>
                    <w:rPr>
                      <w:rFonts w:ascii="Calibri" w:hAnsi="Calibri" w:cs="Calibri"/>
                      <w:b/>
                      <w:bCs/>
                    </w:rPr>
                  </w:pPr>
                  <w:r>
                    <w:rPr>
                      <w:rFonts w:ascii="Calibri" w:hAnsi="Calibri" w:cs="Calibri"/>
                      <w:b/>
                      <w:bCs/>
                    </w:rPr>
                    <w:t>S/564,163.77</w:t>
                  </w:r>
                </w:p>
              </w:tc>
              <w:tc>
                <w:tcPr>
                  <w:tcW w:w="1784" w:type="dxa"/>
                  <w:tcBorders>
                    <w:top w:val="nil"/>
                    <w:left w:val="nil"/>
                    <w:bottom w:val="nil"/>
                    <w:right w:val="nil"/>
                  </w:tcBorders>
                  <w:shd w:val="clear" w:color="000000" w:fill="FFFFFF"/>
                  <w:noWrap/>
                  <w:vAlign w:val="center"/>
                  <w:hideMark/>
                </w:tcPr>
                <w:p w:rsidR="002B6162" w:rsidRDefault="002B6162" w:rsidP="002B6162">
                  <w:pPr>
                    <w:jc w:val="center"/>
                    <w:rPr>
                      <w:rFonts w:ascii="Calibri" w:hAnsi="Calibri" w:cs="Calibri"/>
                      <w:b/>
                      <w:bCs/>
                      <w:color w:val="FF0000"/>
                    </w:rPr>
                  </w:pPr>
                  <w:r>
                    <w:rPr>
                      <w:rFonts w:ascii="Calibri" w:hAnsi="Calibri" w:cs="Calibri"/>
                      <w:b/>
                      <w:bCs/>
                      <w:color w:val="FF0000"/>
                    </w:rPr>
                    <w:t>SÍ ES VIABLE</w:t>
                  </w:r>
                </w:p>
              </w:tc>
            </w:tr>
          </w:tbl>
          <w:p w:rsidR="00B67985" w:rsidRDefault="00B67985" w:rsidP="0034595D">
            <w:pPr>
              <w:rPr>
                <w:b/>
                <w:bCs/>
                <w:lang w:val="es-PE"/>
              </w:rPr>
            </w:pPr>
          </w:p>
          <w:p w:rsidR="00B67985" w:rsidRPr="000B1711" w:rsidRDefault="00B67985" w:rsidP="0034595D">
            <w:pPr>
              <w:rPr>
                <w:b/>
                <w:bCs/>
                <w:lang w:val="es-PE"/>
              </w:rPr>
            </w:pPr>
          </w:p>
        </w:tc>
      </w:tr>
    </w:tbl>
    <w:p w:rsidR="0081092D" w:rsidRPr="000B1711" w:rsidRDefault="0081092D">
      <w:pPr>
        <w:rPr>
          <w:lang w:val="es-PE"/>
        </w:rPr>
      </w:pPr>
    </w:p>
    <w:sectPr w:rsidR="0081092D" w:rsidRPr="000B1711" w:rsidSect="00443936">
      <w:headerReference w:type="default" r:id="rId7"/>
      <w:pgSz w:w="11907" w:h="16839" w:code="9"/>
      <w:pgMar w:top="1702" w:right="1080" w:bottom="1440" w:left="1080" w:header="42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620" w:rsidRDefault="005F4620" w:rsidP="00206ED0">
      <w:r>
        <w:separator/>
      </w:r>
    </w:p>
  </w:endnote>
  <w:endnote w:type="continuationSeparator" w:id="0">
    <w:p w:rsidR="005F4620" w:rsidRDefault="005F4620" w:rsidP="00206E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620" w:rsidRDefault="005F4620" w:rsidP="00206ED0">
      <w:r>
        <w:separator/>
      </w:r>
    </w:p>
  </w:footnote>
  <w:footnote w:type="continuationSeparator" w:id="0">
    <w:p w:rsidR="005F4620" w:rsidRDefault="005F4620" w:rsidP="00206E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ED0" w:rsidRDefault="00443936" w:rsidP="00443936">
    <w:pPr>
      <w:pStyle w:val="Encabezado"/>
      <w:tabs>
        <w:tab w:val="clear" w:pos="8504"/>
        <w:tab w:val="right" w:pos="9639"/>
      </w:tabs>
      <w:rPr>
        <w:rFonts w:ascii="Arial Narrow" w:hAnsi="Arial Narrow"/>
        <w:b/>
        <w:color w:val="244061" w:themeColor="accent1" w:themeShade="80"/>
        <w:sz w:val="18"/>
        <w:lang w:val="es-PE"/>
      </w:rPr>
    </w:pPr>
    <w:r w:rsidRPr="00443936">
      <w:rPr>
        <w:lang w:val="es-PE"/>
      </w:rPr>
      <w:tab/>
    </w:r>
    <w:r w:rsidRPr="00443936">
      <w:rPr>
        <w:lang w:val="es-PE"/>
      </w:rPr>
      <w:tab/>
    </w:r>
  </w:p>
  <w:tbl>
    <w:tblPr>
      <w:tblW w:w="0" w:type="auto"/>
      <w:tblLook w:val="04A0"/>
    </w:tblPr>
    <w:tblGrid>
      <w:gridCol w:w="4322"/>
      <w:gridCol w:w="5425"/>
    </w:tblGrid>
    <w:tr w:rsidR="00443936" w:rsidRPr="00443936" w:rsidTr="000B0D48">
      <w:tc>
        <w:tcPr>
          <w:tcW w:w="4322" w:type="dxa"/>
        </w:tcPr>
        <w:p w:rsidR="00443936" w:rsidRPr="00820536" w:rsidRDefault="00443936" w:rsidP="000B0D48">
          <w:pPr>
            <w:pStyle w:val="Encabezado"/>
            <w:rPr>
              <w:rFonts w:ascii="Arial Narrow" w:hAnsi="Arial Narrow"/>
              <w:b/>
              <w:color w:val="244061" w:themeColor="accent1" w:themeShade="80"/>
              <w:sz w:val="18"/>
            </w:rPr>
          </w:pPr>
          <w:r w:rsidRPr="00820536">
            <w:rPr>
              <w:rFonts w:ascii="Arial Narrow" w:hAnsi="Arial Narrow"/>
              <w:b/>
              <w:noProof/>
              <w:color w:val="244061" w:themeColor="accent1" w:themeShade="80"/>
              <w:sz w:val="18"/>
            </w:rPr>
            <w:t xml:space="preserve">    </w:t>
          </w:r>
          <w:r w:rsidRPr="00443936">
            <w:rPr>
              <w:rFonts w:ascii="Arial Narrow" w:hAnsi="Arial Narrow"/>
              <w:b/>
              <w:noProof/>
              <w:color w:val="244061" w:themeColor="accent1" w:themeShade="80"/>
              <w:sz w:val="18"/>
            </w:rPr>
            <w:drawing>
              <wp:inline distT="0" distB="0" distL="0" distR="0">
                <wp:extent cx="471487" cy="471487"/>
                <wp:effectExtent l="0" t="0" r="5080" b="5080"/>
                <wp:docPr id="1" name="Picture 2" descr="UPC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 name="Picture 2" descr="UPC_LOGO_RGB"/>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487" cy="471487"/>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inline>
            </w:drawing>
          </w:r>
        </w:p>
      </w:tc>
      <w:tc>
        <w:tcPr>
          <w:tcW w:w="5425" w:type="dxa"/>
          <w:vAlign w:val="center"/>
        </w:tcPr>
        <w:p w:rsidR="00443936" w:rsidRPr="00443936" w:rsidRDefault="00443936" w:rsidP="000B0D48">
          <w:pPr>
            <w:pStyle w:val="Encabezado"/>
            <w:jc w:val="right"/>
            <w:rPr>
              <w:rFonts w:ascii="Arial Narrow" w:hAnsi="Arial Narrow"/>
              <w:b/>
              <w:color w:val="244061" w:themeColor="accent1" w:themeShade="80"/>
              <w:sz w:val="18"/>
              <w:lang w:val="es-PE"/>
            </w:rPr>
          </w:pPr>
          <w:r w:rsidRPr="00443936">
            <w:rPr>
              <w:rFonts w:ascii="Arial Narrow" w:hAnsi="Arial Narrow"/>
              <w:b/>
              <w:color w:val="244061" w:themeColor="accent1" w:themeShade="80"/>
              <w:sz w:val="18"/>
              <w:lang w:val="es-PE"/>
            </w:rPr>
            <w:t>Maestría en Administración y Dirección de Proyectos</w:t>
          </w:r>
        </w:p>
        <w:p w:rsidR="00443936" w:rsidRPr="00443936" w:rsidRDefault="00443936" w:rsidP="000B0D48">
          <w:pPr>
            <w:pStyle w:val="Encabezado"/>
            <w:jc w:val="right"/>
            <w:rPr>
              <w:rFonts w:ascii="Arial Narrow" w:hAnsi="Arial Narrow"/>
              <w:b/>
              <w:color w:val="244061" w:themeColor="accent1" w:themeShade="80"/>
              <w:sz w:val="18"/>
              <w:lang w:val="es-PE"/>
            </w:rPr>
          </w:pPr>
        </w:p>
      </w:tc>
    </w:tr>
  </w:tbl>
  <w:p w:rsidR="00443936" w:rsidRPr="00443936" w:rsidRDefault="00443936" w:rsidP="00443936">
    <w:pPr>
      <w:pStyle w:val="Encabezado"/>
      <w:tabs>
        <w:tab w:val="clear" w:pos="8504"/>
        <w:tab w:val="right" w:pos="9639"/>
      </w:tabs>
      <w:rPr>
        <w:rFonts w:ascii="Arial Narrow" w:hAnsi="Arial Narrow"/>
        <w:b/>
        <w:color w:val="244061" w:themeColor="accent1" w:themeShade="80"/>
        <w:sz w:val="18"/>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16A14"/>
    <w:multiLevelType w:val="hybridMultilevel"/>
    <w:tmpl w:val="7E82C00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E44D06"/>
    <w:rsid w:val="0003331B"/>
    <w:rsid w:val="000B1711"/>
    <w:rsid w:val="000D4AC8"/>
    <w:rsid w:val="00186ADD"/>
    <w:rsid w:val="001B142E"/>
    <w:rsid w:val="00206ED0"/>
    <w:rsid w:val="002361A7"/>
    <w:rsid w:val="002B6162"/>
    <w:rsid w:val="0034595D"/>
    <w:rsid w:val="003F5805"/>
    <w:rsid w:val="00410D2F"/>
    <w:rsid w:val="00443936"/>
    <w:rsid w:val="004965FC"/>
    <w:rsid w:val="004E198A"/>
    <w:rsid w:val="00557509"/>
    <w:rsid w:val="005F4189"/>
    <w:rsid w:val="005F4620"/>
    <w:rsid w:val="005F5D4E"/>
    <w:rsid w:val="0067323D"/>
    <w:rsid w:val="0071297F"/>
    <w:rsid w:val="007629C3"/>
    <w:rsid w:val="007B1BDA"/>
    <w:rsid w:val="007D1489"/>
    <w:rsid w:val="0081092D"/>
    <w:rsid w:val="00861A28"/>
    <w:rsid w:val="008D1B88"/>
    <w:rsid w:val="00911589"/>
    <w:rsid w:val="00977C40"/>
    <w:rsid w:val="00A06C53"/>
    <w:rsid w:val="00A30F2D"/>
    <w:rsid w:val="00A56A44"/>
    <w:rsid w:val="00A6135A"/>
    <w:rsid w:val="00A962D5"/>
    <w:rsid w:val="00B56460"/>
    <w:rsid w:val="00B6139A"/>
    <w:rsid w:val="00B67985"/>
    <w:rsid w:val="00BB511C"/>
    <w:rsid w:val="00BC576D"/>
    <w:rsid w:val="00BD1006"/>
    <w:rsid w:val="00DC19AE"/>
    <w:rsid w:val="00DD00D5"/>
    <w:rsid w:val="00E44D06"/>
    <w:rsid w:val="00E5680E"/>
    <w:rsid w:val="00EE5805"/>
    <w:rsid w:val="00F251FC"/>
    <w:rsid w:val="00FC0D5F"/>
    <w:rsid w:val="00FC175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589"/>
    <w:rPr>
      <w:sz w:val="24"/>
      <w:szCs w:val="24"/>
    </w:rPr>
  </w:style>
  <w:style w:type="paragraph" w:styleId="Ttulo1">
    <w:name w:val="heading 1"/>
    <w:basedOn w:val="Normal"/>
    <w:next w:val="Normal"/>
    <w:qFormat/>
    <w:rsid w:val="00911589"/>
    <w:pPr>
      <w:keepNext/>
      <w:jc w:val="center"/>
      <w:outlineLvl w:val="0"/>
    </w:pPr>
    <w:rPr>
      <w:b/>
      <w:bCs/>
      <w:sz w:val="40"/>
    </w:rPr>
  </w:style>
  <w:style w:type="paragraph" w:styleId="Ttulo2">
    <w:name w:val="heading 2"/>
    <w:basedOn w:val="Normal"/>
    <w:next w:val="Normal"/>
    <w:qFormat/>
    <w:rsid w:val="00911589"/>
    <w:pPr>
      <w:keepNext/>
      <w:jc w:val="center"/>
      <w:outlineLvl w:val="1"/>
    </w:pPr>
    <w:rPr>
      <w:b/>
      <w:bCs/>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HD">
    <w:name w:val="B HD"/>
    <w:basedOn w:val="Normal"/>
    <w:next w:val="Normal"/>
    <w:rsid w:val="00911589"/>
    <w:pPr>
      <w:spacing w:before="360" w:after="240" w:line="320" w:lineRule="exact"/>
    </w:pPr>
    <w:rPr>
      <w:rFonts w:ascii="New York" w:hAnsi="New York"/>
      <w:noProof/>
      <w:sz w:val="28"/>
      <w:szCs w:val="20"/>
    </w:rPr>
  </w:style>
  <w:style w:type="paragraph" w:customStyle="1" w:styleId="SHTB">
    <w:name w:val="SH/TB"/>
    <w:basedOn w:val="Normal"/>
    <w:next w:val="Normal"/>
    <w:rsid w:val="00911589"/>
    <w:pPr>
      <w:pBdr>
        <w:bottom w:val="single" w:sz="6" w:space="0" w:color="auto"/>
      </w:pBdr>
      <w:spacing w:before="130" w:line="200" w:lineRule="exact"/>
    </w:pPr>
    <w:rPr>
      <w:rFonts w:ascii="New York" w:hAnsi="New York"/>
      <w:sz w:val="16"/>
      <w:szCs w:val="20"/>
    </w:rPr>
  </w:style>
  <w:style w:type="paragraph" w:styleId="Encabezado">
    <w:name w:val="header"/>
    <w:basedOn w:val="Normal"/>
    <w:link w:val="EncabezadoCar"/>
    <w:uiPriority w:val="99"/>
    <w:unhideWhenUsed/>
    <w:rsid w:val="00206ED0"/>
    <w:pPr>
      <w:tabs>
        <w:tab w:val="center" w:pos="4252"/>
        <w:tab w:val="right" w:pos="8504"/>
      </w:tabs>
    </w:pPr>
  </w:style>
  <w:style w:type="character" w:customStyle="1" w:styleId="EncabezadoCar">
    <w:name w:val="Encabezado Car"/>
    <w:basedOn w:val="Fuentedeprrafopredeter"/>
    <w:link w:val="Encabezado"/>
    <w:uiPriority w:val="99"/>
    <w:rsid w:val="00206ED0"/>
    <w:rPr>
      <w:sz w:val="24"/>
      <w:szCs w:val="24"/>
    </w:rPr>
  </w:style>
  <w:style w:type="paragraph" w:styleId="Piedepgina">
    <w:name w:val="footer"/>
    <w:basedOn w:val="Normal"/>
    <w:link w:val="PiedepginaCar"/>
    <w:unhideWhenUsed/>
    <w:rsid w:val="00206ED0"/>
    <w:pPr>
      <w:tabs>
        <w:tab w:val="center" w:pos="4252"/>
        <w:tab w:val="right" w:pos="8504"/>
      </w:tabs>
    </w:pPr>
  </w:style>
  <w:style w:type="character" w:customStyle="1" w:styleId="PiedepginaCar">
    <w:name w:val="Pie de página Car"/>
    <w:basedOn w:val="Fuentedeprrafopredeter"/>
    <w:link w:val="Piedepgina"/>
    <w:rsid w:val="00206ED0"/>
    <w:rPr>
      <w:sz w:val="24"/>
      <w:szCs w:val="24"/>
    </w:rPr>
  </w:style>
  <w:style w:type="paragraph" w:styleId="Prrafodelista">
    <w:name w:val="List Paragraph"/>
    <w:basedOn w:val="Normal"/>
    <w:uiPriority w:val="34"/>
    <w:qFormat/>
    <w:rsid w:val="00BD1006"/>
    <w:pPr>
      <w:ind w:left="720"/>
      <w:contextualSpacing/>
    </w:pPr>
  </w:style>
  <w:style w:type="paragraph" w:styleId="Textodeglobo">
    <w:name w:val="Balloon Text"/>
    <w:basedOn w:val="Normal"/>
    <w:link w:val="TextodegloboCar"/>
    <w:semiHidden/>
    <w:unhideWhenUsed/>
    <w:rsid w:val="00A56A44"/>
    <w:rPr>
      <w:rFonts w:ascii="Tahoma" w:hAnsi="Tahoma" w:cs="Tahoma"/>
      <w:sz w:val="16"/>
      <w:szCs w:val="16"/>
    </w:rPr>
  </w:style>
  <w:style w:type="character" w:customStyle="1" w:styleId="TextodegloboCar">
    <w:name w:val="Texto de globo Car"/>
    <w:basedOn w:val="Fuentedeprrafopredeter"/>
    <w:link w:val="Textodeglobo"/>
    <w:semiHidden/>
    <w:rsid w:val="00A56A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b/>
      <w:bCs/>
      <w:sz w:val="40"/>
    </w:rPr>
  </w:style>
  <w:style w:type="paragraph" w:styleId="Ttulo2">
    <w:name w:val="heading 2"/>
    <w:basedOn w:val="Normal"/>
    <w:next w:val="Normal"/>
    <w:qFormat/>
    <w:pPr>
      <w:keepNext/>
      <w:jc w:val="center"/>
      <w:outlineLvl w:val="1"/>
    </w:pPr>
    <w:rPr>
      <w:b/>
      <w:bCs/>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HD">
    <w:name w:val="B HD"/>
    <w:basedOn w:val="Normal"/>
    <w:next w:val="Normal"/>
    <w:pPr>
      <w:spacing w:before="360" w:after="240" w:line="320" w:lineRule="exact"/>
    </w:pPr>
    <w:rPr>
      <w:rFonts w:ascii="New York" w:hAnsi="New York"/>
      <w:noProof/>
      <w:sz w:val="28"/>
      <w:szCs w:val="20"/>
    </w:rPr>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Encabezado">
    <w:name w:val="header"/>
    <w:basedOn w:val="Normal"/>
    <w:link w:val="EncabezadoCar"/>
    <w:unhideWhenUsed/>
    <w:rsid w:val="00206ED0"/>
    <w:pPr>
      <w:tabs>
        <w:tab w:val="center" w:pos="4252"/>
        <w:tab w:val="right" w:pos="8504"/>
      </w:tabs>
    </w:pPr>
  </w:style>
  <w:style w:type="character" w:customStyle="1" w:styleId="EncabezadoCar">
    <w:name w:val="Encabezado Car"/>
    <w:basedOn w:val="Fuentedeprrafopredeter"/>
    <w:link w:val="Encabezado"/>
    <w:rsid w:val="00206ED0"/>
    <w:rPr>
      <w:sz w:val="24"/>
      <w:szCs w:val="24"/>
    </w:rPr>
  </w:style>
  <w:style w:type="paragraph" w:styleId="Piedepgina">
    <w:name w:val="footer"/>
    <w:basedOn w:val="Normal"/>
    <w:link w:val="PiedepginaCar"/>
    <w:unhideWhenUsed/>
    <w:rsid w:val="00206ED0"/>
    <w:pPr>
      <w:tabs>
        <w:tab w:val="center" w:pos="4252"/>
        <w:tab w:val="right" w:pos="8504"/>
      </w:tabs>
    </w:pPr>
  </w:style>
  <w:style w:type="character" w:customStyle="1" w:styleId="PiedepginaCar">
    <w:name w:val="Pie de página Car"/>
    <w:basedOn w:val="Fuentedeprrafopredeter"/>
    <w:link w:val="Piedepgina"/>
    <w:rsid w:val="00206ED0"/>
    <w:rPr>
      <w:sz w:val="24"/>
      <w:szCs w:val="24"/>
    </w:rPr>
  </w:style>
  <w:style w:type="paragraph" w:styleId="Prrafodelista">
    <w:name w:val="List Paragraph"/>
    <w:basedOn w:val="Normal"/>
    <w:uiPriority w:val="34"/>
    <w:qFormat/>
    <w:rsid w:val="00BD1006"/>
    <w:pPr>
      <w:ind w:left="720"/>
      <w:contextualSpacing/>
    </w:pPr>
  </w:style>
  <w:style w:type="paragraph" w:styleId="Textodeglobo">
    <w:name w:val="Balloon Text"/>
    <w:basedOn w:val="Normal"/>
    <w:link w:val="TextodegloboCar"/>
    <w:semiHidden/>
    <w:unhideWhenUsed/>
    <w:rsid w:val="00A56A44"/>
    <w:rPr>
      <w:rFonts w:ascii="Tahoma" w:hAnsi="Tahoma" w:cs="Tahoma"/>
      <w:sz w:val="16"/>
      <w:szCs w:val="16"/>
    </w:rPr>
  </w:style>
  <w:style w:type="character" w:customStyle="1" w:styleId="TextodegloboCar">
    <w:name w:val="Texto de globo Car"/>
    <w:basedOn w:val="Fuentedeprrafopredeter"/>
    <w:link w:val="Textodeglobo"/>
    <w:semiHidden/>
    <w:rsid w:val="00A56A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9423796">
      <w:bodyDiv w:val="1"/>
      <w:marLeft w:val="0"/>
      <w:marRight w:val="0"/>
      <w:marTop w:val="0"/>
      <w:marBottom w:val="0"/>
      <w:divBdr>
        <w:top w:val="none" w:sz="0" w:space="0" w:color="auto"/>
        <w:left w:val="none" w:sz="0" w:space="0" w:color="auto"/>
        <w:bottom w:val="none" w:sz="0" w:space="0" w:color="auto"/>
        <w:right w:val="none" w:sz="0" w:space="0" w:color="auto"/>
      </w:divBdr>
    </w:div>
    <w:div w:id="142799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1187</Words>
  <Characters>6533</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Case for</vt:lpstr>
      <vt:lpstr>Business Case for</vt:lpstr>
    </vt:vector>
  </TitlesOfParts>
  <Company>Augsburg College</Company>
  <LinksUpToDate>false</LinksUpToDate>
  <CharactersWithSpaces>7705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dc:title>
  <dc:creator>IT Department</dc:creator>
  <cp:lastModifiedBy>Marco</cp:lastModifiedBy>
  <cp:revision>4</cp:revision>
  <dcterms:created xsi:type="dcterms:W3CDTF">2018-06-30T23:16:00Z</dcterms:created>
  <dcterms:modified xsi:type="dcterms:W3CDTF">2018-07-04T03:07:00Z</dcterms:modified>
</cp:coreProperties>
</file>