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r w:rsidR="00822A8C">
        <w:rPr>
          <w:rFonts w:ascii="Times New Roman" w:hAnsi="Times New Roman"/>
        </w:rPr>
        <w:t>Hylton</w:t>
      </w:r>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r>
        <w:rPr>
          <w:rFonts w:ascii="Times New Roman" w:hAnsi="Times New Roman"/>
        </w:rPr>
        <w:t>of</w:t>
      </w:r>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r>
        <w:rPr>
          <w:rFonts w:ascii="Times New Roman" w:hAnsi="Times New Roman"/>
        </w:rPr>
        <w:t>by</w:t>
      </w:r>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r>
        <w:rPr>
          <w:rFonts w:ascii="Times New Roman" w:hAnsi="Times New Roman"/>
        </w:rPr>
        <w:t>Apoorva Kharche</w:t>
      </w:r>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Rashid Sarwar</w:t>
      </w:r>
    </w:p>
    <w:p w14:paraId="02BFD3D2" w14:textId="77777777" w:rsidR="00065F94" w:rsidRDefault="00E6776C" w:rsidP="00065F94">
      <w:pPr>
        <w:spacing w:line="240" w:lineRule="auto"/>
        <w:jc w:val="center"/>
        <w:rPr>
          <w:rFonts w:ascii="Times New Roman" w:hAnsi="Times New Roman"/>
        </w:rPr>
      </w:pPr>
      <w:r>
        <w:rPr>
          <w:rFonts w:ascii="Times New Roman" w:hAnsi="Times New Roman"/>
        </w:rPr>
        <w:t>Yash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(Re-read the memo from nanoHUB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nanoHub.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(1-2 paragraphs, 0.5-1 page)</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77777777" w:rsidR="004E66AC" w:rsidRDefault="004E66AC" w:rsidP="00425758">
      <w:pPr>
        <w:spacing w:line="240" w:lineRule="auto"/>
        <w:rPr>
          <w:color w:val="4F6228" w:themeColor="accent3" w:themeShade="80"/>
        </w:rPr>
      </w:pP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however,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5E3A14C0" w14:textId="77777777" w:rsidR="000C040B" w:rsidRDefault="000C040B" w:rsidP="00425758">
      <w:pPr>
        <w:spacing w:line="240" w:lineRule="auto"/>
        <w:rPr>
          <w:color w:val="4F6228" w:themeColor="accent3" w:themeShade="80"/>
        </w:rPr>
      </w:pP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p>
    <w:p w14:paraId="1550562C" w14:textId="77777777" w:rsidR="00233B72" w:rsidRDefault="00233B72" w:rsidP="00425758">
      <w:pPr>
        <w:spacing w:line="240" w:lineRule="auto"/>
        <w:rPr>
          <w:color w:val="4F6228" w:themeColor="accent3" w:themeShade="80"/>
        </w:rPr>
      </w:pPr>
    </w:p>
    <w:p w14:paraId="4606808B" w14:textId="70708F13" w:rsidR="00233B72" w:rsidRDefault="00233B72" w:rsidP="00425758">
      <w:pPr>
        <w:spacing w:line="240" w:lineRule="auto"/>
        <w:rPr>
          <w:color w:val="4F6228" w:themeColor="accent3" w:themeShade="80"/>
        </w:rPr>
      </w:pPr>
      <w:r>
        <w:rPr>
          <w:color w:val="4F6228" w:themeColor="accent3" w:themeShade="80"/>
        </w:rPr>
        <w:tab/>
        <w:t>Milestone 5 w</w:t>
      </w:r>
      <w:r w:rsidR="00393C6A">
        <w:rPr>
          <w:color w:val="4F6228" w:themeColor="accent3" w:themeShade="80"/>
        </w:rPr>
        <w:t>as simply a resubmission of M4.</w:t>
      </w:r>
    </w:p>
    <w:p w14:paraId="14753B4C" w14:textId="3F4CE04F" w:rsidR="00393C6A" w:rsidRDefault="00393C6A" w:rsidP="00425758">
      <w:pPr>
        <w:spacing w:line="240" w:lineRule="auto"/>
        <w:rPr>
          <w:color w:val="4F6228" w:themeColor="accent3" w:themeShade="80"/>
        </w:rPr>
      </w:pPr>
      <w:r>
        <w:rPr>
          <w:color w:val="4F6228" w:themeColor="accent3" w:themeShade="80"/>
        </w:rPr>
        <w:tab/>
        <w:t xml:space="preserve">The feedback we received was mostly positive but there were a couple of concerns with our citation methods the requirements for which were unclear. There was also mention of a couple of our GUIs being too similar, that was an error in our description, the surfaces present information in a similar format, but have different outputs, while the layouts look the same the information is different. </w:t>
      </w:r>
    </w:p>
    <w:p w14:paraId="03461051" w14:textId="31ECB032" w:rsidR="00393C6A" w:rsidRDefault="00393C6A" w:rsidP="00425758">
      <w:pPr>
        <w:spacing w:line="240" w:lineRule="auto"/>
        <w:rPr>
          <w:color w:val="4F6228" w:themeColor="accent3" w:themeShade="80"/>
        </w:rPr>
      </w:pPr>
      <w:r>
        <w:rPr>
          <w:color w:val="4F6228" w:themeColor="accent3" w:themeShade="80"/>
        </w:rPr>
        <w:tab/>
        <w:t>We have looked over these concerns and will attempt to rectify them to the best of our abilities.</w:t>
      </w:r>
      <w:bookmarkStart w:id="0" w:name="_GoBack"/>
      <w:bookmarkEnd w:id="0"/>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33B72"/>
    <w:rsid w:val="00261276"/>
    <w:rsid w:val="00261F24"/>
    <w:rsid w:val="00393C6A"/>
    <w:rsid w:val="00425758"/>
    <w:rsid w:val="004E66AC"/>
    <w:rsid w:val="004F325C"/>
    <w:rsid w:val="005071A1"/>
    <w:rsid w:val="00523480"/>
    <w:rsid w:val="00554D8E"/>
    <w:rsid w:val="005B7A78"/>
    <w:rsid w:val="006A098F"/>
    <w:rsid w:val="00751FB4"/>
    <w:rsid w:val="00822A8C"/>
    <w:rsid w:val="00884647"/>
    <w:rsid w:val="008F24EE"/>
    <w:rsid w:val="00A41743"/>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54D82"/>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1417</Words>
  <Characters>8079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8</cp:revision>
  <dcterms:created xsi:type="dcterms:W3CDTF">2015-02-09T20:30:00Z</dcterms:created>
  <dcterms:modified xsi:type="dcterms:W3CDTF">2015-04-06T22:18:00Z</dcterms:modified>
</cp:coreProperties>
</file>