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40" w:rsidRPr="00C63AE7" w:rsidRDefault="002B4440">
      <w:pPr>
        <w:rPr>
          <w:rFonts w:hint="eastAsia"/>
        </w:rPr>
      </w:pPr>
    </w:p>
    <w:p w:rsidR="002B4440" w:rsidRPr="00C63AE7" w:rsidRDefault="003C44D7" w:rsidP="00FF29BF">
      <w:pPr>
        <w:jc w:val="center"/>
        <w:outlineLvl w:val="0"/>
        <w:rPr>
          <w:sz w:val="32"/>
          <w:szCs w:val="32"/>
        </w:rPr>
      </w:pPr>
      <w:r w:rsidRPr="00C63AE7">
        <w:rPr>
          <w:rFonts w:hint="eastAsia"/>
          <w:sz w:val="32"/>
          <w:szCs w:val="32"/>
        </w:rPr>
        <w:t>POC</w:t>
      </w:r>
      <w:r w:rsidRPr="00C63AE7">
        <w:rPr>
          <w:rFonts w:hint="eastAsia"/>
          <w:sz w:val="32"/>
          <w:szCs w:val="32"/>
        </w:rPr>
        <w:t>交易场景典型案例</w:t>
      </w:r>
    </w:p>
    <w:p w:rsidR="0098341A" w:rsidRPr="00C63AE7" w:rsidRDefault="0098341A"/>
    <w:p w:rsidR="0098341A" w:rsidRPr="00C63AE7" w:rsidRDefault="00136D17" w:rsidP="0098341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第三方支付场景（</w:t>
      </w:r>
      <w:r w:rsidR="004F18D8">
        <w:rPr>
          <w:rFonts w:hint="eastAsia"/>
        </w:rPr>
        <w:t>交易</w:t>
      </w:r>
      <w:r w:rsidR="0098341A" w:rsidRPr="00C63AE7">
        <w:rPr>
          <w:rFonts w:hint="eastAsia"/>
        </w:rPr>
        <w:t>类）</w:t>
      </w:r>
    </w:p>
    <w:p w:rsidR="0098341A" w:rsidRPr="00C63AE7" w:rsidRDefault="0098341A" w:rsidP="0098341A">
      <w:pPr>
        <w:pStyle w:val="a3"/>
        <w:numPr>
          <w:ilvl w:val="0"/>
          <w:numId w:val="5"/>
        </w:numPr>
        <w:spacing w:line="360" w:lineRule="auto"/>
        <w:ind w:firstLineChars="0"/>
      </w:pPr>
      <w:r w:rsidRPr="00C63AE7">
        <w:rPr>
          <w:rFonts w:hint="eastAsia"/>
        </w:rPr>
        <w:t>场景描述：</w:t>
      </w:r>
    </w:p>
    <w:p w:rsidR="0098341A" w:rsidRPr="00C63AE7" w:rsidRDefault="00FF29BF" w:rsidP="0098341A">
      <w:pPr>
        <w:pStyle w:val="a3"/>
        <w:spacing w:line="360" w:lineRule="auto"/>
        <w:ind w:left="420" w:firstLineChars="0"/>
      </w:pPr>
      <w:r w:rsidRPr="00C63AE7">
        <w:rPr>
          <w:rFonts w:hint="eastAsia"/>
        </w:rPr>
        <w:t>某商户拥有网上商城，和银行通过支付网关</w:t>
      </w:r>
      <w:r w:rsidR="0098341A" w:rsidRPr="00C63AE7">
        <w:rPr>
          <w:rFonts w:hint="eastAsia"/>
        </w:rPr>
        <w:t>连接。银行客户登录网上商城上</w:t>
      </w:r>
      <w:r w:rsidR="00136D17">
        <w:rPr>
          <w:rFonts w:hint="eastAsia"/>
        </w:rPr>
        <w:t>，签订</w:t>
      </w:r>
      <w:r w:rsidR="003202FA" w:rsidRPr="00C63AE7">
        <w:rPr>
          <w:rFonts w:hint="eastAsia"/>
        </w:rPr>
        <w:t>协议后，可以直接在网上商城支付买东西。签订协议</w:t>
      </w:r>
      <w:r w:rsidR="005317C7" w:rsidRPr="00C63AE7">
        <w:rPr>
          <w:rFonts w:hint="eastAsia"/>
        </w:rPr>
        <w:t>流程</w:t>
      </w:r>
      <w:r w:rsidR="0098341A" w:rsidRPr="00C63AE7">
        <w:rPr>
          <w:rFonts w:hint="eastAsia"/>
        </w:rPr>
        <w:t>如图</w:t>
      </w:r>
      <w:r w:rsidR="0098341A" w:rsidRPr="00C63AE7">
        <w:rPr>
          <w:rFonts w:hint="eastAsia"/>
        </w:rPr>
        <w:t>1-1</w:t>
      </w:r>
      <w:r w:rsidR="0098341A" w:rsidRPr="00C63AE7">
        <w:rPr>
          <w:rFonts w:hint="eastAsia"/>
        </w:rPr>
        <w:t>所示。</w:t>
      </w:r>
    </w:p>
    <w:p w:rsidR="0098341A" w:rsidRPr="00C63AE7" w:rsidRDefault="00136D17" w:rsidP="0098341A">
      <w:pPr>
        <w:ind w:left="360"/>
        <w:jc w:val="center"/>
      </w:pPr>
      <w:r w:rsidRPr="00C63AE7">
        <w:object w:dxaOrig="10023" w:dyaOrig="8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23.75pt" o:ole="">
            <v:imagedata r:id="rId8" o:title=""/>
          </v:shape>
          <o:OLEObject Type="Embed" ProgID="Visio.Drawing.11" ShapeID="_x0000_i1025" DrawAspect="Content" ObjectID="_1416384263" r:id="rId9"/>
        </w:object>
      </w:r>
      <w:r w:rsidR="0098341A" w:rsidRPr="00C63AE7">
        <w:rPr>
          <w:rFonts w:hint="eastAsia"/>
        </w:rPr>
        <w:t>图</w:t>
      </w:r>
      <w:r w:rsidR="0098341A" w:rsidRPr="00C63AE7">
        <w:rPr>
          <w:rFonts w:hint="eastAsia"/>
        </w:rPr>
        <w:t xml:space="preserve">1-1  </w:t>
      </w:r>
      <w:r w:rsidR="00D3323A" w:rsidRPr="00C63AE7">
        <w:rPr>
          <w:rFonts w:hint="eastAsia"/>
        </w:rPr>
        <w:t>支付</w:t>
      </w:r>
      <w:r w:rsidR="00046815" w:rsidRPr="00C63AE7">
        <w:rPr>
          <w:rFonts w:hint="eastAsia"/>
        </w:rPr>
        <w:t>协议签订</w:t>
      </w:r>
      <w:r w:rsidR="0098341A" w:rsidRPr="00C63AE7">
        <w:rPr>
          <w:rFonts w:hint="eastAsia"/>
        </w:rPr>
        <w:t>示意图</w:t>
      </w:r>
    </w:p>
    <w:p w:rsidR="00136D17" w:rsidRDefault="00A73B57">
      <w:r>
        <w:rPr>
          <w:rFonts w:hint="eastAsia"/>
        </w:rPr>
        <w:t>签订交易后，银行客户就可以在商城上进行购物支付。</w:t>
      </w:r>
      <w:r w:rsidR="00136D17">
        <w:rPr>
          <w:rFonts w:hint="eastAsia"/>
        </w:rPr>
        <w:t>支付交易流程如图</w:t>
      </w:r>
      <w:r w:rsidR="00136D17">
        <w:rPr>
          <w:rFonts w:hint="eastAsia"/>
        </w:rPr>
        <w:t>1-2</w:t>
      </w:r>
      <w:r w:rsidR="00136D17">
        <w:rPr>
          <w:rFonts w:hint="eastAsia"/>
        </w:rPr>
        <w:t>所示。</w:t>
      </w:r>
    </w:p>
    <w:p w:rsidR="00136D17" w:rsidRDefault="00136D17">
      <w:pPr>
        <w:widowControl/>
        <w:jc w:val="left"/>
      </w:pPr>
      <w:r>
        <w:br w:type="page"/>
      </w:r>
    </w:p>
    <w:p w:rsidR="007A523E" w:rsidRPr="0098341A" w:rsidRDefault="00136D17" w:rsidP="007A523E">
      <w:pPr>
        <w:ind w:left="360"/>
        <w:jc w:val="center"/>
      </w:pPr>
      <w:r w:rsidRPr="00C63AE7">
        <w:object w:dxaOrig="8059" w:dyaOrig="6126">
          <v:shape id="_x0000_i1026" type="#_x0000_t75" style="width:457.5pt;height:327pt" o:ole="">
            <v:imagedata r:id="rId10" o:title=""/>
          </v:shape>
          <o:OLEObject Type="Embed" ProgID="Visio.Drawing.11" ShapeID="_x0000_i1026" DrawAspect="Content" ObjectID="_1416384264" r:id="rId11"/>
        </w:object>
      </w:r>
      <w:r w:rsidR="007A523E">
        <w:rPr>
          <w:rFonts w:hint="eastAsia"/>
        </w:rPr>
        <w:t>图</w:t>
      </w:r>
      <w:r>
        <w:rPr>
          <w:rFonts w:hint="eastAsia"/>
        </w:rPr>
        <w:t>1-2</w:t>
      </w:r>
      <w:r w:rsidR="007A523E">
        <w:rPr>
          <w:rFonts w:hint="eastAsia"/>
        </w:rPr>
        <w:t xml:space="preserve">  </w:t>
      </w:r>
      <w:r w:rsidR="007A523E">
        <w:rPr>
          <w:rFonts w:hint="eastAsia"/>
        </w:rPr>
        <w:t>支付交易示意图</w:t>
      </w:r>
    </w:p>
    <w:p w:rsidR="005A65CB" w:rsidRPr="007A523E" w:rsidRDefault="005A65CB" w:rsidP="002B4440">
      <w:pPr>
        <w:pStyle w:val="a3"/>
        <w:spacing w:line="360" w:lineRule="auto"/>
        <w:ind w:left="420" w:firstLineChars="0"/>
      </w:pPr>
    </w:p>
    <w:p w:rsidR="002B4440" w:rsidRPr="002B4440" w:rsidRDefault="00A73B57" w:rsidP="002B4440">
      <w:pPr>
        <w:pStyle w:val="a3"/>
        <w:spacing w:line="360" w:lineRule="auto"/>
        <w:ind w:left="420" w:firstLineChars="0"/>
      </w:pPr>
      <w:r>
        <w:rPr>
          <w:rFonts w:hint="eastAsia"/>
        </w:rPr>
        <w:t>商户</w:t>
      </w:r>
      <w:r w:rsidR="002B4440">
        <w:rPr>
          <w:rFonts w:hint="eastAsia"/>
        </w:rPr>
        <w:t>在银行开立</w:t>
      </w:r>
      <w:r w:rsidR="00E81311">
        <w:rPr>
          <w:rFonts w:hint="eastAsia"/>
        </w:rPr>
        <w:t>结算</w:t>
      </w:r>
      <w:r w:rsidR="002B4440">
        <w:rPr>
          <w:rFonts w:hint="eastAsia"/>
        </w:rPr>
        <w:t>账户；银行</w:t>
      </w:r>
      <w:r>
        <w:rPr>
          <w:rFonts w:hint="eastAsia"/>
        </w:rPr>
        <w:t>有</w:t>
      </w:r>
      <w:r w:rsidR="002B4440">
        <w:rPr>
          <w:rFonts w:hint="eastAsia"/>
        </w:rPr>
        <w:t>普通客户账户</w:t>
      </w:r>
      <w:r w:rsidR="002B4440">
        <w:rPr>
          <w:rFonts w:hint="eastAsia"/>
        </w:rPr>
        <w:t>200</w:t>
      </w:r>
      <w:r w:rsidR="002B4440">
        <w:rPr>
          <w:rFonts w:hint="eastAsia"/>
        </w:rPr>
        <w:t>万，每个账户有</w:t>
      </w:r>
      <w:r w:rsidR="002B4440">
        <w:rPr>
          <w:rFonts w:hint="eastAsia"/>
        </w:rPr>
        <w:t>15000</w:t>
      </w:r>
      <w:r w:rsidR="002B4440">
        <w:rPr>
          <w:rFonts w:hint="eastAsia"/>
        </w:rPr>
        <w:t>元。</w:t>
      </w:r>
    </w:p>
    <w:p w:rsidR="00136D17" w:rsidRDefault="002B4440" w:rsidP="002B4440">
      <w:pPr>
        <w:pStyle w:val="a3"/>
        <w:spacing w:line="360" w:lineRule="auto"/>
        <w:ind w:left="420" w:firstLineChars="0"/>
      </w:pPr>
      <w:r>
        <w:rPr>
          <w:rFonts w:hint="eastAsia"/>
        </w:rPr>
        <w:t>“双十一”</w:t>
      </w:r>
      <w:r w:rsidR="00E81311">
        <w:rPr>
          <w:rFonts w:hint="eastAsia"/>
        </w:rPr>
        <w:t>节，网上</w:t>
      </w:r>
      <w:proofErr w:type="gramStart"/>
      <w:r w:rsidR="00E81311">
        <w:rPr>
          <w:rFonts w:hint="eastAsia"/>
        </w:rPr>
        <w:t>交易量</w:t>
      </w:r>
      <w:r>
        <w:rPr>
          <w:rFonts w:hint="eastAsia"/>
        </w:rPr>
        <w:t>短时间</w:t>
      </w:r>
      <w:proofErr w:type="gramEnd"/>
      <w:r>
        <w:rPr>
          <w:rFonts w:hint="eastAsia"/>
        </w:rPr>
        <w:t>忽然变大，银行客户大约有</w:t>
      </w:r>
      <w:r>
        <w:rPr>
          <w:rFonts w:hint="eastAsia"/>
        </w:rPr>
        <w:t>200</w:t>
      </w:r>
      <w:r w:rsidR="00A73B57">
        <w:rPr>
          <w:rFonts w:hint="eastAsia"/>
        </w:rPr>
        <w:t>万在节日购物。请分别模拟商户</w:t>
      </w:r>
      <w:r>
        <w:rPr>
          <w:rFonts w:hint="eastAsia"/>
        </w:rPr>
        <w:t>向银行并发提交支付请求。</w:t>
      </w:r>
    </w:p>
    <w:p w:rsidR="00136D17" w:rsidRPr="00C63AE7" w:rsidRDefault="00136D17" w:rsidP="00136D17">
      <w:pPr>
        <w:pStyle w:val="a3"/>
        <w:numPr>
          <w:ilvl w:val="0"/>
          <w:numId w:val="2"/>
        </w:numPr>
        <w:spacing w:line="360" w:lineRule="auto"/>
        <w:ind w:firstLineChars="0"/>
      </w:pPr>
      <w:r w:rsidRPr="00C63AE7">
        <w:rPr>
          <w:rFonts w:hint="eastAsia"/>
        </w:rPr>
        <w:t>实现要求：</w:t>
      </w:r>
    </w:p>
    <w:p w:rsidR="00136D17" w:rsidRPr="00C63AE7" w:rsidRDefault="00136D17" w:rsidP="00136D17">
      <w:pPr>
        <w:pStyle w:val="a3"/>
        <w:spacing w:line="360" w:lineRule="auto"/>
        <w:ind w:left="420" w:firstLineChars="0"/>
      </w:pP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商户系统、</w:t>
      </w:r>
      <w:proofErr w:type="gramStart"/>
      <w:r>
        <w:rPr>
          <w:rFonts w:hint="eastAsia"/>
        </w:rPr>
        <w:t>网银系统</w:t>
      </w:r>
      <w:proofErr w:type="gramEnd"/>
      <w:r>
        <w:rPr>
          <w:rFonts w:hint="eastAsia"/>
        </w:rPr>
        <w:t>、</w:t>
      </w:r>
      <w:r w:rsidRPr="00C63AE7">
        <w:rPr>
          <w:rFonts w:hint="eastAsia"/>
        </w:rPr>
        <w:t>银行交易系统</w:t>
      </w:r>
      <w:r>
        <w:rPr>
          <w:rFonts w:hint="eastAsia"/>
        </w:rPr>
        <w:t>和银行账户系统</w:t>
      </w:r>
      <w:r w:rsidRPr="00C63AE7">
        <w:rPr>
          <w:rFonts w:hint="eastAsia"/>
        </w:rPr>
        <w:t>的模拟程序。</w:t>
      </w:r>
    </w:p>
    <w:p w:rsidR="00136D17" w:rsidRPr="00C63AE7" w:rsidRDefault="00136D17" w:rsidP="00136D17">
      <w:pPr>
        <w:pStyle w:val="a3"/>
        <w:spacing w:line="360" w:lineRule="auto"/>
        <w:ind w:left="420" w:firstLineChars="0"/>
      </w:pPr>
      <w:r w:rsidRPr="00C63AE7">
        <w:rPr>
          <w:rFonts w:hint="eastAsia"/>
        </w:rPr>
        <w:t>客户通过商户系统实现交互。</w:t>
      </w:r>
    </w:p>
    <w:p w:rsidR="00136D17" w:rsidRPr="00C63AE7" w:rsidRDefault="00136D17" w:rsidP="00136D17">
      <w:pPr>
        <w:pStyle w:val="a3"/>
        <w:spacing w:line="360" w:lineRule="auto"/>
        <w:ind w:left="420" w:firstLineChars="0"/>
      </w:pPr>
      <w:r w:rsidRPr="00C63AE7">
        <w:rPr>
          <w:rFonts w:hint="eastAsia"/>
        </w:rPr>
        <w:t>商户系统内</w:t>
      </w:r>
      <w:proofErr w:type="gramStart"/>
      <w:r w:rsidRPr="00C63AE7">
        <w:rPr>
          <w:rFonts w:hint="eastAsia"/>
        </w:rPr>
        <w:t>嵌网银</w:t>
      </w:r>
      <w:proofErr w:type="gramEnd"/>
      <w:r w:rsidRPr="00C63AE7">
        <w:rPr>
          <w:rFonts w:hint="eastAsia"/>
        </w:rPr>
        <w:t>系统客户端，用来验证客户签约时候，输入的账户号，验证密码及签约信息。</w:t>
      </w:r>
    </w:p>
    <w:p w:rsidR="00136D17" w:rsidRPr="00C63AE7" w:rsidRDefault="00136D17" w:rsidP="00136D17">
      <w:pPr>
        <w:pStyle w:val="a3"/>
        <w:spacing w:line="360" w:lineRule="auto"/>
        <w:ind w:left="420" w:firstLineChars="0"/>
      </w:pPr>
      <w:proofErr w:type="gramStart"/>
      <w:r w:rsidRPr="00C63AE7">
        <w:rPr>
          <w:rFonts w:hint="eastAsia"/>
        </w:rPr>
        <w:t>网银系统验证</w:t>
      </w:r>
      <w:proofErr w:type="gramEnd"/>
      <w:r w:rsidRPr="00C63AE7">
        <w:rPr>
          <w:rFonts w:hint="eastAsia"/>
        </w:rPr>
        <w:t>确认后，</w:t>
      </w:r>
      <w:r w:rsidR="00A73B57">
        <w:rPr>
          <w:rFonts w:hint="eastAsia"/>
        </w:rPr>
        <w:t>发送应带信息给银行交易系统。银行交易系统生成</w:t>
      </w:r>
      <w:r w:rsidRPr="00C63AE7">
        <w:rPr>
          <w:rFonts w:hint="eastAsia"/>
        </w:rPr>
        <w:t>签约确认信息（协议号）</w:t>
      </w:r>
      <w:r w:rsidR="00A73B57">
        <w:rPr>
          <w:rFonts w:hint="eastAsia"/>
        </w:rPr>
        <w:t>后发送给</w:t>
      </w:r>
      <w:proofErr w:type="gramStart"/>
      <w:r w:rsidRPr="00C63AE7">
        <w:rPr>
          <w:rFonts w:hint="eastAsia"/>
        </w:rPr>
        <w:t>给</w:t>
      </w:r>
      <w:proofErr w:type="gramEnd"/>
      <w:r w:rsidRPr="00C63AE7">
        <w:rPr>
          <w:rFonts w:hint="eastAsia"/>
        </w:rPr>
        <w:t>商户系统。</w:t>
      </w:r>
    </w:p>
    <w:p w:rsidR="00136D17" w:rsidRPr="00C63AE7" w:rsidRDefault="00136D17" w:rsidP="00136D17">
      <w:pPr>
        <w:pStyle w:val="a3"/>
        <w:spacing w:line="360" w:lineRule="auto"/>
        <w:ind w:left="420" w:firstLineChars="0"/>
      </w:pPr>
      <w:r w:rsidRPr="00C63AE7">
        <w:rPr>
          <w:rFonts w:hint="eastAsia"/>
        </w:rPr>
        <w:t>客户账户信息和验证密码信息不能让商户系统获得。</w:t>
      </w:r>
    </w:p>
    <w:p w:rsidR="00136D17" w:rsidRPr="00C63AE7" w:rsidRDefault="00A73B57" w:rsidP="00136D17">
      <w:pPr>
        <w:pStyle w:val="a3"/>
        <w:spacing w:line="360" w:lineRule="auto"/>
        <w:ind w:left="420" w:firstLineChars="0"/>
      </w:pPr>
      <w:r>
        <w:rPr>
          <w:rFonts w:hint="eastAsia"/>
        </w:rPr>
        <w:t>商户系统只登记客户在商户信息系统的用户号及银行交易</w:t>
      </w:r>
      <w:r w:rsidR="00136D17" w:rsidRPr="00C63AE7">
        <w:rPr>
          <w:rFonts w:hint="eastAsia"/>
        </w:rPr>
        <w:t>系统返回的协议号。</w:t>
      </w:r>
    </w:p>
    <w:p w:rsidR="00136D17" w:rsidRPr="00C63AE7" w:rsidRDefault="00136D17" w:rsidP="00136D17">
      <w:pPr>
        <w:pStyle w:val="a3"/>
        <w:spacing w:line="360" w:lineRule="auto"/>
        <w:ind w:left="420" w:firstLineChars="0"/>
      </w:pPr>
      <w:r w:rsidRPr="00C63AE7">
        <w:rPr>
          <w:rFonts w:hint="eastAsia"/>
        </w:rPr>
        <w:t>交易系统负责账户信息验证和协议信息的生成。</w:t>
      </w:r>
    </w:p>
    <w:p w:rsidR="00136D17" w:rsidRPr="00C63AE7" w:rsidRDefault="00136D17" w:rsidP="00136D17">
      <w:pPr>
        <w:pStyle w:val="a3"/>
        <w:spacing w:line="360" w:lineRule="auto"/>
        <w:ind w:left="420" w:firstLineChars="0"/>
      </w:pPr>
      <w:r w:rsidRPr="00C63AE7">
        <w:rPr>
          <w:rFonts w:hint="eastAsia"/>
        </w:rPr>
        <w:t>商户系统、</w:t>
      </w:r>
      <w:proofErr w:type="gramStart"/>
      <w:r w:rsidRPr="00C63AE7">
        <w:rPr>
          <w:rFonts w:hint="eastAsia"/>
        </w:rPr>
        <w:t>网银系统</w:t>
      </w:r>
      <w:proofErr w:type="gramEnd"/>
      <w:r w:rsidRPr="00C63AE7">
        <w:rPr>
          <w:rFonts w:hint="eastAsia"/>
        </w:rPr>
        <w:t>和交易系统间的通信采用</w:t>
      </w:r>
      <w:r w:rsidRPr="00C63AE7">
        <w:rPr>
          <w:rFonts w:hint="eastAsia"/>
        </w:rPr>
        <w:t>Web Service</w:t>
      </w:r>
      <w:r w:rsidRPr="00C63AE7">
        <w:rPr>
          <w:rFonts w:hint="eastAsia"/>
        </w:rPr>
        <w:t>方式。</w:t>
      </w:r>
    </w:p>
    <w:p w:rsidR="00136D17" w:rsidRDefault="00136D17" w:rsidP="00136D17">
      <w:pPr>
        <w:pStyle w:val="a3"/>
        <w:spacing w:line="360" w:lineRule="auto"/>
        <w:ind w:left="420" w:firstLineChars="0"/>
      </w:pPr>
      <w:r w:rsidRPr="00C63AE7">
        <w:rPr>
          <w:rFonts w:hint="eastAsia"/>
        </w:rPr>
        <w:lastRenderedPageBreak/>
        <w:t>客户账户和验证密码信息通过异步方式确认。</w:t>
      </w:r>
    </w:p>
    <w:p w:rsidR="00136D17" w:rsidRDefault="00136D17" w:rsidP="002B4440">
      <w:pPr>
        <w:pStyle w:val="a3"/>
        <w:spacing w:line="360" w:lineRule="auto"/>
        <w:ind w:left="420" w:firstLineChars="0"/>
      </w:pPr>
      <w:r>
        <w:rPr>
          <w:rFonts w:hint="eastAsia"/>
        </w:rPr>
        <w:t>提供已经签订协议的查询功能界面。</w:t>
      </w:r>
    </w:p>
    <w:p w:rsidR="002B4440" w:rsidRDefault="002B4440" w:rsidP="002B4440">
      <w:pPr>
        <w:pStyle w:val="a3"/>
        <w:spacing w:line="360" w:lineRule="auto"/>
        <w:ind w:left="420" w:firstLineChars="0"/>
      </w:pPr>
      <w:r>
        <w:rPr>
          <w:rFonts w:hint="eastAsia"/>
        </w:rPr>
        <w:t>第三方支付交易银行</w:t>
      </w:r>
      <w:r w:rsidR="00A73B57">
        <w:rPr>
          <w:rFonts w:hint="eastAsia"/>
        </w:rPr>
        <w:t>账户系统</w:t>
      </w:r>
      <w:r>
        <w:rPr>
          <w:rFonts w:hint="eastAsia"/>
        </w:rPr>
        <w:t>的处理是：</w:t>
      </w:r>
    </w:p>
    <w:p w:rsidR="002B4440" w:rsidRDefault="002B4440" w:rsidP="002B4440">
      <w:pPr>
        <w:pStyle w:val="a3"/>
        <w:spacing w:line="360" w:lineRule="auto"/>
        <w:ind w:left="840" w:firstLineChars="0"/>
      </w:pPr>
      <w:r>
        <w:rPr>
          <w:rFonts w:hint="eastAsia"/>
        </w:rPr>
        <w:t>D</w:t>
      </w:r>
      <w:r>
        <w:rPr>
          <w:rFonts w:hint="eastAsia"/>
        </w:rPr>
        <w:t>：银行客户账户</w:t>
      </w:r>
    </w:p>
    <w:p w:rsidR="002B4440" w:rsidRDefault="002B4440" w:rsidP="002B4440">
      <w:pPr>
        <w:pStyle w:val="a3"/>
        <w:spacing w:line="360" w:lineRule="auto"/>
        <w:ind w:left="420" w:firstLineChars="0"/>
      </w:pPr>
      <w:r>
        <w:rPr>
          <w:rFonts w:hint="eastAsia"/>
        </w:rPr>
        <w:tab/>
      </w:r>
      <w:r>
        <w:rPr>
          <w:rFonts w:hint="eastAsia"/>
        </w:rPr>
        <w:tab/>
        <w:t>C</w:t>
      </w:r>
      <w:r w:rsidR="00A73B57">
        <w:rPr>
          <w:rFonts w:hint="eastAsia"/>
        </w:rPr>
        <w:t>：商户</w:t>
      </w:r>
      <w:r>
        <w:rPr>
          <w:rFonts w:hint="eastAsia"/>
        </w:rPr>
        <w:t>账户</w:t>
      </w:r>
    </w:p>
    <w:p w:rsidR="0098341A" w:rsidRDefault="002B4440" w:rsidP="00FF5C8B">
      <w:pPr>
        <w:pStyle w:val="a3"/>
        <w:spacing w:line="360" w:lineRule="auto"/>
        <w:ind w:left="420" w:firstLineChars="0"/>
      </w:pPr>
      <w:r>
        <w:rPr>
          <w:rFonts w:hint="eastAsia"/>
        </w:rPr>
        <w:t>分别模拟在</w:t>
      </w:r>
      <w:r>
        <w:rPr>
          <w:rFonts w:hint="eastAsia"/>
        </w:rPr>
        <w:t>1</w:t>
      </w:r>
      <w:r>
        <w:rPr>
          <w:rFonts w:hint="eastAsia"/>
        </w:rPr>
        <w:t>个小时内，</w:t>
      </w:r>
      <w:r w:rsidR="00E81311">
        <w:rPr>
          <w:rFonts w:hint="eastAsia"/>
        </w:rPr>
        <w:t>支付网关申请</w:t>
      </w:r>
      <w:r>
        <w:rPr>
          <w:rFonts w:hint="eastAsia"/>
        </w:rPr>
        <w:t>50</w:t>
      </w:r>
      <w:r>
        <w:rPr>
          <w:rFonts w:hint="eastAsia"/>
        </w:rPr>
        <w:t>万笔、</w:t>
      </w:r>
      <w:r>
        <w:rPr>
          <w:rFonts w:hint="eastAsia"/>
        </w:rPr>
        <w:t>100</w:t>
      </w:r>
      <w:r>
        <w:rPr>
          <w:rFonts w:hint="eastAsia"/>
        </w:rPr>
        <w:t>万笔、</w:t>
      </w:r>
      <w:r>
        <w:rPr>
          <w:rFonts w:hint="eastAsia"/>
        </w:rPr>
        <w:t>200</w:t>
      </w:r>
      <w:r>
        <w:rPr>
          <w:rFonts w:hint="eastAsia"/>
        </w:rPr>
        <w:t>万笔，</w:t>
      </w:r>
      <w:r>
        <w:rPr>
          <w:rFonts w:hint="eastAsia"/>
        </w:rPr>
        <w:t>500</w:t>
      </w:r>
      <w:r>
        <w:rPr>
          <w:rFonts w:hint="eastAsia"/>
        </w:rPr>
        <w:t>万笔，</w:t>
      </w:r>
      <w:r>
        <w:rPr>
          <w:rFonts w:hint="eastAsia"/>
        </w:rPr>
        <w:t>1000</w:t>
      </w:r>
      <w:r>
        <w:rPr>
          <w:rFonts w:hint="eastAsia"/>
        </w:rPr>
        <w:t>万笔支付交易情况。</w:t>
      </w:r>
      <w:r w:rsidR="00E81311">
        <w:rPr>
          <w:rFonts w:hint="eastAsia"/>
        </w:rPr>
        <w:t>每个申请</w:t>
      </w:r>
      <w:r>
        <w:rPr>
          <w:rFonts w:hint="eastAsia"/>
        </w:rPr>
        <w:t>发出请求后，如果</w:t>
      </w:r>
      <w:r>
        <w:rPr>
          <w:rFonts w:hint="eastAsia"/>
        </w:rPr>
        <w:t>15</w:t>
      </w:r>
      <w:r>
        <w:rPr>
          <w:rFonts w:hint="eastAsia"/>
        </w:rPr>
        <w:t>秒没有返回应答，支付网关即认为交易失败。</w:t>
      </w:r>
    </w:p>
    <w:p w:rsidR="00C63AE7" w:rsidRPr="00424B78" w:rsidRDefault="004F18D8" w:rsidP="00FF5C8B">
      <w:pPr>
        <w:pStyle w:val="a3"/>
        <w:spacing w:line="360" w:lineRule="auto"/>
        <w:ind w:left="420" w:firstLineChars="0"/>
        <w:rPr>
          <w:color w:val="FF0000"/>
        </w:rPr>
      </w:pPr>
      <w:r w:rsidRPr="00424B78">
        <w:rPr>
          <w:rFonts w:hint="eastAsia"/>
          <w:color w:val="FF0000"/>
        </w:rPr>
        <w:t>如果普元有金融记账类程序，请使用记账类程序来登记账</w:t>
      </w:r>
      <w:proofErr w:type="gramStart"/>
      <w:r w:rsidRPr="00424B78">
        <w:rPr>
          <w:rFonts w:hint="eastAsia"/>
          <w:color w:val="FF0000"/>
        </w:rPr>
        <w:t>务</w:t>
      </w:r>
      <w:proofErr w:type="gramEnd"/>
      <w:r w:rsidRPr="00424B78">
        <w:rPr>
          <w:rFonts w:hint="eastAsia"/>
          <w:color w:val="FF0000"/>
        </w:rPr>
        <w:t>处理。如果没有，就使用简单台账记账功能。</w:t>
      </w:r>
    </w:p>
    <w:p w:rsidR="004F18D8" w:rsidRPr="00424B78" w:rsidRDefault="004F18D8" w:rsidP="00FF5C8B">
      <w:pPr>
        <w:pStyle w:val="a3"/>
        <w:spacing w:line="360" w:lineRule="auto"/>
        <w:ind w:left="420" w:firstLineChars="0"/>
        <w:rPr>
          <w:color w:val="FF0000"/>
        </w:rPr>
      </w:pPr>
      <w:proofErr w:type="gramStart"/>
      <w:r w:rsidRPr="00424B78">
        <w:rPr>
          <w:rFonts w:hint="eastAsia"/>
          <w:color w:val="FF0000"/>
        </w:rPr>
        <w:t>请实现</w:t>
      </w:r>
      <w:proofErr w:type="gramEnd"/>
      <w:r w:rsidRPr="00424B78">
        <w:rPr>
          <w:rFonts w:hint="eastAsia"/>
          <w:color w:val="FF0000"/>
        </w:rPr>
        <w:t>查询类功能，可以查询交易明细和账户明细。</w:t>
      </w:r>
    </w:p>
    <w:p w:rsidR="004F18D8" w:rsidRDefault="004F18D8">
      <w:pPr>
        <w:widowControl/>
        <w:jc w:val="left"/>
      </w:pPr>
      <w:r>
        <w:br w:type="page"/>
      </w:r>
    </w:p>
    <w:p w:rsidR="0098341A" w:rsidRDefault="0098341A" w:rsidP="0098341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他行代扣交易场景（异步定时类）</w:t>
      </w:r>
    </w:p>
    <w:p w:rsidR="0098341A" w:rsidRDefault="0098341A" w:rsidP="0098341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场景描述：</w:t>
      </w:r>
    </w:p>
    <w:p w:rsidR="0098341A" w:rsidRDefault="0098341A" w:rsidP="0098341A">
      <w:pPr>
        <w:pStyle w:val="a3"/>
        <w:spacing w:line="360" w:lineRule="auto"/>
        <w:ind w:left="420" w:firstLineChars="0"/>
      </w:pPr>
      <w:r>
        <w:rPr>
          <w:rFonts w:hint="eastAsia"/>
        </w:rPr>
        <w:t>某银行租赁系统，根据租赁业务生成租金计划。租赁客户在租赁系统登记有他行扣款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，并已经签订三方扣款协议。允许银行根据租金计划，通过</w:t>
      </w:r>
      <w:proofErr w:type="gramStart"/>
      <w:r>
        <w:rPr>
          <w:rFonts w:hint="eastAsia"/>
        </w:rPr>
        <w:t>银企直连</w:t>
      </w:r>
      <w:proofErr w:type="gramEnd"/>
      <w:r>
        <w:rPr>
          <w:rFonts w:hint="eastAsia"/>
        </w:rPr>
        <w:t>平台向他行发出扣款委托。</w:t>
      </w:r>
    </w:p>
    <w:p w:rsidR="0098341A" w:rsidRDefault="0098341A" w:rsidP="0098341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实现要求：</w:t>
      </w:r>
    </w:p>
    <w:p w:rsidR="0098341A" w:rsidRDefault="0098341A" w:rsidP="0098341A">
      <w:pPr>
        <w:pStyle w:val="a3"/>
        <w:spacing w:line="360" w:lineRule="auto"/>
        <w:ind w:left="420" w:firstLineChars="0"/>
      </w:pPr>
      <w:r>
        <w:rPr>
          <w:rFonts w:hint="eastAsia"/>
        </w:rPr>
        <w:t>请分别实现租赁系统、银企直</w:t>
      </w: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统。</w:t>
      </w:r>
      <w:r w:rsidR="007B0FC6">
        <w:rPr>
          <w:rFonts w:hint="eastAsia"/>
        </w:rPr>
        <w:t>系统间通讯</w:t>
      </w:r>
      <w:r w:rsidR="002D231E">
        <w:rPr>
          <w:rFonts w:hint="eastAsia"/>
        </w:rPr>
        <w:t>采用</w:t>
      </w:r>
      <w:proofErr w:type="spellStart"/>
      <w:r w:rsidR="002D231E">
        <w:rPr>
          <w:rFonts w:hint="eastAsia"/>
        </w:rPr>
        <w:t>WebService</w:t>
      </w:r>
      <w:proofErr w:type="spellEnd"/>
      <w:r w:rsidR="002D231E">
        <w:rPr>
          <w:rFonts w:hint="eastAsia"/>
        </w:rPr>
        <w:t>方式。</w:t>
      </w:r>
    </w:p>
    <w:p w:rsidR="0098341A" w:rsidRDefault="0098341A" w:rsidP="0098341A">
      <w:pPr>
        <w:pStyle w:val="a3"/>
        <w:spacing w:line="360" w:lineRule="auto"/>
        <w:ind w:left="420" w:firstLineChars="0"/>
      </w:pPr>
      <w:r>
        <w:rPr>
          <w:rFonts w:hint="eastAsia"/>
        </w:rPr>
        <w:t>租赁系统需要的功能：</w:t>
      </w:r>
    </w:p>
    <w:p w:rsidR="0098341A" w:rsidRDefault="0098341A" w:rsidP="0098341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根据租金计划，生成批量扣款计划（定时功能）。</w:t>
      </w:r>
    </w:p>
    <w:p w:rsidR="0098341A" w:rsidRDefault="0098341A" w:rsidP="0098341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将扣款计划发送到银企直</w:t>
      </w:r>
      <w:proofErr w:type="gramStart"/>
      <w:r>
        <w:rPr>
          <w:rFonts w:hint="eastAsia"/>
        </w:rPr>
        <w:t>连系</w:t>
      </w:r>
      <w:proofErr w:type="gramEnd"/>
      <w:r>
        <w:rPr>
          <w:rFonts w:hint="eastAsia"/>
        </w:rPr>
        <w:t>统。（</w:t>
      </w:r>
      <w:proofErr w:type="spellStart"/>
      <w:r>
        <w:rPr>
          <w:rFonts w:hint="eastAsia"/>
        </w:rPr>
        <w:t>One_way</w:t>
      </w:r>
      <w:proofErr w:type="spellEnd"/>
      <w:r>
        <w:rPr>
          <w:rFonts w:hint="eastAsia"/>
        </w:rPr>
        <w:t>）</w:t>
      </w:r>
    </w:p>
    <w:p w:rsidR="0098341A" w:rsidRDefault="0098341A" w:rsidP="0098341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预订</w:t>
      </w:r>
      <w:proofErr w:type="gramStart"/>
      <w:r>
        <w:rPr>
          <w:rFonts w:hint="eastAsia"/>
        </w:rPr>
        <w:t>银企直连</w:t>
      </w:r>
      <w:proofErr w:type="gramEnd"/>
      <w:r>
        <w:rPr>
          <w:rFonts w:hint="eastAsia"/>
        </w:rPr>
        <w:t>平台的扣款回复消息，更新扣款计划的扣款状态。（发布</w:t>
      </w:r>
      <w:r>
        <w:rPr>
          <w:rFonts w:hint="eastAsia"/>
        </w:rPr>
        <w:t>/</w:t>
      </w:r>
      <w:r>
        <w:rPr>
          <w:rFonts w:hint="eastAsia"/>
        </w:rPr>
        <w:t>订阅）</w:t>
      </w:r>
    </w:p>
    <w:p w:rsidR="004F18D8" w:rsidRDefault="004F18D8" w:rsidP="0098341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租赁系统提供查询交易，可以查看批量扣款计划扣款结果。</w:t>
      </w:r>
    </w:p>
    <w:p w:rsidR="0098341A" w:rsidRDefault="0098341A" w:rsidP="0098341A">
      <w:pPr>
        <w:spacing w:line="360" w:lineRule="auto"/>
        <w:ind w:left="840"/>
      </w:pPr>
    </w:p>
    <w:p w:rsidR="0098341A" w:rsidRDefault="0098341A" w:rsidP="0098341A">
      <w:pPr>
        <w:spacing w:line="360" w:lineRule="auto"/>
        <w:ind w:left="840"/>
      </w:pPr>
      <w:proofErr w:type="gramStart"/>
      <w:r>
        <w:rPr>
          <w:rFonts w:hint="eastAsia"/>
        </w:rPr>
        <w:t>银企直连</w:t>
      </w:r>
      <w:proofErr w:type="gramEnd"/>
      <w:r>
        <w:rPr>
          <w:rFonts w:hint="eastAsia"/>
        </w:rPr>
        <w:t>平台：</w:t>
      </w:r>
    </w:p>
    <w:p w:rsidR="0098341A" w:rsidRDefault="002D231E" w:rsidP="0098341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模拟将批量支付发出（</w:t>
      </w:r>
      <w:r>
        <w:rPr>
          <w:rFonts w:hint="eastAsia"/>
        </w:rPr>
        <w:t>One Way</w:t>
      </w:r>
      <w:r>
        <w:rPr>
          <w:rFonts w:hint="eastAsia"/>
        </w:rPr>
        <w:t>）</w:t>
      </w:r>
    </w:p>
    <w:p w:rsidR="002D231E" w:rsidRDefault="002D231E" w:rsidP="0098341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模拟获得批量发出支付的应答。（定时功能）</w:t>
      </w:r>
    </w:p>
    <w:p w:rsidR="002D231E" w:rsidRDefault="002D231E" w:rsidP="0098341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支付应答后，发出支付应答消息。（租赁系统订阅应答消息）</w:t>
      </w:r>
    </w:p>
    <w:p w:rsidR="00FA6616" w:rsidRDefault="00FA6616" w:rsidP="004F18D8">
      <w:pPr>
        <w:spacing w:line="360" w:lineRule="auto"/>
        <w:ind w:left="840"/>
      </w:pPr>
    </w:p>
    <w:p w:rsidR="004F18D8" w:rsidRDefault="004F18D8" w:rsidP="004F18D8">
      <w:pPr>
        <w:spacing w:line="360" w:lineRule="auto"/>
        <w:ind w:left="840"/>
      </w:pPr>
    </w:p>
    <w:p w:rsidR="004F18D8" w:rsidRDefault="004F18D8">
      <w:pPr>
        <w:widowControl/>
        <w:jc w:val="left"/>
      </w:pPr>
      <w:r>
        <w:br w:type="page"/>
      </w:r>
    </w:p>
    <w:p w:rsidR="00FA6616" w:rsidRDefault="00FA6616" w:rsidP="00FA661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养老金缴费（大量数据导入</w:t>
      </w:r>
      <w:r w:rsidR="003C44D7">
        <w:rPr>
          <w:rFonts w:hint="eastAsia"/>
        </w:rPr>
        <w:t>类</w:t>
      </w:r>
      <w:r>
        <w:rPr>
          <w:rFonts w:hint="eastAsia"/>
        </w:rPr>
        <w:t>）</w:t>
      </w:r>
    </w:p>
    <w:p w:rsidR="00FA6616" w:rsidRDefault="00FA6616" w:rsidP="00FA661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场景描述：</w:t>
      </w:r>
    </w:p>
    <w:p w:rsidR="00FA6616" w:rsidRDefault="00FA6616" w:rsidP="00FA6616">
      <w:pPr>
        <w:pStyle w:val="a3"/>
        <w:spacing w:line="360" w:lineRule="auto"/>
        <w:ind w:left="420" w:firstLineChars="0"/>
      </w:pPr>
      <w:r>
        <w:rPr>
          <w:rFonts w:hint="eastAsia"/>
        </w:rPr>
        <w:t>养老金缴费是个需要大批量导入数据的应用系统。企业根据定制的</w:t>
      </w:r>
      <w:r>
        <w:rPr>
          <w:rFonts w:hint="eastAsia"/>
        </w:rPr>
        <w:t>Excel</w:t>
      </w:r>
      <w:r>
        <w:rPr>
          <w:rFonts w:hint="eastAsia"/>
        </w:rPr>
        <w:t>表（参见表</w:t>
      </w:r>
      <w:r w:rsidR="00136D17">
        <w:rPr>
          <w:rFonts w:hint="eastAsia"/>
        </w:rPr>
        <w:t>3</w:t>
      </w:r>
      <w:r>
        <w:rPr>
          <w:rFonts w:hint="eastAsia"/>
        </w:rPr>
        <w:t>-1</w:t>
      </w:r>
      <w:r>
        <w:rPr>
          <w:rFonts w:hint="eastAsia"/>
        </w:rPr>
        <w:t>），将企业需要缴费的数据明细提交给银行。</w:t>
      </w:r>
    </w:p>
    <w:p w:rsidR="00FA6616" w:rsidRPr="00013C4D" w:rsidRDefault="00FA6616" w:rsidP="00FA6616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表</w:t>
      </w:r>
      <w:r w:rsidR="00136D17">
        <w:rPr>
          <w:rFonts w:hint="eastAsia"/>
        </w:rPr>
        <w:t>3</w:t>
      </w:r>
      <w:r>
        <w:rPr>
          <w:rFonts w:hint="eastAsia"/>
        </w:rPr>
        <w:t xml:space="preserve">-1    </w:t>
      </w:r>
      <w:r>
        <w:rPr>
          <w:rFonts w:hint="eastAsia"/>
        </w:rPr>
        <w:t>企业缴费数据表</w:t>
      </w:r>
      <w:r w:rsidRPr="00013C4D">
        <w:rPr>
          <w:rFonts w:hint="eastAsia"/>
        </w:rPr>
        <w:t>（蓝色为可变项）</w:t>
      </w:r>
      <w:r w:rsidRPr="00013C4D">
        <w:rPr>
          <w:rFonts w:hint="eastAsia"/>
        </w:rPr>
        <w:t>: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275"/>
        <w:gridCol w:w="1418"/>
        <w:gridCol w:w="886"/>
        <w:gridCol w:w="815"/>
        <w:gridCol w:w="709"/>
        <w:gridCol w:w="992"/>
        <w:gridCol w:w="1843"/>
      </w:tblGrid>
      <w:tr w:rsidR="00FA6616" w:rsidTr="00604253">
        <w:trPr>
          <w:trHeight w:val="1064"/>
        </w:trPr>
        <w:tc>
          <w:tcPr>
            <w:tcW w:w="1277" w:type="dxa"/>
            <w:shd w:val="clear" w:color="auto" w:fill="D9D9D9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公司编号</w:t>
            </w:r>
          </w:p>
        </w:tc>
        <w:tc>
          <w:tcPr>
            <w:tcW w:w="1275" w:type="dxa"/>
            <w:shd w:val="clear" w:color="auto" w:fill="D9D9D9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证件类型</w:t>
            </w:r>
          </w:p>
        </w:tc>
        <w:tc>
          <w:tcPr>
            <w:tcW w:w="1418" w:type="dxa"/>
            <w:shd w:val="clear" w:color="auto" w:fill="D9D9D9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证件号码</w:t>
            </w:r>
          </w:p>
        </w:tc>
        <w:tc>
          <w:tcPr>
            <w:tcW w:w="886" w:type="dxa"/>
            <w:shd w:val="clear" w:color="auto" w:fill="D9D9D9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姓名</w:t>
            </w:r>
          </w:p>
        </w:tc>
        <w:tc>
          <w:tcPr>
            <w:tcW w:w="815" w:type="dxa"/>
            <w:shd w:val="clear" w:color="auto" w:fill="8DB3E2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企业缴费</w:t>
            </w:r>
          </w:p>
        </w:tc>
        <w:tc>
          <w:tcPr>
            <w:tcW w:w="709" w:type="dxa"/>
            <w:shd w:val="clear" w:color="auto" w:fill="8DB3E2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个人缴费</w:t>
            </w:r>
          </w:p>
        </w:tc>
        <w:tc>
          <w:tcPr>
            <w:tcW w:w="992" w:type="dxa"/>
            <w:shd w:val="clear" w:color="auto" w:fill="8DB3E2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企业特殊缴费</w:t>
            </w:r>
          </w:p>
        </w:tc>
        <w:tc>
          <w:tcPr>
            <w:tcW w:w="1843" w:type="dxa"/>
            <w:shd w:val="clear" w:color="auto" w:fill="8DB3E2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t>……</w:t>
            </w:r>
            <w:r w:rsidRPr="00013C4D">
              <w:rPr>
                <w:rFonts w:hint="eastAsia"/>
              </w:rPr>
              <w:t>..</w:t>
            </w:r>
          </w:p>
        </w:tc>
      </w:tr>
      <w:tr w:rsidR="00FA6616" w:rsidTr="00604253">
        <w:tc>
          <w:tcPr>
            <w:tcW w:w="1277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GS1</w:t>
            </w:r>
          </w:p>
        </w:tc>
        <w:tc>
          <w:tcPr>
            <w:tcW w:w="1275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身份证</w:t>
            </w:r>
          </w:p>
        </w:tc>
        <w:tc>
          <w:tcPr>
            <w:tcW w:w="1418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32232232</w:t>
            </w:r>
          </w:p>
        </w:tc>
        <w:tc>
          <w:tcPr>
            <w:tcW w:w="886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张三</w:t>
            </w:r>
          </w:p>
        </w:tc>
        <w:tc>
          <w:tcPr>
            <w:tcW w:w="815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50</w:t>
            </w:r>
          </w:p>
        </w:tc>
        <w:tc>
          <w:tcPr>
            <w:tcW w:w="1843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</w:tr>
      <w:tr w:rsidR="00FA6616" w:rsidTr="00604253">
        <w:tc>
          <w:tcPr>
            <w:tcW w:w="1277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GS1</w:t>
            </w:r>
          </w:p>
        </w:tc>
        <w:tc>
          <w:tcPr>
            <w:tcW w:w="1275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身份证</w:t>
            </w:r>
          </w:p>
        </w:tc>
        <w:tc>
          <w:tcPr>
            <w:tcW w:w="1418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2322322</w:t>
            </w:r>
          </w:p>
        </w:tc>
        <w:tc>
          <w:tcPr>
            <w:tcW w:w="886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李四</w:t>
            </w:r>
          </w:p>
        </w:tc>
        <w:tc>
          <w:tcPr>
            <w:tcW w:w="815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709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992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1843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</w:tr>
      <w:tr w:rsidR="00FA6616" w:rsidTr="00604253">
        <w:tc>
          <w:tcPr>
            <w:tcW w:w="1277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GS2</w:t>
            </w:r>
          </w:p>
        </w:tc>
        <w:tc>
          <w:tcPr>
            <w:tcW w:w="1275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身份证</w:t>
            </w:r>
          </w:p>
        </w:tc>
        <w:tc>
          <w:tcPr>
            <w:tcW w:w="1418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2232323</w:t>
            </w:r>
          </w:p>
        </w:tc>
        <w:tc>
          <w:tcPr>
            <w:tcW w:w="886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  <w:r w:rsidRPr="00013C4D">
              <w:rPr>
                <w:rFonts w:hint="eastAsia"/>
              </w:rPr>
              <w:t>赵五</w:t>
            </w:r>
          </w:p>
        </w:tc>
        <w:tc>
          <w:tcPr>
            <w:tcW w:w="815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709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992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1843" w:type="dxa"/>
          </w:tcPr>
          <w:p w:rsidR="00FA6616" w:rsidRPr="00013C4D" w:rsidRDefault="00FA6616" w:rsidP="00604253">
            <w:pPr>
              <w:pStyle w:val="a3"/>
              <w:spacing w:line="360" w:lineRule="auto"/>
              <w:ind w:firstLineChars="0" w:firstLine="0"/>
            </w:pPr>
          </w:p>
        </w:tc>
      </w:tr>
    </w:tbl>
    <w:p w:rsidR="00FA6616" w:rsidRDefault="00FA6616" w:rsidP="00FA6616">
      <w:pPr>
        <w:pStyle w:val="a3"/>
        <w:spacing w:line="360" w:lineRule="auto"/>
        <w:ind w:left="420" w:firstLineChars="0"/>
      </w:pPr>
    </w:p>
    <w:p w:rsidR="00FA6616" w:rsidRDefault="00FA6616" w:rsidP="00FA6616">
      <w:pPr>
        <w:pStyle w:val="a3"/>
        <w:spacing w:line="360" w:lineRule="auto"/>
        <w:ind w:left="420" w:firstLineChars="0"/>
      </w:pPr>
      <w:r>
        <w:rPr>
          <w:rFonts w:hint="eastAsia"/>
        </w:rPr>
        <w:t>银行导入数据表并验证数据表。（最多达</w:t>
      </w:r>
      <w:r>
        <w:rPr>
          <w:rFonts w:hint="eastAsia"/>
        </w:rPr>
        <w:t>8</w:t>
      </w:r>
      <w:r>
        <w:rPr>
          <w:rFonts w:hint="eastAsia"/>
        </w:rPr>
        <w:t>万笔缴费数据）</w:t>
      </w:r>
    </w:p>
    <w:p w:rsidR="004F18D8" w:rsidRDefault="004F18D8" w:rsidP="004F18D8">
      <w:pPr>
        <w:pStyle w:val="a3"/>
        <w:spacing w:line="360" w:lineRule="auto"/>
        <w:ind w:left="420" w:firstLineChars="0"/>
      </w:pPr>
      <w:r>
        <w:rPr>
          <w:rFonts w:hint="eastAsia"/>
        </w:rPr>
        <w:t>导入并检查功能（不同的公司缴费数据表不同）：数据验证和报错；</w:t>
      </w:r>
    </w:p>
    <w:p w:rsidR="004F18D8" w:rsidRDefault="004F18D8" w:rsidP="004F18D8">
      <w:pPr>
        <w:pStyle w:val="a3"/>
        <w:spacing w:line="360" w:lineRule="auto"/>
        <w:ind w:left="420" w:firstLineChars="0"/>
      </w:pPr>
      <w:r>
        <w:rPr>
          <w:rFonts w:hint="eastAsia"/>
        </w:rPr>
        <w:t>根据不同的公司生成缴费清单。</w:t>
      </w:r>
    </w:p>
    <w:p w:rsidR="00FA6616" w:rsidRDefault="004F18D8" w:rsidP="004F18D8">
      <w:pPr>
        <w:pStyle w:val="a3"/>
        <w:spacing w:line="360" w:lineRule="auto"/>
        <w:ind w:left="420" w:firstLineChars="0"/>
      </w:pPr>
      <w:r>
        <w:rPr>
          <w:rFonts w:hint="eastAsia"/>
        </w:rPr>
        <w:t>根据缴费清单去外系统入账。入账成功后，根据缴费账单和缴费情况（外部指定），登记台帐。可以某个入账单单独入账，也可几个入账单一起入账。</w:t>
      </w:r>
    </w:p>
    <w:p w:rsidR="00FA6616" w:rsidRDefault="00FA6616" w:rsidP="00FA6616">
      <w:pPr>
        <w:pStyle w:val="a3"/>
        <w:spacing w:line="360" w:lineRule="auto"/>
        <w:ind w:left="420" w:firstLineChars="0"/>
      </w:pPr>
    </w:p>
    <w:p w:rsidR="00FA6616" w:rsidRDefault="00FA6616" w:rsidP="00FA661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实现要求：</w:t>
      </w:r>
    </w:p>
    <w:p w:rsidR="00424B78" w:rsidRDefault="004F18D8" w:rsidP="00FA6616">
      <w:pPr>
        <w:pStyle w:val="a3"/>
        <w:spacing w:line="360" w:lineRule="auto"/>
        <w:ind w:left="420" w:firstLineChars="0"/>
      </w:pPr>
      <w:r>
        <w:rPr>
          <w:rFonts w:hint="eastAsia"/>
        </w:rPr>
        <w:t>请模拟实现养老金缴费系统：缴费经办和缴费符合交易。</w:t>
      </w:r>
    </w:p>
    <w:p w:rsidR="00424B78" w:rsidRDefault="004F18D8" w:rsidP="00424B78">
      <w:pPr>
        <w:pStyle w:val="a3"/>
        <w:spacing w:line="360" w:lineRule="auto"/>
        <w:ind w:left="420" w:firstLineChars="0"/>
      </w:pPr>
      <w:r>
        <w:rPr>
          <w:rFonts w:hint="eastAsia"/>
        </w:rPr>
        <w:t>交易流程如图</w:t>
      </w:r>
      <w:r w:rsidR="00136D17">
        <w:rPr>
          <w:rFonts w:hint="eastAsia"/>
        </w:rPr>
        <w:t>3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:rsidR="004F18D8" w:rsidRPr="004F18D8" w:rsidRDefault="004F18D8" w:rsidP="004F18D8">
      <w:pPr>
        <w:pStyle w:val="a3"/>
        <w:spacing w:line="360" w:lineRule="auto"/>
        <w:ind w:left="420" w:firstLineChars="0"/>
        <w:jc w:val="center"/>
      </w:pPr>
      <w:r>
        <w:object w:dxaOrig="11649" w:dyaOrig="16273">
          <v:shape id="_x0000_i1027" type="#_x0000_t75" style="width:379.5pt;height:530.25pt" o:ole="">
            <v:imagedata r:id="rId12" o:title=""/>
          </v:shape>
          <o:OLEObject Type="Embed" ProgID="Visio.Drawing.11" ShapeID="_x0000_i1027" DrawAspect="Content" ObjectID="_1416384265" r:id="rId13"/>
        </w:object>
      </w:r>
      <w:r>
        <w:rPr>
          <w:rFonts w:hint="eastAsia"/>
        </w:rPr>
        <w:t>图</w:t>
      </w:r>
      <w:r w:rsidR="00A73B57">
        <w:rPr>
          <w:rFonts w:hint="eastAsia"/>
        </w:rPr>
        <w:t>3</w:t>
      </w:r>
      <w:r>
        <w:rPr>
          <w:rFonts w:hint="eastAsia"/>
        </w:rPr>
        <w:t xml:space="preserve">-1 </w:t>
      </w:r>
      <w:r>
        <w:rPr>
          <w:rFonts w:hint="eastAsia"/>
        </w:rPr>
        <w:t>缴费交易流程</w:t>
      </w:r>
    </w:p>
    <w:p w:rsidR="00FA6616" w:rsidRDefault="00FA6616" w:rsidP="00FA6616">
      <w:pPr>
        <w:pStyle w:val="a3"/>
        <w:spacing w:line="360" w:lineRule="auto"/>
        <w:ind w:left="420" w:firstLineChars="0"/>
      </w:pPr>
    </w:p>
    <w:p w:rsidR="000C5DCA" w:rsidRDefault="000C5DCA" w:rsidP="00FA6616">
      <w:pPr>
        <w:pStyle w:val="a3"/>
        <w:spacing w:line="360" w:lineRule="auto"/>
        <w:ind w:left="420" w:firstLineChars="0"/>
      </w:pPr>
    </w:p>
    <w:p w:rsidR="00424B78" w:rsidRDefault="00424B78">
      <w:pPr>
        <w:widowControl/>
        <w:jc w:val="left"/>
      </w:pPr>
      <w:r>
        <w:br w:type="page"/>
      </w:r>
    </w:p>
    <w:p w:rsidR="00424B78" w:rsidRDefault="00424B78" w:rsidP="00136D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统一门户类交易</w:t>
      </w:r>
    </w:p>
    <w:p w:rsidR="00424B78" w:rsidRDefault="00424B78" w:rsidP="00424B7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如图</w:t>
      </w:r>
      <w:r w:rsidR="00136D17">
        <w:rPr>
          <w:rFonts w:hint="eastAsia"/>
        </w:rPr>
        <w:t>4</w:t>
      </w:r>
      <w:r>
        <w:rPr>
          <w:rFonts w:hint="eastAsia"/>
        </w:rPr>
        <w:t>-1</w:t>
      </w:r>
      <w:r>
        <w:rPr>
          <w:rFonts w:hint="eastAsia"/>
        </w:rPr>
        <w:t>所示，应用</w:t>
      </w:r>
      <w:r>
        <w:rPr>
          <w:rFonts w:hint="eastAsia"/>
        </w:rPr>
        <w:t>1</w:t>
      </w:r>
      <w:r>
        <w:rPr>
          <w:rFonts w:hint="eastAsia"/>
        </w:rPr>
        <w:t>作为企业统一门户的入口，管理门户的功能（菜单）及提供统一认证服务，也为客户提供主体的大部分功能，而应用</w:t>
      </w:r>
      <w:r>
        <w:rPr>
          <w:rFonts w:hint="eastAsia"/>
        </w:rPr>
        <w:t>2.3</w:t>
      </w:r>
      <w:r>
        <w:t>…</w:t>
      </w:r>
      <w:r>
        <w:rPr>
          <w:rFonts w:hint="eastAsia"/>
        </w:rPr>
        <w:t>.n</w:t>
      </w:r>
      <w:r>
        <w:rPr>
          <w:rFonts w:hint="eastAsia"/>
        </w:rPr>
        <w:t>为各个分行针对服务企业的特点进行个性化开发的功能（或依赖于应用</w:t>
      </w:r>
      <w:r>
        <w:rPr>
          <w:rFonts w:hint="eastAsia"/>
        </w:rPr>
        <w:t>1</w:t>
      </w:r>
      <w:r>
        <w:rPr>
          <w:rFonts w:hint="eastAsia"/>
        </w:rPr>
        <w:t>的主体功能，或完全独立的功能），可以独立管理及部署，不影响应用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24B78" w:rsidRDefault="00424B78" w:rsidP="00424B7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客户端根据企业的功能、当前用户的权限等展现功能菜单。</w:t>
      </w:r>
    </w:p>
    <w:p w:rsidR="00424B78" w:rsidRDefault="00424B78" w:rsidP="00424B7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场景说明：</w:t>
      </w:r>
    </w:p>
    <w:p w:rsidR="00424B78" w:rsidRDefault="00424B78" w:rsidP="00424B78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（</w:t>
      </w:r>
      <w:r>
        <w:rPr>
          <w:rFonts w:hint="eastAsia"/>
        </w:rPr>
        <w:t>1.1-1.2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为请求主体功能，请求发往应用</w:t>
      </w:r>
      <w:r>
        <w:rPr>
          <w:rFonts w:hint="eastAsia"/>
        </w:rPr>
        <w:t>1</w:t>
      </w:r>
      <w:r>
        <w:rPr>
          <w:rFonts w:hint="eastAsia"/>
        </w:rPr>
        <w:t>，应用</w:t>
      </w:r>
      <w:r>
        <w:rPr>
          <w:rFonts w:hint="eastAsia"/>
        </w:rPr>
        <w:t>1</w:t>
      </w:r>
      <w:r>
        <w:rPr>
          <w:rFonts w:hint="eastAsia"/>
        </w:rPr>
        <w:t>先进行认证，再完成请求功能；</w:t>
      </w:r>
    </w:p>
    <w:p w:rsidR="00424B78" w:rsidRDefault="00424B78" w:rsidP="00424B78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（</w:t>
      </w:r>
      <w:r>
        <w:rPr>
          <w:rFonts w:hint="eastAsia"/>
        </w:rPr>
        <w:t>2.1-2.3</w:t>
      </w:r>
      <w:r>
        <w:rPr>
          <w:rFonts w:hint="eastAsia"/>
        </w:rPr>
        <w:t>）为请求主体功能，但有个性化逻辑，请求发往应用</w:t>
      </w:r>
      <w:r>
        <w:rPr>
          <w:rFonts w:hint="eastAsia"/>
        </w:rPr>
        <w:t>1</w:t>
      </w:r>
      <w:r>
        <w:rPr>
          <w:rFonts w:hint="eastAsia"/>
        </w:rPr>
        <w:t>，应用</w:t>
      </w:r>
      <w:r>
        <w:rPr>
          <w:rFonts w:hint="eastAsia"/>
        </w:rPr>
        <w:t>1</w:t>
      </w:r>
      <w:r>
        <w:rPr>
          <w:rFonts w:hint="eastAsia"/>
        </w:rPr>
        <w:t>先进行认证，再完成主体逻辑后，调用应用</w:t>
      </w:r>
      <w:r>
        <w:rPr>
          <w:rFonts w:hint="eastAsia"/>
        </w:rPr>
        <w:t>2</w:t>
      </w:r>
      <w:r>
        <w:rPr>
          <w:rFonts w:hint="eastAsia"/>
        </w:rPr>
        <w:t>的个性化逻辑，再处理后续逻辑后才最终完成请求功能；</w:t>
      </w:r>
    </w:p>
    <w:p w:rsidR="00424B78" w:rsidRPr="00D112BC" w:rsidRDefault="00424B78" w:rsidP="00424B78">
      <w:pPr>
        <w:spacing w:line="360" w:lineRule="auto"/>
      </w:pPr>
      <w:r>
        <w:rPr>
          <w:rFonts w:hint="eastAsia"/>
        </w:rPr>
        <w:tab/>
        <w:t>3</w:t>
      </w:r>
      <w:r>
        <w:rPr>
          <w:rFonts w:hint="eastAsia"/>
        </w:rPr>
        <w:t>（</w:t>
      </w:r>
      <w:r>
        <w:rPr>
          <w:rFonts w:hint="eastAsia"/>
        </w:rPr>
        <w:t>3.1-3.2</w:t>
      </w:r>
      <w:r>
        <w:rPr>
          <w:rFonts w:hint="eastAsia"/>
        </w:rPr>
        <w:t>）为请求个性化功能，请求直接发往应用</w:t>
      </w:r>
      <w:r>
        <w:rPr>
          <w:rFonts w:hint="eastAsia"/>
        </w:rPr>
        <w:t>3</w:t>
      </w:r>
      <w:r>
        <w:rPr>
          <w:rFonts w:hint="eastAsia"/>
        </w:rPr>
        <w:t>，应用</w:t>
      </w:r>
      <w:r>
        <w:rPr>
          <w:rFonts w:hint="eastAsia"/>
        </w:rPr>
        <w:t>3</w:t>
      </w:r>
      <w:r>
        <w:rPr>
          <w:rFonts w:hint="eastAsia"/>
        </w:rPr>
        <w:t>先进行认证，再完成请求功能；</w:t>
      </w:r>
    </w:p>
    <w:p w:rsidR="00424B78" w:rsidRDefault="00424B78" w:rsidP="00424B78">
      <w:pPr>
        <w:spacing w:line="360" w:lineRule="auto"/>
        <w:jc w:val="center"/>
      </w:pPr>
      <w:r>
        <w:object w:dxaOrig="6859" w:dyaOrig="5781">
          <v:shape id="_x0000_i1028" type="#_x0000_t75" style="width:342.75pt;height:288.75pt" o:ole="">
            <v:imagedata r:id="rId14" o:title=""/>
          </v:shape>
          <o:OLEObject Type="Embed" ProgID="Visio.Drawing.11" ShapeID="_x0000_i1028" DrawAspect="Content" ObjectID="_1416384266" r:id="rId15"/>
        </w:object>
      </w:r>
    </w:p>
    <w:p w:rsidR="00424B78" w:rsidRDefault="00424B78" w:rsidP="00424B78">
      <w:pPr>
        <w:spacing w:line="360" w:lineRule="auto"/>
        <w:jc w:val="center"/>
      </w:pPr>
      <w:r>
        <w:rPr>
          <w:rFonts w:hint="eastAsia"/>
        </w:rPr>
        <w:t>图</w:t>
      </w:r>
      <w:r w:rsidR="00A73B57">
        <w:rPr>
          <w:rFonts w:hint="eastAsia"/>
        </w:rPr>
        <w:t>4</w:t>
      </w:r>
      <w:r>
        <w:rPr>
          <w:rFonts w:hint="eastAsia"/>
        </w:rPr>
        <w:t xml:space="preserve">-1  </w:t>
      </w:r>
      <w:r>
        <w:rPr>
          <w:rFonts w:hint="eastAsia"/>
        </w:rPr>
        <w:t>统一门户类应用示意图</w:t>
      </w:r>
    </w:p>
    <w:p w:rsidR="00424B78" w:rsidRDefault="00424B78" w:rsidP="00424B7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实现要求：</w:t>
      </w:r>
    </w:p>
    <w:p w:rsidR="00424B78" w:rsidRDefault="00424B78" w:rsidP="00424B78">
      <w:pPr>
        <w:pStyle w:val="a3"/>
        <w:spacing w:line="360" w:lineRule="auto"/>
        <w:ind w:left="420" w:firstLineChars="0"/>
      </w:pPr>
      <w:r>
        <w:rPr>
          <w:rFonts w:hint="eastAsia"/>
        </w:rPr>
        <w:t>请模拟实现一个统一门户类系统功能。</w:t>
      </w:r>
    </w:p>
    <w:p w:rsidR="00424B78" w:rsidRDefault="00424B78" w:rsidP="00424B78">
      <w:pPr>
        <w:pStyle w:val="a3"/>
        <w:spacing w:line="360" w:lineRule="auto"/>
        <w:ind w:left="420" w:firstLineChars="0"/>
      </w:pPr>
      <w:r>
        <w:rPr>
          <w:rFonts w:hint="eastAsia"/>
        </w:rPr>
        <w:t>实现一个跨应用的</w:t>
      </w:r>
      <w:r w:rsidR="00136D17">
        <w:rPr>
          <w:rFonts w:hint="eastAsia"/>
        </w:rPr>
        <w:t>大</w:t>
      </w:r>
      <w:r>
        <w:rPr>
          <w:rFonts w:hint="eastAsia"/>
        </w:rPr>
        <w:t>数据</w:t>
      </w:r>
      <w:r w:rsidR="00136D17">
        <w:rPr>
          <w:rFonts w:hint="eastAsia"/>
        </w:rPr>
        <w:t>量</w:t>
      </w:r>
      <w:r>
        <w:rPr>
          <w:rFonts w:hint="eastAsia"/>
        </w:rPr>
        <w:t>查询功能。</w:t>
      </w:r>
    </w:p>
    <w:p w:rsidR="00424B78" w:rsidRPr="00424B78" w:rsidRDefault="00424B78" w:rsidP="00424B78">
      <w:pPr>
        <w:spacing w:line="360" w:lineRule="auto"/>
      </w:pPr>
    </w:p>
    <w:p w:rsidR="00424B78" w:rsidRDefault="00424B78" w:rsidP="00136D17">
      <w:pPr>
        <w:pStyle w:val="a3"/>
        <w:numPr>
          <w:ilvl w:val="0"/>
          <w:numId w:val="4"/>
        </w:numPr>
        <w:spacing w:line="360" w:lineRule="auto"/>
        <w:ind w:firstLineChars="0"/>
      </w:pPr>
      <w:r>
        <w:br w:type="page"/>
      </w:r>
      <w:r>
        <w:rPr>
          <w:rFonts w:hint="eastAsia"/>
        </w:rPr>
        <w:lastRenderedPageBreak/>
        <w:t>其他要求</w:t>
      </w:r>
    </w:p>
    <w:p w:rsidR="00424B78" w:rsidRDefault="00424B78" w:rsidP="00424B7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可否现场演示简单交易的</w:t>
      </w:r>
      <w:r w:rsidR="00715246">
        <w:rPr>
          <w:rFonts w:hint="eastAsia"/>
        </w:rPr>
        <w:t>场景</w:t>
      </w:r>
      <w:r>
        <w:rPr>
          <w:rFonts w:hint="eastAsia"/>
        </w:rPr>
        <w:t>实现。比如：查询类交易的实现。</w:t>
      </w:r>
    </w:p>
    <w:p w:rsidR="00424B78" w:rsidRDefault="00424B78" w:rsidP="00424B7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以上各系统的国际化实现（前端、后端）。</w:t>
      </w:r>
    </w:p>
    <w:p w:rsidR="000C5DCA" w:rsidRDefault="00424B78" w:rsidP="00424B7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交易系统报表的实现及下载（最好融合到养老金系统）。</w:t>
      </w:r>
    </w:p>
    <w:p w:rsidR="00424B78" w:rsidRDefault="00424B78" w:rsidP="00424B78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通过客户端转载两个系统间的数据（可考虑增加商户系统和银行系统对</w:t>
      </w:r>
      <w:proofErr w:type="gramStart"/>
      <w:r>
        <w:rPr>
          <w:rFonts w:hint="eastAsia"/>
        </w:rPr>
        <w:t>账</w:t>
      </w:r>
      <w:proofErr w:type="gramEnd"/>
      <w:r>
        <w:rPr>
          <w:rFonts w:hint="eastAsia"/>
        </w:rPr>
        <w:t>功能）</w:t>
      </w:r>
    </w:p>
    <w:p w:rsidR="00424B78" w:rsidRPr="000C5DCA" w:rsidRDefault="00424B78" w:rsidP="00136D17">
      <w:pPr>
        <w:pStyle w:val="a3"/>
        <w:spacing w:line="360" w:lineRule="auto"/>
        <w:ind w:left="840" w:firstLineChars="0" w:firstLine="0"/>
      </w:pPr>
      <w:bookmarkStart w:id="0" w:name="_GoBack"/>
      <w:bookmarkEnd w:id="0"/>
    </w:p>
    <w:sectPr w:rsidR="00424B78" w:rsidRPr="000C5DCA" w:rsidSect="000A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C3F" w:rsidRDefault="00CF7C3F" w:rsidP="002B4440">
      <w:r>
        <w:separator/>
      </w:r>
    </w:p>
  </w:endnote>
  <w:endnote w:type="continuationSeparator" w:id="0">
    <w:p w:rsidR="00CF7C3F" w:rsidRDefault="00CF7C3F" w:rsidP="002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C3F" w:rsidRDefault="00CF7C3F" w:rsidP="002B4440">
      <w:r>
        <w:separator/>
      </w:r>
    </w:p>
  </w:footnote>
  <w:footnote w:type="continuationSeparator" w:id="0">
    <w:p w:rsidR="00CF7C3F" w:rsidRDefault="00CF7C3F" w:rsidP="002B4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54399"/>
    <w:multiLevelType w:val="hybridMultilevel"/>
    <w:tmpl w:val="DED8A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7FB669F"/>
    <w:multiLevelType w:val="hybridMultilevel"/>
    <w:tmpl w:val="C5784434"/>
    <w:lvl w:ilvl="0" w:tplc="BF7C9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7782C"/>
    <w:multiLevelType w:val="hybridMultilevel"/>
    <w:tmpl w:val="A8648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8E7411"/>
    <w:multiLevelType w:val="hybridMultilevel"/>
    <w:tmpl w:val="345039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25A1DCC"/>
    <w:multiLevelType w:val="hybridMultilevel"/>
    <w:tmpl w:val="AA6093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3F06EFB"/>
    <w:multiLevelType w:val="hybridMultilevel"/>
    <w:tmpl w:val="C43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1C388F"/>
    <w:multiLevelType w:val="hybridMultilevel"/>
    <w:tmpl w:val="35BE2FFA"/>
    <w:lvl w:ilvl="0" w:tplc="691E2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9E2812"/>
    <w:multiLevelType w:val="hybridMultilevel"/>
    <w:tmpl w:val="FA60C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AB3"/>
    <w:rsid w:val="00046815"/>
    <w:rsid w:val="000814F4"/>
    <w:rsid w:val="000A3D70"/>
    <w:rsid w:val="000C5DCA"/>
    <w:rsid w:val="00110A14"/>
    <w:rsid w:val="00136D17"/>
    <w:rsid w:val="001D745A"/>
    <w:rsid w:val="002059C7"/>
    <w:rsid w:val="002B4440"/>
    <w:rsid w:val="002D231E"/>
    <w:rsid w:val="002E6C66"/>
    <w:rsid w:val="003202FA"/>
    <w:rsid w:val="00356497"/>
    <w:rsid w:val="003C44D7"/>
    <w:rsid w:val="00424B78"/>
    <w:rsid w:val="0042692F"/>
    <w:rsid w:val="004A10EE"/>
    <w:rsid w:val="004F18D8"/>
    <w:rsid w:val="00502830"/>
    <w:rsid w:val="005317C7"/>
    <w:rsid w:val="00573F93"/>
    <w:rsid w:val="005A65CB"/>
    <w:rsid w:val="00663503"/>
    <w:rsid w:val="00713ACD"/>
    <w:rsid w:val="00715246"/>
    <w:rsid w:val="00727AB3"/>
    <w:rsid w:val="00755661"/>
    <w:rsid w:val="007A523E"/>
    <w:rsid w:val="007B0FC6"/>
    <w:rsid w:val="007D5D23"/>
    <w:rsid w:val="007E5D01"/>
    <w:rsid w:val="00833C08"/>
    <w:rsid w:val="0098341A"/>
    <w:rsid w:val="009936F8"/>
    <w:rsid w:val="009B5AD1"/>
    <w:rsid w:val="009D6720"/>
    <w:rsid w:val="009F7752"/>
    <w:rsid w:val="00A73B57"/>
    <w:rsid w:val="00A75BFB"/>
    <w:rsid w:val="00AB45C6"/>
    <w:rsid w:val="00B823D4"/>
    <w:rsid w:val="00BF77EC"/>
    <w:rsid w:val="00C63AE7"/>
    <w:rsid w:val="00CA648B"/>
    <w:rsid w:val="00CF7C3F"/>
    <w:rsid w:val="00D3323A"/>
    <w:rsid w:val="00D34EA7"/>
    <w:rsid w:val="00D60E71"/>
    <w:rsid w:val="00E81311"/>
    <w:rsid w:val="00F40E5E"/>
    <w:rsid w:val="00F722B6"/>
    <w:rsid w:val="00FA6616"/>
    <w:rsid w:val="00FB0C22"/>
    <w:rsid w:val="00FF29BF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AB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B4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444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4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4440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F29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F29B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ho074234</dc:creator>
  <cp:lastModifiedBy>wangbing</cp:lastModifiedBy>
  <cp:revision>33</cp:revision>
  <dcterms:created xsi:type="dcterms:W3CDTF">2012-12-04T10:23:00Z</dcterms:created>
  <dcterms:modified xsi:type="dcterms:W3CDTF">2012-12-07T03:18:00Z</dcterms:modified>
</cp:coreProperties>
</file>