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BF9" w:rsidRDefault="000D5BF9" w:rsidP="006C027B">
      <w:pPr>
        <w:rPr>
          <w:vanish/>
        </w:rPr>
      </w:pPr>
    </w:p>
    <w:p w:rsidR="000D5BF9" w:rsidRDefault="000D5BF9" w:rsidP="000D5BF9">
      <w:pPr>
        <w:pStyle w:val="doctext"/>
        <w:rPr>
          <w:color w:val="3D3B49"/>
        </w:rPr>
      </w:pPr>
      <w:r>
        <w:rPr>
          <w:color w:val="3D3B49"/>
        </w:rPr>
        <w:t>An</w:t>
      </w:r>
      <w:r>
        <w:rPr>
          <w:color w:val="3D3B49"/>
        </w:rPr>
        <w:t xml:space="preserve"> evaporator </w:t>
      </w:r>
      <w:r>
        <w:rPr>
          <w:color w:val="3D3B49"/>
        </w:rPr>
        <w:t>needs to be designed to concentrate a</w:t>
      </w:r>
      <w:r>
        <w:rPr>
          <w:color w:val="3D3B49"/>
        </w:rPr>
        <w:t xml:space="preserve"> sugar solution containing 10 </w:t>
      </w:r>
      <w:proofErr w:type="spellStart"/>
      <w:r>
        <w:rPr>
          <w:color w:val="3D3B49"/>
        </w:rPr>
        <w:t>wt</w:t>
      </w:r>
      <w:proofErr w:type="spellEnd"/>
      <w:r>
        <w:rPr>
          <w:color w:val="3D3B49"/>
        </w:rPr>
        <w:t xml:space="preserve"> </w:t>
      </w:r>
      <w:proofErr w:type="gramStart"/>
      <w:r>
        <w:rPr>
          <w:color w:val="3D3B49"/>
        </w:rPr>
        <w:t>%</w:t>
      </w:r>
      <w:proofErr w:type="gramEnd"/>
      <w:r>
        <w:rPr>
          <w:color w:val="3D3B49"/>
        </w:rPr>
        <w:t xml:space="preserve"> solids to a concentrated solution of 50%. The boiling-point rise of the solutions (independent of pressure) can be estimated from BPR°C = 1.78</w:t>
      </w:r>
      <w:r>
        <w:rPr>
          <w:rStyle w:val="docemphasis"/>
          <w:color w:val="3D3B49"/>
        </w:rPr>
        <w:t>x</w:t>
      </w:r>
      <w:r>
        <w:rPr>
          <w:color w:val="3D3B49"/>
        </w:rPr>
        <w:t> + 6.22</w:t>
      </w:r>
      <w:r>
        <w:rPr>
          <w:rStyle w:val="docemphasis"/>
          <w:color w:val="3D3B49"/>
        </w:rPr>
        <w:t>x</w:t>
      </w:r>
      <w:r>
        <w:rPr>
          <w:b/>
          <w:bCs/>
          <w:color w:val="3D3B49"/>
          <w:sz w:val="18"/>
          <w:szCs w:val="18"/>
          <w:vertAlign w:val="superscript"/>
        </w:rPr>
        <w:t>2</w:t>
      </w:r>
      <w:r>
        <w:rPr>
          <w:color w:val="3D3B49"/>
        </w:rPr>
        <w:t> (BPR°F = 3.2</w:t>
      </w:r>
      <w:r>
        <w:rPr>
          <w:rStyle w:val="docemphasis"/>
          <w:color w:val="3D3B49"/>
        </w:rPr>
        <w:t>x</w:t>
      </w:r>
      <w:r>
        <w:rPr>
          <w:color w:val="3D3B49"/>
        </w:rPr>
        <w:t> + 11.2</w:t>
      </w:r>
      <w:r>
        <w:rPr>
          <w:rStyle w:val="docemphasis"/>
          <w:color w:val="3D3B49"/>
        </w:rPr>
        <w:t>x</w:t>
      </w:r>
      <w:r>
        <w:rPr>
          <w:b/>
          <w:bCs/>
          <w:color w:val="3D3B49"/>
          <w:sz w:val="18"/>
          <w:szCs w:val="18"/>
          <w:vertAlign w:val="superscript"/>
        </w:rPr>
        <w:t>2</w:t>
      </w:r>
      <w:r>
        <w:rPr>
          <w:color w:val="3D3B49"/>
        </w:rPr>
        <w:t>), where </w:t>
      </w:r>
      <w:r>
        <w:rPr>
          <w:rStyle w:val="docemphasis"/>
          <w:color w:val="3D3B49"/>
        </w:rPr>
        <w:t>x</w:t>
      </w:r>
      <w:r>
        <w:rPr>
          <w:color w:val="3D3B49"/>
        </w:rPr>
        <w:t xml:space="preserve"> is </w:t>
      </w:r>
      <w:proofErr w:type="spellStart"/>
      <w:r>
        <w:rPr>
          <w:color w:val="3D3B49"/>
        </w:rPr>
        <w:t>w</w:t>
      </w:r>
      <w:r>
        <w:rPr>
          <w:color w:val="3D3B49"/>
        </w:rPr>
        <w:t>t</w:t>
      </w:r>
      <w:proofErr w:type="spellEnd"/>
      <w:r>
        <w:rPr>
          <w:color w:val="3D3B49"/>
        </w:rPr>
        <w:t xml:space="preserve"> fraction of sugar in solution</w:t>
      </w:r>
      <w:r>
        <w:rPr>
          <w:color w:val="3D3B49"/>
        </w:rPr>
        <w:t xml:space="preserve">. Saturated steam at 205.5 </w:t>
      </w:r>
      <w:proofErr w:type="spellStart"/>
      <w:proofErr w:type="gramStart"/>
      <w:r>
        <w:rPr>
          <w:color w:val="3D3B49"/>
        </w:rPr>
        <w:t>kPa</w:t>
      </w:r>
      <w:proofErr w:type="spellEnd"/>
      <w:r>
        <w:rPr>
          <w:color w:val="3D3B49"/>
        </w:rPr>
        <w:t xml:space="preserve">  is</w:t>
      </w:r>
      <w:proofErr w:type="gramEnd"/>
      <w:r>
        <w:rPr>
          <w:color w:val="3D3B49"/>
        </w:rPr>
        <w:t xml:space="preserve"> being used. The pressure in the </w:t>
      </w:r>
      <w:proofErr w:type="spellStart"/>
      <w:r>
        <w:rPr>
          <w:color w:val="3D3B49"/>
        </w:rPr>
        <w:t>vapor</w:t>
      </w:r>
      <w:proofErr w:type="spellEnd"/>
      <w:r>
        <w:rPr>
          <w:color w:val="3D3B49"/>
        </w:rPr>
        <w:t xml:space="preserve"> space of the </w:t>
      </w:r>
      <w:r>
        <w:rPr>
          <w:color w:val="3D3B49"/>
        </w:rPr>
        <w:t>final</w:t>
      </w:r>
      <w:r>
        <w:rPr>
          <w:color w:val="3D3B49"/>
        </w:rPr>
        <w:t xml:space="preserve"> effect is 13.4 </w:t>
      </w:r>
      <w:proofErr w:type="spellStart"/>
      <w:r>
        <w:rPr>
          <w:color w:val="3D3B49"/>
        </w:rPr>
        <w:t>kPa</w:t>
      </w:r>
      <w:proofErr w:type="spellEnd"/>
      <w:r>
        <w:rPr>
          <w:color w:val="3D3B49"/>
        </w:rPr>
        <w:t xml:space="preserve"> (1.94 </w:t>
      </w:r>
      <w:proofErr w:type="spellStart"/>
      <w:r>
        <w:rPr>
          <w:color w:val="3D3B49"/>
        </w:rPr>
        <w:t>psia</w:t>
      </w:r>
      <w:proofErr w:type="spellEnd"/>
      <w:r w:rsidR="00580E4E">
        <w:rPr>
          <w:color w:val="3D3B49"/>
        </w:rPr>
        <w:t>). The feed rate is 1000 x N kg/h, where N is group number.</w:t>
      </w:r>
      <w:bookmarkStart w:id="0" w:name="_GoBack"/>
      <w:bookmarkEnd w:id="0"/>
    </w:p>
    <w:p w:rsidR="000D5BF9" w:rsidRPr="000D5BF9" w:rsidRDefault="000D5BF9" w:rsidP="000D5BF9">
      <w:pPr>
        <w:ind w:firstLine="720"/>
      </w:pPr>
    </w:p>
    <w:tbl>
      <w:tblPr>
        <w:tblW w:w="45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010"/>
      </w:tblGrid>
      <w:tr w:rsidR="006C027B" w:rsidTr="006C027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C027B" w:rsidRDefault="006C027B">
            <w:pPr>
              <w:pStyle w:val="Heading2"/>
              <w:rPr>
                <w:color w:val="3D3B49"/>
              </w:rPr>
            </w:pPr>
            <w:r>
              <w:rPr>
                <w:color w:val="3D3B49"/>
              </w:rPr>
              <w:lastRenderedPageBreak/>
              <w:t>EXAMPLE 8.5-1. Evaporation of Sugar Solution in a Triple-Effect Evaporator</w:t>
            </w:r>
          </w:p>
          <w:p w:rsidR="006C027B" w:rsidRDefault="006C027B">
            <w:pPr>
              <w:pStyle w:val="doctext"/>
              <w:rPr>
                <w:color w:val="3D3B49"/>
              </w:rPr>
            </w:pPr>
            <w:r>
              <w:rPr>
                <w:color w:val="3D3B49"/>
              </w:rPr>
              <w:t xml:space="preserve">A triple-effect forward-feed evaporator is being used to evaporate a sugar solution containing 10 </w:t>
            </w:r>
            <w:proofErr w:type="spellStart"/>
            <w:r>
              <w:rPr>
                <w:color w:val="3D3B49"/>
              </w:rPr>
              <w:t>wt</w:t>
            </w:r>
            <w:proofErr w:type="spellEnd"/>
            <w:r>
              <w:rPr>
                <w:color w:val="3D3B49"/>
              </w:rPr>
              <w:t xml:space="preserve"> % solids to a concentrated solution of 50%. The boiling-point rise of the solutions (independent of pressure) can be estimated from BPR°C = 1.78</w:t>
            </w:r>
            <w:r>
              <w:rPr>
                <w:rStyle w:val="docemphasis"/>
                <w:color w:val="3D3B49"/>
              </w:rPr>
              <w:t>x</w:t>
            </w:r>
            <w:r>
              <w:rPr>
                <w:color w:val="3D3B49"/>
              </w:rPr>
              <w:t> + 6.22</w:t>
            </w:r>
            <w:r>
              <w:rPr>
                <w:rStyle w:val="docemphasis"/>
                <w:color w:val="3D3B49"/>
              </w:rPr>
              <w:t>x</w:t>
            </w:r>
            <w:r>
              <w:rPr>
                <w:b/>
                <w:bCs/>
                <w:color w:val="3D3B49"/>
                <w:sz w:val="18"/>
                <w:szCs w:val="18"/>
                <w:vertAlign w:val="superscript"/>
              </w:rPr>
              <w:t>2</w:t>
            </w:r>
            <w:r>
              <w:rPr>
                <w:color w:val="3D3B49"/>
              </w:rPr>
              <w:t> (BPR°F = 3.2</w:t>
            </w:r>
            <w:r>
              <w:rPr>
                <w:rStyle w:val="docemphasis"/>
                <w:color w:val="3D3B49"/>
              </w:rPr>
              <w:t>x</w:t>
            </w:r>
            <w:r>
              <w:rPr>
                <w:color w:val="3D3B49"/>
              </w:rPr>
              <w:t> + 11.2</w:t>
            </w:r>
            <w:r>
              <w:rPr>
                <w:rStyle w:val="docemphasis"/>
                <w:color w:val="3D3B49"/>
              </w:rPr>
              <w:t>x</w:t>
            </w:r>
            <w:r>
              <w:rPr>
                <w:b/>
                <w:bCs/>
                <w:color w:val="3D3B49"/>
                <w:sz w:val="18"/>
                <w:szCs w:val="18"/>
                <w:vertAlign w:val="superscript"/>
              </w:rPr>
              <w:t>2</w:t>
            </w:r>
            <w:r>
              <w:rPr>
                <w:color w:val="3D3B49"/>
              </w:rPr>
              <w:t>), where </w:t>
            </w:r>
            <w:r>
              <w:rPr>
                <w:rStyle w:val="docemphasis"/>
                <w:color w:val="3D3B49"/>
              </w:rPr>
              <w:t>x</w:t>
            </w:r>
            <w:r>
              <w:rPr>
                <w:color w:val="3D3B49"/>
              </w:rPr>
              <w:t xml:space="preserve"> is </w:t>
            </w:r>
            <w:proofErr w:type="spellStart"/>
            <w:r>
              <w:rPr>
                <w:color w:val="3D3B49"/>
              </w:rPr>
              <w:t>wt</w:t>
            </w:r>
            <w:proofErr w:type="spellEnd"/>
            <w:r>
              <w:rPr>
                <w:color w:val="3D3B49"/>
              </w:rPr>
              <w:t xml:space="preserve"> fraction of sugar in solution (K1). Saturated steam at 205.5 </w:t>
            </w:r>
            <w:proofErr w:type="spellStart"/>
            <w:r>
              <w:rPr>
                <w:color w:val="3D3B49"/>
              </w:rPr>
              <w:t>kPa</w:t>
            </w:r>
            <w:proofErr w:type="spellEnd"/>
            <w:r>
              <w:rPr>
                <w:color w:val="3D3B49"/>
              </w:rPr>
              <w:t xml:space="preserve"> (29.8 </w:t>
            </w:r>
            <w:proofErr w:type="spellStart"/>
            <w:r>
              <w:rPr>
                <w:color w:val="3D3B49"/>
              </w:rPr>
              <w:t>psia</w:t>
            </w:r>
            <w:proofErr w:type="spellEnd"/>
            <w:r>
              <w:rPr>
                <w:color w:val="3D3B49"/>
              </w:rPr>
              <w:t xml:space="preserve">) [121.1°C (250°F) saturation temperature] is being used. The pressure in the </w:t>
            </w:r>
            <w:proofErr w:type="spellStart"/>
            <w:r>
              <w:rPr>
                <w:color w:val="3D3B49"/>
              </w:rPr>
              <w:t>vapor</w:t>
            </w:r>
            <w:proofErr w:type="spellEnd"/>
            <w:r>
              <w:rPr>
                <w:color w:val="3D3B49"/>
              </w:rPr>
              <w:t xml:space="preserve"> space of the third effect is 13.4 </w:t>
            </w:r>
            <w:proofErr w:type="spellStart"/>
            <w:r>
              <w:rPr>
                <w:color w:val="3D3B49"/>
              </w:rPr>
              <w:t>kPa</w:t>
            </w:r>
            <w:proofErr w:type="spellEnd"/>
            <w:r>
              <w:rPr>
                <w:color w:val="3D3B49"/>
              </w:rPr>
              <w:t xml:space="preserve"> (1.94 </w:t>
            </w:r>
            <w:proofErr w:type="spellStart"/>
            <w:r>
              <w:rPr>
                <w:color w:val="3D3B49"/>
              </w:rPr>
              <w:t>psia</w:t>
            </w:r>
            <w:proofErr w:type="spellEnd"/>
            <w:r>
              <w:rPr>
                <w:color w:val="3D3B49"/>
              </w:rPr>
              <w:t xml:space="preserve">). The feed rate is 22 680 kg/h (50 000 </w:t>
            </w:r>
            <w:proofErr w:type="spellStart"/>
            <w:r>
              <w:rPr>
                <w:color w:val="3D3B49"/>
              </w:rPr>
              <w:t>lb</w:t>
            </w:r>
            <w:r>
              <w:rPr>
                <w:b/>
                <w:bCs/>
                <w:color w:val="3D3B49"/>
                <w:sz w:val="18"/>
                <w:szCs w:val="18"/>
                <w:vertAlign w:val="subscript"/>
              </w:rPr>
              <w:t>m</w:t>
            </w:r>
            <w:proofErr w:type="spellEnd"/>
            <w:r>
              <w:rPr>
                <w:color w:val="3D3B49"/>
              </w:rPr>
              <w:t>/h) at 26.7°C (80°F). The heat capacity of the liquid solutions is (K1) </w:t>
            </w:r>
            <w:proofErr w:type="spellStart"/>
            <w:r>
              <w:rPr>
                <w:rStyle w:val="docemphasis"/>
                <w:color w:val="3D3B49"/>
              </w:rPr>
              <w:t>c</w:t>
            </w:r>
            <w:r>
              <w:rPr>
                <w:rStyle w:val="docemphasis"/>
                <w:b/>
                <w:bCs/>
                <w:color w:val="3D3B49"/>
                <w:sz w:val="18"/>
                <w:szCs w:val="18"/>
                <w:vertAlign w:val="subscript"/>
              </w:rPr>
              <w:t>p</w:t>
            </w:r>
            <w:proofErr w:type="spellEnd"/>
            <w:r>
              <w:rPr>
                <w:color w:val="3D3B49"/>
              </w:rPr>
              <w:t> = 4.19 – 2.35</w:t>
            </w:r>
            <w:r>
              <w:rPr>
                <w:rStyle w:val="docemphasis"/>
                <w:color w:val="3D3B49"/>
              </w:rPr>
              <w:t>x</w:t>
            </w:r>
            <w:r>
              <w:rPr>
                <w:color w:val="3D3B49"/>
              </w:rPr>
              <w:t> kJ/kg · K (1.0 – 0.56</w:t>
            </w:r>
            <w:r>
              <w:rPr>
                <w:rStyle w:val="docemphasis"/>
                <w:color w:val="3D3B49"/>
              </w:rPr>
              <w:t>x</w:t>
            </w:r>
            <w:r>
              <w:rPr>
                <w:color w:val="3D3B49"/>
              </w:rPr>
              <w:t> </w:t>
            </w:r>
            <w:proofErr w:type="spellStart"/>
            <w:r>
              <w:rPr>
                <w:color w:val="3D3B49"/>
              </w:rPr>
              <w:t>btu</w:t>
            </w:r>
            <w:proofErr w:type="spellEnd"/>
            <w:r>
              <w:rPr>
                <w:color w:val="3D3B49"/>
              </w:rPr>
              <w:t>/</w:t>
            </w:r>
            <w:proofErr w:type="spellStart"/>
            <w:r>
              <w:rPr>
                <w:color w:val="3D3B49"/>
              </w:rPr>
              <w:t>lb</w:t>
            </w:r>
            <w:r>
              <w:rPr>
                <w:b/>
                <w:bCs/>
                <w:color w:val="3D3B49"/>
                <w:sz w:val="18"/>
                <w:szCs w:val="18"/>
                <w:vertAlign w:val="subscript"/>
              </w:rPr>
              <w:t>m</w:t>
            </w:r>
            <w:proofErr w:type="spellEnd"/>
            <w:r>
              <w:rPr>
                <w:color w:val="3D3B49"/>
              </w:rPr>
              <w:t> · °F). The heat of solution is considered to be negligible. The coefficients of heat transfer have been estimated as </w:t>
            </w:r>
            <w:r>
              <w:rPr>
                <w:rStyle w:val="docemphasis"/>
                <w:color w:val="3D3B49"/>
              </w:rPr>
              <w:t>U</w:t>
            </w:r>
            <w:r>
              <w:rPr>
                <w:b/>
                <w:bCs/>
                <w:color w:val="3D3B49"/>
                <w:sz w:val="18"/>
                <w:szCs w:val="18"/>
                <w:vertAlign w:val="subscript"/>
              </w:rPr>
              <w:t>1</w:t>
            </w:r>
            <w:r>
              <w:rPr>
                <w:color w:val="3D3B49"/>
              </w:rPr>
              <w:t> = 3123, </w:t>
            </w:r>
            <w:r>
              <w:rPr>
                <w:rStyle w:val="docemphasis"/>
                <w:color w:val="3D3B49"/>
              </w:rPr>
              <w:t>U</w:t>
            </w:r>
            <w:r>
              <w:rPr>
                <w:b/>
                <w:bCs/>
                <w:color w:val="3D3B49"/>
                <w:sz w:val="18"/>
                <w:szCs w:val="18"/>
                <w:vertAlign w:val="subscript"/>
              </w:rPr>
              <w:t>2</w:t>
            </w:r>
            <w:r>
              <w:rPr>
                <w:color w:val="3D3B49"/>
              </w:rPr>
              <w:t> </w:t>
            </w:r>
            <w:r>
              <w:rPr>
                <w:rStyle w:val="docemphasis"/>
                <w:color w:val="3D3B49"/>
              </w:rPr>
              <w:t>=</w:t>
            </w:r>
            <w:r>
              <w:rPr>
                <w:color w:val="3D3B49"/>
              </w:rPr>
              <w:t> 1987, and </w:t>
            </w:r>
            <w:r>
              <w:rPr>
                <w:rStyle w:val="docemphasis"/>
                <w:color w:val="3D3B49"/>
              </w:rPr>
              <w:t>U</w:t>
            </w:r>
            <w:r>
              <w:rPr>
                <w:rStyle w:val="docemphasis"/>
                <w:b/>
                <w:bCs/>
                <w:color w:val="3D3B49"/>
                <w:sz w:val="18"/>
                <w:szCs w:val="18"/>
                <w:vertAlign w:val="subscript"/>
              </w:rPr>
              <w:t>3</w:t>
            </w:r>
            <w:r>
              <w:rPr>
                <w:color w:val="3D3B49"/>
              </w:rPr>
              <w:t> </w:t>
            </w:r>
            <w:r>
              <w:rPr>
                <w:rStyle w:val="docemphasis"/>
                <w:color w:val="3D3B49"/>
              </w:rPr>
              <w:t>=</w:t>
            </w:r>
            <w:r>
              <w:rPr>
                <w:color w:val="3D3B49"/>
              </w:rPr>
              <w:t> 1136 W/m</w:t>
            </w:r>
            <w:r>
              <w:rPr>
                <w:b/>
                <w:bCs/>
                <w:color w:val="3D3B49"/>
                <w:sz w:val="18"/>
                <w:szCs w:val="18"/>
                <w:vertAlign w:val="superscript"/>
              </w:rPr>
              <w:t>2</w:t>
            </w:r>
            <w:r>
              <w:rPr>
                <w:color w:val="3D3B49"/>
              </w:rPr>
              <w:t xml:space="preserve"> · K, or 550, 350, and 200 </w:t>
            </w:r>
            <w:proofErr w:type="spellStart"/>
            <w:r>
              <w:rPr>
                <w:color w:val="3D3B49"/>
              </w:rPr>
              <w:t>btu</w:t>
            </w:r>
            <w:proofErr w:type="spellEnd"/>
            <w:r>
              <w:rPr>
                <w:color w:val="3D3B49"/>
              </w:rPr>
              <w:t>/h · ft</w:t>
            </w:r>
            <w:r>
              <w:rPr>
                <w:b/>
                <w:bCs/>
                <w:color w:val="3D3B49"/>
                <w:sz w:val="18"/>
                <w:szCs w:val="18"/>
                <w:vertAlign w:val="superscript"/>
              </w:rPr>
              <w:t>2</w:t>
            </w:r>
            <w:r>
              <w:rPr>
                <w:color w:val="3D3B49"/>
              </w:rPr>
              <w:t> · °F. If each effect has the same surface area, calculate the area, the steam rate used, and the steam economy.</w:t>
            </w:r>
          </w:p>
          <w:p w:rsidR="006C027B" w:rsidRDefault="006C027B">
            <w:pPr>
              <w:pStyle w:val="doctext"/>
              <w:rPr>
                <w:color w:val="3D3B49"/>
              </w:rPr>
            </w:pPr>
            <w:r>
              <w:rPr>
                <w:rStyle w:val="docemphbolditalic"/>
                <w:color w:val="3D3B49"/>
              </w:rPr>
              <w:t>Solution</w:t>
            </w:r>
            <w:r>
              <w:rPr>
                <w:color w:val="3D3B49"/>
              </w:rPr>
              <w:t>: The process flow diagram is given in </w:t>
            </w:r>
            <w:r w:rsidRPr="006C027B">
              <w:rPr>
                <w:color w:val="3D3B49"/>
              </w:rPr>
              <w:t>Fig. 8.5-1</w:t>
            </w:r>
            <w:r>
              <w:rPr>
                <w:color w:val="3D3B49"/>
              </w:rPr>
              <w:t>. Following the eight steps outlined, the calculations are as follows: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000"/>
              <w:gridCol w:w="7590"/>
            </w:tblGrid>
            <w:tr w:rsidR="006C027B">
              <w:tc>
                <w:tcPr>
                  <w:tcW w:w="1050" w:type="dxa"/>
                  <w:shd w:val="clear" w:color="auto" w:fill="FFFFFF"/>
                  <w:hideMark/>
                </w:tcPr>
                <w:p w:rsidR="006C027B" w:rsidRDefault="006C027B" w:rsidP="006C027B">
                  <w:r>
                    <w:rPr>
                      <w:b/>
                      <w:bCs/>
                    </w:rPr>
                    <w:t>Step 1.</w:t>
                  </w:r>
                </w:p>
              </w:tc>
              <w:tc>
                <w:tcPr>
                  <w:tcW w:w="0" w:type="auto"/>
                  <w:shd w:val="clear" w:color="auto" w:fill="FFFFFF"/>
                  <w:vAlign w:val="center"/>
                  <w:hideMark/>
                </w:tcPr>
                <w:p w:rsidR="006C027B" w:rsidRDefault="006C027B" w:rsidP="006C027B">
                  <w:r>
                    <w:t xml:space="preserve">For 13.4 </w:t>
                  </w:r>
                  <w:proofErr w:type="spellStart"/>
                  <w:r>
                    <w:t>kPa</w:t>
                  </w:r>
                  <w:proofErr w:type="spellEnd"/>
                  <w:r>
                    <w:t xml:space="preserve"> (1.94 </w:t>
                  </w:r>
                  <w:proofErr w:type="spellStart"/>
                  <w:r>
                    <w:t>psia</w:t>
                  </w:r>
                  <w:proofErr w:type="spellEnd"/>
                  <w:r>
                    <w:t>), the saturation temperature is 51.67°C (125°F) from the steam tables. Using the equation for BPR for evaporator number 3 with </w:t>
                  </w:r>
                  <w:r>
                    <w:rPr>
                      <w:rStyle w:val="docemphasis"/>
                    </w:rPr>
                    <w:t>x =</w:t>
                  </w:r>
                  <w:r>
                    <w:t> 0.5,</w:t>
                  </w:r>
                  <w:r>
                    <w:br/>
                  </w:r>
                  <w:r>
                    <w:br/>
                  </w:r>
                </w:p>
                <w:p w:rsidR="006C027B" w:rsidRDefault="006C027B" w:rsidP="006C027B">
                  <w:pPr>
                    <w:pStyle w:val="doctext"/>
                  </w:pPr>
                  <w:r>
                    <w:rPr>
                      <w:noProof/>
                    </w:rPr>
                    <w:drawing>
                      <wp:inline distT="0" distB="0" distL="0" distR="0">
                        <wp:extent cx="4521200" cy="532765"/>
                        <wp:effectExtent l="0" t="0" r="0" b="635"/>
                        <wp:docPr id="34" name="Picture 34" descr="https://learning.oreilly.com/api/v2/epubs/urn:orm:book:013101367X/files/013101367X_ch08lev1sec5_image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earning.oreilly.com/api/v2/epubs/urn:orm:book:013101367X/files/013101367X_ch08lev1sec5_image1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1200" cy="532765"/>
                                </a:xfrm>
                                <a:prstGeom prst="rect">
                                  <a:avLst/>
                                </a:prstGeom>
                                <a:noFill/>
                                <a:ln>
                                  <a:noFill/>
                                </a:ln>
                              </pic:spPr>
                            </pic:pic>
                          </a:graphicData>
                        </a:graphic>
                      </wp:inline>
                    </w:drawing>
                  </w:r>
                </w:p>
                <w:p w:rsidR="006C027B" w:rsidRDefault="006C027B" w:rsidP="006C027B"/>
              </w:tc>
            </w:tr>
            <w:tr w:rsidR="006C027B">
              <w:tc>
                <w:tcPr>
                  <w:tcW w:w="1050" w:type="dxa"/>
                  <w:shd w:val="clear" w:color="auto" w:fill="EEF2F6"/>
                  <w:hideMark/>
                </w:tcPr>
                <w:p w:rsidR="006C027B" w:rsidRDefault="006C027B" w:rsidP="006C027B">
                  <w:r>
                    <w:rPr>
                      <w:b/>
                      <w:bCs/>
                    </w:rPr>
                    <w:t>Step 2.</w:t>
                  </w:r>
                </w:p>
              </w:tc>
              <w:tc>
                <w:tcPr>
                  <w:tcW w:w="0" w:type="auto"/>
                  <w:shd w:val="clear" w:color="auto" w:fill="EEF2F6"/>
                  <w:vAlign w:val="center"/>
                  <w:hideMark/>
                </w:tcPr>
                <w:p w:rsidR="006C027B" w:rsidRDefault="006C027B" w:rsidP="006C027B">
                  <w:r>
                    <w:t>Making an overall and a solids balance to calculate the total amount vaporized (</w:t>
                  </w:r>
                  <w:r>
                    <w:rPr>
                      <w:rStyle w:val="docemphasis"/>
                    </w:rPr>
                    <w:t>V</w:t>
                  </w:r>
                  <w:r>
                    <w:rPr>
                      <w:b/>
                      <w:bCs/>
                      <w:sz w:val="18"/>
                      <w:szCs w:val="18"/>
                      <w:vertAlign w:val="subscript"/>
                    </w:rPr>
                    <w:t>1</w:t>
                  </w:r>
                  <w:r>
                    <w:t> + </w:t>
                  </w:r>
                  <w:r>
                    <w:rPr>
                      <w:rStyle w:val="docemphasis"/>
                    </w:rPr>
                    <w:t>V</w:t>
                  </w:r>
                  <w:r>
                    <w:rPr>
                      <w:rStyle w:val="docemphasis"/>
                      <w:b/>
                      <w:bCs/>
                      <w:sz w:val="18"/>
                      <w:szCs w:val="18"/>
                      <w:vertAlign w:val="subscript"/>
                    </w:rPr>
                    <w:t>2</w:t>
                  </w:r>
                  <w:r>
                    <w:t> </w:t>
                  </w:r>
                  <w:r>
                    <w:rPr>
                      <w:rStyle w:val="docemphasis"/>
                    </w:rPr>
                    <w:t>+ V</w:t>
                  </w:r>
                  <w:r>
                    <w:rPr>
                      <w:rStyle w:val="docemphasis"/>
                      <w:b/>
                      <w:bCs/>
                      <w:sz w:val="18"/>
                      <w:szCs w:val="18"/>
                      <w:vertAlign w:val="subscript"/>
                    </w:rPr>
                    <w:t>3</w:t>
                  </w:r>
                  <w:r>
                    <w:t>) and </w:t>
                  </w:r>
                  <w:r>
                    <w:rPr>
                      <w:rStyle w:val="docemphasis"/>
                    </w:rPr>
                    <w:t>L</w:t>
                  </w:r>
                  <w:r>
                    <w:rPr>
                      <w:b/>
                      <w:bCs/>
                      <w:sz w:val="18"/>
                      <w:szCs w:val="18"/>
                      <w:vertAlign w:val="subscript"/>
                    </w:rPr>
                    <w:t>3</w:t>
                  </w:r>
                  <w:r>
                    <w:t>,</w:t>
                  </w:r>
                  <w:r>
                    <w:br/>
                  </w:r>
                  <w:r>
                    <w:br/>
                  </w:r>
                </w:p>
                <w:p w:rsidR="006C027B" w:rsidRDefault="006C027B" w:rsidP="006C027B">
                  <w:pPr>
                    <w:pStyle w:val="doctext"/>
                  </w:pPr>
                  <w:r>
                    <w:rPr>
                      <w:noProof/>
                    </w:rPr>
                    <w:drawing>
                      <wp:inline distT="0" distB="0" distL="0" distR="0">
                        <wp:extent cx="3904615" cy="942340"/>
                        <wp:effectExtent l="0" t="0" r="635" b="0"/>
                        <wp:docPr id="33" name="Picture 33" descr="https://learning.oreilly.com/api/v2/epubs/urn:orm:book:013101367X/files/013101367X_ch08lev1sec5_image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earning.oreilly.com/api/v2/epubs/urn:orm:book:013101367X/files/013101367X_ch08lev1sec5_image1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4615" cy="942340"/>
                                </a:xfrm>
                                <a:prstGeom prst="rect">
                                  <a:avLst/>
                                </a:prstGeom>
                                <a:noFill/>
                                <a:ln>
                                  <a:noFill/>
                                </a:ln>
                              </pic:spPr>
                            </pic:pic>
                          </a:graphicData>
                        </a:graphic>
                      </wp:inline>
                    </w:drawing>
                  </w:r>
                </w:p>
                <w:p w:rsidR="006C027B" w:rsidRDefault="006C027B" w:rsidP="006C027B">
                  <w:r>
                    <w:br/>
                    <w:t>Assuming equal amount vaporized in each effect, </w:t>
                  </w:r>
                  <w:r>
                    <w:rPr>
                      <w:rStyle w:val="docemphasis"/>
                    </w:rPr>
                    <w:t>V</w:t>
                  </w:r>
                  <w:r>
                    <w:rPr>
                      <w:b/>
                      <w:bCs/>
                      <w:sz w:val="18"/>
                      <w:szCs w:val="18"/>
                      <w:vertAlign w:val="subscript"/>
                    </w:rPr>
                    <w:t>1</w:t>
                  </w:r>
                  <w:r>
                    <w:t> </w:t>
                  </w:r>
                  <w:r>
                    <w:rPr>
                      <w:rStyle w:val="docemphasis"/>
                    </w:rPr>
                    <w:t>= V</w:t>
                  </w:r>
                  <w:r>
                    <w:rPr>
                      <w:b/>
                      <w:bCs/>
                      <w:sz w:val="18"/>
                      <w:szCs w:val="18"/>
                      <w:vertAlign w:val="subscript"/>
                    </w:rPr>
                    <w:t>2</w:t>
                  </w:r>
                  <w:r>
                    <w:t> </w:t>
                  </w:r>
                  <w:r>
                    <w:rPr>
                      <w:rStyle w:val="docemphasis"/>
                    </w:rPr>
                    <w:t>= V</w:t>
                  </w:r>
                  <w:r>
                    <w:rPr>
                      <w:b/>
                      <w:bCs/>
                      <w:sz w:val="18"/>
                      <w:szCs w:val="18"/>
                      <w:vertAlign w:val="subscript"/>
                    </w:rPr>
                    <w:t>3</w:t>
                  </w:r>
                  <w:r>
                    <w:t> </w:t>
                  </w:r>
                  <w:r>
                    <w:rPr>
                      <w:rStyle w:val="docemphasis"/>
                    </w:rPr>
                    <w:t>=</w:t>
                  </w:r>
                  <w:r>
                    <w:t xml:space="preserve"> 6048 kg/h (13 333 </w:t>
                  </w:r>
                  <w:proofErr w:type="spellStart"/>
                  <w:r>
                    <w:t>lb</w:t>
                  </w:r>
                  <w:r>
                    <w:rPr>
                      <w:b/>
                      <w:bCs/>
                      <w:sz w:val="18"/>
                      <w:szCs w:val="18"/>
                      <w:vertAlign w:val="subscript"/>
                    </w:rPr>
                    <w:t>m</w:t>
                  </w:r>
                  <w:proofErr w:type="spellEnd"/>
                  <w:r>
                    <w:t>/h). Making a total material balance on effects 1, 2, and 3 and solving,</w:t>
                  </w:r>
                  <w:r>
                    <w:br/>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665"/>
                    <w:gridCol w:w="3219"/>
                    <w:gridCol w:w="3148"/>
                  </w:tblGrid>
                  <w:tr w:rsidR="006C027B" w:rsidTr="006C027B">
                    <w:tc>
                      <w:tcPr>
                        <w:tcW w:w="0" w:type="auto"/>
                        <w:shd w:val="clear" w:color="auto" w:fill="FFFFFF"/>
                        <w:hideMark/>
                      </w:tcPr>
                      <w:p w:rsidR="006C027B" w:rsidRDefault="006C027B">
                        <w:r>
                          <w:lastRenderedPageBreak/>
                          <w:t>(1)</w:t>
                        </w:r>
                      </w:p>
                    </w:tc>
                    <w:tc>
                      <w:tcPr>
                        <w:tcW w:w="0" w:type="auto"/>
                        <w:shd w:val="clear" w:color="auto" w:fill="FFFFFF"/>
                        <w:hideMark/>
                      </w:tcPr>
                      <w:p w:rsidR="006C027B" w:rsidRDefault="006C027B">
                        <w:r>
                          <w:rPr>
                            <w:rStyle w:val="docemphasis"/>
                          </w:rPr>
                          <w:t>F =</w:t>
                        </w:r>
                        <w:r>
                          <w:t> 22 680 = </w:t>
                        </w:r>
                        <w:r>
                          <w:rPr>
                            <w:rStyle w:val="docemphasis"/>
                          </w:rPr>
                          <w:t>V</w:t>
                        </w:r>
                        <w:r>
                          <w:rPr>
                            <w:b/>
                            <w:bCs/>
                            <w:sz w:val="18"/>
                            <w:szCs w:val="18"/>
                            <w:vertAlign w:val="subscript"/>
                          </w:rPr>
                          <w:t>1</w:t>
                        </w:r>
                        <w:r>
                          <w:t> + </w:t>
                        </w:r>
                        <w:r>
                          <w:rPr>
                            <w:rStyle w:val="docemphasis"/>
                          </w:rPr>
                          <w:t>L</w:t>
                        </w:r>
                        <w:r>
                          <w:rPr>
                            <w:b/>
                            <w:bCs/>
                            <w:sz w:val="18"/>
                            <w:szCs w:val="18"/>
                            <w:vertAlign w:val="subscript"/>
                          </w:rPr>
                          <w:t>1</w:t>
                        </w:r>
                        <w:r>
                          <w:t> = 6048 + </w:t>
                        </w:r>
                        <w:r>
                          <w:rPr>
                            <w:rStyle w:val="docemphasis"/>
                          </w:rPr>
                          <w:t>L</w:t>
                        </w:r>
                        <w:r>
                          <w:rPr>
                            <w:b/>
                            <w:bCs/>
                            <w:sz w:val="18"/>
                            <w:szCs w:val="18"/>
                            <w:vertAlign w:val="subscript"/>
                          </w:rPr>
                          <w:t>1</w:t>
                        </w:r>
                        <w:r>
                          <w:t>,</w:t>
                        </w:r>
                      </w:p>
                    </w:tc>
                    <w:tc>
                      <w:tcPr>
                        <w:tcW w:w="0" w:type="auto"/>
                        <w:shd w:val="clear" w:color="auto" w:fill="FFFFFF"/>
                        <w:hideMark/>
                      </w:tcPr>
                      <w:p w:rsidR="006C027B" w:rsidRDefault="006C027B">
                        <w:r>
                          <w:rPr>
                            <w:rStyle w:val="docemphasis"/>
                          </w:rPr>
                          <w:t>L</w:t>
                        </w:r>
                        <w:r>
                          <w:rPr>
                            <w:b/>
                            <w:bCs/>
                            <w:sz w:val="18"/>
                            <w:szCs w:val="18"/>
                            <w:vertAlign w:val="subscript"/>
                          </w:rPr>
                          <w:t>1</w:t>
                        </w:r>
                        <w:r>
                          <w:t xml:space="preserve"> = 16 632 kg/h (33 667 </w:t>
                        </w:r>
                        <w:proofErr w:type="spellStart"/>
                        <w:r>
                          <w:t>lb</w:t>
                        </w:r>
                        <w:r>
                          <w:rPr>
                            <w:b/>
                            <w:bCs/>
                            <w:sz w:val="18"/>
                            <w:szCs w:val="18"/>
                            <w:vertAlign w:val="subscript"/>
                          </w:rPr>
                          <w:t>m</w:t>
                        </w:r>
                        <w:proofErr w:type="spellEnd"/>
                        <w:r>
                          <w:t>/h)</w:t>
                        </w:r>
                      </w:p>
                    </w:tc>
                  </w:tr>
                  <w:tr w:rsidR="006C027B" w:rsidTr="006C027B">
                    <w:tc>
                      <w:tcPr>
                        <w:tcW w:w="0" w:type="auto"/>
                        <w:shd w:val="clear" w:color="auto" w:fill="EEF2F6"/>
                        <w:hideMark/>
                      </w:tcPr>
                      <w:p w:rsidR="006C027B" w:rsidRDefault="006C027B">
                        <w:r>
                          <w:t>(2)</w:t>
                        </w:r>
                      </w:p>
                    </w:tc>
                    <w:tc>
                      <w:tcPr>
                        <w:tcW w:w="0" w:type="auto"/>
                        <w:shd w:val="clear" w:color="auto" w:fill="EEF2F6"/>
                        <w:hideMark/>
                      </w:tcPr>
                      <w:p w:rsidR="006C027B" w:rsidRDefault="006C027B">
                        <w:r>
                          <w:rPr>
                            <w:rStyle w:val="docemphasis"/>
                          </w:rPr>
                          <w:t>L</w:t>
                        </w:r>
                        <w:r>
                          <w:rPr>
                            <w:b/>
                            <w:bCs/>
                            <w:sz w:val="18"/>
                            <w:szCs w:val="18"/>
                            <w:vertAlign w:val="subscript"/>
                          </w:rPr>
                          <w:t>1</w:t>
                        </w:r>
                        <w:r>
                          <w:t> = 16 632 = </w:t>
                        </w:r>
                        <w:r>
                          <w:rPr>
                            <w:rStyle w:val="docemphasis"/>
                          </w:rPr>
                          <w:t>V</w:t>
                        </w:r>
                        <w:r>
                          <w:rPr>
                            <w:b/>
                            <w:bCs/>
                            <w:sz w:val="18"/>
                            <w:szCs w:val="18"/>
                            <w:vertAlign w:val="subscript"/>
                          </w:rPr>
                          <w:t>2</w:t>
                        </w:r>
                        <w:r>
                          <w:t> </w:t>
                        </w:r>
                        <w:r>
                          <w:rPr>
                            <w:rStyle w:val="docemphasis"/>
                          </w:rPr>
                          <w:t>+ L</w:t>
                        </w:r>
                        <w:r>
                          <w:rPr>
                            <w:b/>
                            <w:bCs/>
                            <w:sz w:val="18"/>
                            <w:szCs w:val="18"/>
                            <w:vertAlign w:val="subscript"/>
                          </w:rPr>
                          <w:t>2</w:t>
                        </w:r>
                        <w:r>
                          <w:t> = 6048 + </w:t>
                        </w:r>
                        <w:r>
                          <w:rPr>
                            <w:rStyle w:val="docemphasis"/>
                          </w:rPr>
                          <w:t>L</w:t>
                        </w:r>
                        <w:r>
                          <w:rPr>
                            <w:b/>
                            <w:bCs/>
                            <w:sz w:val="18"/>
                            <w:szCs w:val="18"/>
                            <w:vertAlign w:val="subscript"/>
                          </w:rPr>
                          <w:t>2</w:t>
                        </w:r>
                        <w:r>
                          <w:t>,</w:t>
                        </w:r>
                      </w:p>
                    </w:tc>
                    <w:tc>
                      <w:tcPr>
                        <w:tcW w:w="0" w:type="auto"/>
                        <w:shd w:val="clear" w:color="auto" w:fill="EEF2F6"/>
                        <w:hideMark/>
                      </w:tcPr>
                      <w:p w:rsidR="006C027B" w:rsidRDefault="006C027B">
                        <w:r>
                          <w:rPr>
                            <w:rStyle w:val="docemphasis"/>
                          </w:rPr>
                          <w:t>L</w:t>
                        </w:r>
                        <w:r>
                          <w:rPr>
                            <w:b/>
                            <w:bCs/>
                            <w:sz w:val="18"/>
                            <w:szCs w:val="18"/>
                            <w:vertAlign w:val="subscript"/>
                          </w:rPr>
                          <w:t>2</w:t>
                        </w:r>
                        <w:r>
                          <w:t> = 10 584 (23 334)</w:t>
                        </w:r>
                      </w:p>
                    </w:tc>
                  </w:tr>
                  <w:tr w:rsidR="006C027B" w:rsidTr="006C027B">
                    <w:tc>
                      <w:tcPr>
                        <w:tcW w:w="0" w:type="auto"/>
                        <w:shd w:val="clear" w:color="auto" w:fill="FFFFFF"/>
                        <w:hideMark/>
                      </w:tcPr>
                      <w:p w:rsidR="006C027B" w:rsidRDefault="006C027B">
                        <w:r>
                          <w:t>(3)</w:t>
                        </w:r>
                      </w:p>
                    </w:tc>
                    <w:tc>
                      <w:tcPr>
                        <w:tcW w:w="0" w:type="auto"/>
                        <w:shd w:val="clear" w:color="auto" w:fill="FFFFFF"/>
                        <w:hideMark/>
                      </w:tcPr>
                      <w:p w:rsidR="006C027B" w:rsidRDefault="006C027B">
                        <w:r>
                          <w:rPr>
                            <w:rStyle w:val="docemphasis"/>
                          </w:rPr>
                          <w:t>L</w:t>
                        </w:r>
                        <w:r>
                          <w:rPr>
                            <w:b/>
                            <w:bCs/>
                            <w:sz w:val="18"/>
                            <w:szCs w:val="18"/>
                            <w:vertAlign w:val="subscript"/>
                          </w:rPr>
                          <w:t>2</w:t>
                        </w:r>
                        <w:r>
                          <w:t> = 10 584 = </w:t>
                        </w:r>
                        <w:r>
                          <w:rPr>
                            <w:rStyle w:val="docemphasis"/>
                          </w:rPr>
                          <w:t>V</w:t>
                        </w:r>
                        <w:r>
                          <w:rPr>
                            <w:b/>
                            <w:bCs/>
                            <w:sz w:val="18"/>
                            <w:szCs w:val="18"/>
                            <w:vertAlign w:val="subscript"/>
                          </w:rPr>
                          <w:t>3</w:t>
                        </w:r>
                        <w:r>
                          <w:t> + </w:t>
                        </w:r>
                        <w:r>
                          <w:rPr>
                            <w:rStyle w:val="docemphasis"/>
                          </w:rPr>
                          <w:t>L</w:t>
                        </w:r>
                        <w:r>
                          <w:rPr>
                            <w:b/>
                            <w:bCs/>
                            <w:sz w:val="18"/>
                            <w:szCs w:val="18"/>
                            <w:vertAlign w:val="subscript"/>
                          </w:rPr>
                          <w:t>3</w:t>
                        </w:r>
                        <w:r>
                          <w:t> = 6048 + </w:t>
                        </w:r>
                        <w:r>
                          <w:rPr>
                            <w:rStyle w:val="docemphasis"/>
                          </w:rPr>
                          <w:t>L</w:t>
                        </w:r>
                        <w:r>
                          <w:rPr>
                            <w:b/>
                            <w:bCs/>
                            <w:sz w:val="18"/>
                            <w:szCs w:val="18"/>
                            <w:vertAlign w:val="subscript"/>
                          </w:rPr>
                          <w:t>3</w:t>
                        </w:r>
                        <w:r>
                          <w:t>,</w:t>
                        </w:r>
                      </w:p>
                    </w:tc>
                    <w:tc>
                      <w:tcPr>
                        <w:tcW w:w="0" w:type="auto"/>
                        <w:shd w:val="clear" w:color="auto" w:fill="FFFFFF"/>
                        <w:hideMark/>
                      </w:tcPr>
                      <w:p w:rsidR="006C027B" w:rsidRDefault="006C027B">
                        <w:r>
                          <w:rPr>
                            <w:rStyle w:val="docemphasis"/>
                          </w:rPr>
                          <w:t>L</w:t>
                        </w:r>
                        <w:r>
                          <w:rPr>
                            <w:b/>
                            <w:bCs/>
                            <w:sz w:val="18"/>
                            <w:szCs w:val="18"/>
                            <w:vertAlign w:val="subscript"/>
                          </w:rPr>
                          <w:t>3</w:t>
                        </w:r>
                        <w:r>
                          <w:t> = 4536(10 000)</w:t>
                        </w:r>
                      </w:p>
                    </w:tc>
                  </w:tr>
                </w:tbl>
                <w:p w:rsidR="006C027B" w:rsidRDefault="006C027B" w:rsidP="006C027B">
                  <w:r>
                    <w:br/>
                    <w:t>Making a solids balance on effects 1, 2, and 3 and solving for </w:t>
                  </w:r>
                  <w:r>
                    <w:rPr>
                      <w:rStyle w:val="docemphasis"/>
                    </w:rPr>
                    <w:t>x,</w:t>
                  </w:r>
                  <w:r>
                    <w:br/>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665"/>
                    <w:gridCol w:w="1392"/>
                    <w:gridCol w:w="530"/>
                    <w:gridCol w:w="730"/>
                    <w:gridCol w:w="530"/>
                    <w:gridCol w:w="1212"/>
                    <w:gridCol w:w="925"/>
                    <w:gridCol w:w="1186"/>
                  </w:tblGrid>
                  <w:tr w:rsidR="006C027B" w:rsidTr="006C027B">
                    <w:tc>
                      <w:tcPr>
                        <w:tcW w:w="0" w:type="auto"/>
                        <w:shd w:val="clear" w:color="auto" w:fill="FFFFFF"/>
                        <w:hideMark/>
                      </w:tcPr>
                      <w:p w:rsidR="006C027B" w:rsidRDefault="006C027B">
                        <w:r>
                          <w:t>(1)</w:t>
                        </w:r>
                      </w:p>
                    </w:tc>
                    <w:tc>
                      <w:tcPr>
                        <w:tcW w:w="0" w:type="auto"/>
                        <w:shd w:val="clear" w:color="auto" w:fill="FFFFFF"/>
                        <w:hideMark/>
                      </w:tcPr>
                      <w:p w:rsidR="006C027B" w:rsidRDefault="006C027B">
                        <w:pPr>
                          <w:jc w:val="right"/>
                        </w:pPr>
                        <w:r>
                          <w:t>22 680(0.1)</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rPr>
                            <w:rStyle w:val="docemphasis"/>
                          </w:rPr>
                          <w:t>L</w:t>
                        </w:r>
                        <w:r>
                          <w:rPr>
                            <w:b/>
                            <w:bCs/>
                            <w:sz w:val="18"/>
                            <w:szCs w:val="18"/>
                            <w:vertAlign w:val="subscript"/>
                          </w:rPr>
                          <w:t>1</w:t>
                        </w:r>
                        <w:r>
                          <w:rPr>
                            <w:rStyle w:val="docemphasis"/>
                          </w:rPr>
                          <w:t>x</w:t>
                        </w:r>
                        <w:r>
                          <w:rPr>
                            <w:b/>
                            <w:bCs/>
                            <w:sz w:val="18"/>
                            <w:szCs w:val="18"/>
                            <w:vertAlign w:val="subscript"/>
                          </w:rPr>
                          <w:t>1</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t>16 632(</w:t>
                        </w:r>
                        <w:r>
                          <w:rPr>
                            <w:rStyle w:val="docemphasis"/>
                          </w:rPr>
                          <w:t>x</w:t>
                        </w:r>
                        <w:r>
                          <w:rPr>
                            <w:b/>
                            <w:bCs/>
                            <w:sz w:val="18"/>
                            <w:szCs w:val="18"/>
                            <w:vertAlign w:val="subscript"/>
                          </w:rPr>
                          <w:t>1</w:t>
                        </w:r>
                        <w:r>
                          <w:t>),</w:t>
                        </w:r>
                      </w:p>
                    </w:tc>
                    <w:tc>
                      <w:tcPr>
                        <w:tcW w:w="0" w:type="auto"/>
                        <w:shd w:val="clear" w:color="auto" w:fill="FFFFFF"/>
                        <w:hideMark/>
                      </w:tcPr>
                      <w:p w:rsidR="006C027B" w:rsidRDefault="006C027B">
                        <w:r>
                          <w:rPr>
                            <w:rStyle w:val="docemphasis"/>
                          </w:rPr>
                          <w:t>x</w:t>
                        </w:r>
                        <w:r>
                          <w:rPr>
                            <w:b/>
                            <w:bCs/>
                            <w:sz w:val="18"/>
                            <w:szCs w:val="18"/>
                            <w:vertAlign w:val="subscript"/>
                          </w:rPr>
                          <w:t>1</w:t>
                        </w:r>
                        <w:r>
                          <w:t> = 0.136</w:t>
                        </w:r>
                      </w:p>
                    </w:tc>
                    <w:tc>
                      <w:tcPr>
                        <w:tcW w:w="0" w:type="auto"/>
                        <w:shd w:val="clear" w:color="auto" w:fill="FFFFFF"/>
                        <w:hideMark/>
                      </w:tcPr>
                      <w:p w:rsidR="006C027B" w:rsidRDefault="006C027B">
                        <w:r>
                          <w:t> </w:t>
                        </w:r>
                      </w:p>
                    </w:tc>
                  </w:tr>
                  <w:tr w:rsidR="006C027B" w:rsidTr="006C027B">
                    <w:tc>
                      <w:tcPr>
                        <w:tcW w:w="0" w:type="auto"/>
                        <w:shd w:val="clear" w:color="auto" w:fill="EEF2F6"/>
                        <w:hideMark/>
                      </w:tcPr>
                      <w:p w:rsidR="006C027B" w:rsidRDefault="006C027B">
                        <w:r>
                          <w:t>(2)</w:t>
                        </w:r>
                      </w:p>
                    </w:tc>
                    <w:tc>
                      <w:tcPr>
                        <w:tcW w:w="0" w:type="auto"/>
                        <w:shd w:val="clear" w:color="auto" w:fill="EEF2F6"/>
                        <w:hideMark/>
                      </w:tcPr>
                      <w:p w:rsidR="006C027B" w:rsidRDefault="006C027B">
                        <w:pPr>
                          <w:jc w:val="right"/>
                        </w:pPr>
                        <w:r>
                          <w:t>16 632(0.136)</w:t>
                        </w:r>
                      </w:p>
                    </w:tc>
                    <w:tc>
                      <w:tcPr>
                        <w:tcW w:w="0" w:type="auto"/>
                        <w:shd w:val="clear" w:color="auto" w:fill="EEF2F6"/>
                        <w:hideMark/>
                      </w:tcPr>
                      <w:p w:rsidR="006C027B" w:rsidRDefault="006C027B">
                        <w:r>
                          <w:t>=</w:t>
                        </w:r>
                      </w:p>
                    </w:tc>
                    <w:tc>
                      <w:tcPr>
                        <w:tcW w:w="0" w:type="auto"/>
                        <w:shd w:val="clear" w:color="auto" w:fill="EEF2F6"/>
                        <w:hideMark/>
                      </w:tcPr>
                      <w:p w:rsidR="006C027B" w:rsidRDefault="006C027B">
                        <w:r>
                          <w:rPr>
                            <w:rStyle w:val="docemphasis"/>
                          </w:rPr>
                          <w:t>L</w:t>
                        </w:r>
                        <w:r>
                          <w:rPr>
                            <w:b/>
                            <w:bCs/>
                            <w:sz w:val="18"/>
                            <w:szCs w:val="18"/>
                            <w:vertAlign w:val="subscript"/>
                          </w:rPr>
                          <w:t>2</w:t>
                        </w:r>
                        <w:r>
                          <w:rPr>
                            <w:rStyle w:val="docemphasis"/>
                          </w:rPr>
                          <w:t>x</w:t>
                        </w:r>
                        <w:r>
                          <w:rPr>
                            <w:b/>
                            <w:bCs/>
                            <w:sz w:val="18"/>
                            <w:szCs w:val="18"/>
                            <w:vertAlign w:val="subscript"/>
                          </w:rPr>
                          <w:t>2</w:t>
                        </w:r>
                      </w:p>
                    </w:tc>
                    <w:tc>
                      <w:tcPr>
                        <w:tcW w:w="0" w:type="auto"/>
                        <w:shd w:val="clear" w:color="auto" w:fill="EEF2F6"/>
                        <w:hideMark/>
                      </w:tcPr>
                      <w:p w:rsidR="006C027B" w:rsidRDefault="006C027B">
                        <w:r>
                          <w:t>=</w:t>
                        </w:r>
                      </w:p>
                    </w:tc>
                    <w:tc>
                      <w:tcPr>
                        <w:tcW w:w="0" w:type="auto"/>
                        <w:shd w:val="clear" w:color="auto" w:fill="EEF2F6"/>
                        <w:hideMark/>
                      </w:tcPr>
                      <w:p w:rsidR="006C027B" w:rsidRDefault="006C027B">
                        <w:r>
                          <w:t>10 584(</w:t>
                        </w:r>
                        <w:r>
                          <w:rPr>
                            <w:rStyle w:val="docemphasis"/>
                          </w:rPr>
                          <w:t>x</w:t>
                        </w:r>
                        <w:r>
                          <w:rPr>
                            <w:b/>
                            <w:bCs/>
                            <w:sz w:val="18"/>
                            <w:szCs w:val="18"/>
                            <w:vertAlign w:val="subscript"/>
                          </w:rPr>
                          <w:t>2</w:t>
                        </w:r>
                        <w:r>
                          <w:t>),</w:t>
                        </w:r>
                      </w:p>
                    </w:tc>
                    <w:tc>
                      <w:tcPr>
                        <w:tcW w:w="0" w:type="auto"/>
                        <w:shd w:val="clear" w:color="auto" w:fill="EEF2F6"/>
                        <w:hideMark/>
                      </w:tcPr>
                      <w:p w:rsidR="006C027B" w:rsidRDefault="006C027B">
                        <w:r>
                          <w:rPr>
                            <w:rStyle w:val="docemphasis"/>
                          </w:rPr>
                          <w:t>x</w:t>
                        </w:r>
                        <w:r>
                          <w:rPr>
                            <w:b/>
                            <w:bCs/>
                            <w:sz w:val="18"/>
                            <w:szCs w:val="18"/>
                            <w:vertAlign w:val="subscript"/>
                          </w:rPr>
                          <w:t>2</w:t>
                        </w:r>
                        <w:r>
                          <w:t> = 0.214</w:t>
                        </w:r>
                      </w:p>
                    </w:tc>
                    <w:tc>
                      <w:tcPr>
                        <w:tcW w:w="0" w:type="auto"/>
                        <w:shd w:val="clear" w:color="auto" w:fill="EEF2F6"/>
                        <w:hideMark/>
                      </w:tcPr>
                      <w:p w:rsidR="006C027B" w:rsidRDefault="006C027B">
                        <w:r>
                          <w:t> </w:t>
                        </w:r>
                      </w:p>
                    </w:tc>
                  </w:tr>
                  <w:tr w:rsidR="006C027B" w:rsidTr="006C027B">
                    <w:tc>
                      <w:tcPr>
                        <w:tcW w:w="0" w:type="auto"/>
                        <w:shd w:val="clear" w:color="auto" w:fill="FFFFFF"/>
                        <w:hideMark/>
                      </w:tcPr>
                      <w:p w:rsidR="006C027B" w:rsidRDefault="006C027B">
                        <w:r>
                          <w:t>(3)</w:t>
                        </w:r>
                      </w:p>
                    </w:tc>
                    <w:tc>
                      <w:tcPr>
                        <w:tcW w:w="0" w:type="auto"/>
                        <w:shd w:val="clear" w:color="auto" w:fill="FFFFFF"/>
                        <w:hideMark/>
                      </w:tcPr>
                      <w:p w:rsidR="006C027B" w:rsidRDefault="006C027B">
                        <w:pPr>
                          <w:jc w:val="right"/>
                        </w:pPr>
                        <w:r>
                          <w:t>10 584(0.214)</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rPr>
                            <w:rStyle w:val="docemphasis"/>
                          </w:rPr>
                          <w:t>L</w:t>
                        </w:r>
                        <w:r>
                          <w:rPr>
                            <w:b/>
                            <w:bCs/>
                            <w:sz w:val="18"/>
                            <w:szCs w:val="18"/>
                            <w:vertAlign w:val="subscript"/>
                          </w:rPr>
                          <w:t>3</w:t>
                        </w:r>
                        <w:r>
                          <w:rPr>
                            <w:rStyle w:val="docemphasis"/>
                          </w:rPr>
                          <w:t>x</w:t>
                        </w:r>
                        <w:r>
                          <w:rPr>
                            <w:b/>
                            <w:bCs/>
                            <w:sz w:val="18"/>
                            <w:szCs w:val="18"/>
                            <w:vertAlign w:val="subscript"/>
                          </w:rPr>
                          <w:t>3</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t>4536(</w:t>
                        </w:r>
                        <w:r>
                          <w:rPr>
                            <w:rStyle w:val="docemphasis"/>
                          </w:rPr>
                          <w:t>x</w:t>
                        </w:r>
                        <w:r>
                          <w:rPr>
                            <w:b/>
                            <w:bCs/>
                            <w:sz w:val="18"/>
                            <w:szCs w:val="18"/>
                            <w:vertAlign w:val="subscript"/>
                          </w:rPr>
                          <w:t>3</w:t>
                        </w:r>
                        <w:r>
                          <w:t>),</w:t>
                        </w:r>
                      </w:p>
                    </w:tc>
                    <w:tc>
                      <w:tcPr>
                        <w:tcW w:w="0" w:type="auto"/>
                        <w:shd w:val="clear" w:color="auto" w:fill="FFFFFF"/>
                        <w:hideMark/>
                      </w:tcPr>
                      <w:p w:rsidR="006C027B" w:rsidRDefault="006C027B">
                        <w:r>
                          <w:rPr>
                            <w:rStyle w:val="docemphasis"/>
                          </w:rPr>
                          <w:t>x</w:t>
                        </w:r>
                        <w:r>
                          <w:rPr>
                            <w:b/>
                            <w:bCs/>
                            <w:sz w:val="18"/>
                            <w:szCs w:val="18"/>
                            <w:vertAlign w:val="subscript"/>
                          </w:rPr>
                          <w:t>3</w:t>
                        </w:r>
                        <w:r>
                          <w:t> = 0.500</w:t>
                        </w:r>
                      </w:p>
                    </w:tc>
                    <w:tc>
                      <w:tcPr>
                        <w:tcW w:w="0" w:type="auto"/>
                        <w:shd w:val="clear" w:color="auto" w:fill="FFFFFF"/>
                        <w:hideMark/>
                      </w:tcPr>
                      <w:p w:rsidR="006C027B" w:rsidRDefault="006C027B">
                        <w:r>
                          <w:t>(check balance)</w:t>
                        </w:r>
                      </w:p>
                    </w:tc>
                  </w:tr>
                </w:tbl>
                <w:p w:rsidR="006C027B" w:rsidRDefault="006C027B" w:rsidP="006C027B"/>
              </w:tc>
            </w:tr>
            <w:tr w:rsidR="006C027B">
              <w:tc>
                <w:tcPr>
                  <w:tcW w:w="1050" w:type="dxa"/>
                  <w:shd w:val="clear" w:color="auto" w:fill="FFFFFF"/>
                  <w:hideMark/>
                </w:tcPr>
                <w:p w:rsidR="006C027B" w:rsidRDefault="006C027B" w:rsidP="006C027B">
                  <w:r>
                    <w:rPr>
                      <w:b/>
                      <w:bCs/>
                    </w:rPr>
                    <w:lastRenderedPageBreak/>
                    <w:t>Step 3.</w:t>
                  </w:r>
                </w:p>
              </w:tc>
              <w:tc>
                <w:tcPr>
                  <w:tcW w:w="0" w:type="auto"/>
                  <w:shd w:val="clear" w:color="auto" w:fill="FFFFFF"/>
                  <w:vAlign w:val="center"/>
                  <w:hideMark/>
                </w:tcPr>
                <w:p w:rsidR="006C027B" w:rsidRDefault="006C027B" w:rsidP="006C027B">
                  <w:r>
                    <w:t>The BPR in each effect is calculated as follows:</w:t>
                  </w:r>
                  <w:r>
                    <w:br/>
                  </w:r>
                </w:p>
                <w:p w:rsidR="006C027B" w:rsidRDefault="006C027B" w:rsidP="006C027B">
                  <w:pPr>
                    <w:pStyle w:val="doclist"/>
                    <w:numPr>
                      <w:ilvl w:val="0"/>
                      <w:numId w:val="1"/>
                    </w:numPr>
                  </w:pPr>
                  <w:r>
                    <w:t>BPR</w:t>
                  </w:r>
                  <w:r>
                    <w:rPr>
                      <w:b/>
                      <w:bCs/>
                      <w:sz w:val="18"/>
                      <w:szCs w:val="18"/>
                      <w:vertAlign w:val="subscript"/>
                    </w:rPr>
                    <w:t>1</w:t>
                  </w:r>
                  <w:r>
                    <w:t> = 1.78</w:t>
                  </w:r>
                  <w:r>
                    <w:rPr>
                      <w:rStyle w:val="docemphasis"/>
                    </w:rPr>
                    <w:t>x</w:t>
                  </w:r>
                  <w:r>
                    <w:rPr>
                      <w:b/>
                      <w:bCs/>
                      <w:sz w:val="18"/>
                      <w:szCs w:val="18"/>
                      <w:vertAlign w:val="subscript"/>
                    </w:rPr>
                    <w:t>1</w:t>
                  </w:r>
                  <w:r>
                    <w:t> + 6.22</w:t>
                  </w:r>
                  <w:r>
                    <w:rPr>
                      <w:noProof/>
                    </w:rPr>
                    <w:drawing>
                      <wp:inline distT="0" distB="0" distL="0" distR="0">
                        <wp:extent cx="190500" cy="207645"/>
                        <wp:effectExtent l="0" t="0" r="0" b="1905"/>
                        <wp:docPr id="32" name="Picture 32" descr="https://learning.oreilly.com/api/v2/epubs/urn:orm:book:013101367X/files/013101367X_ch08lev1sec5_imag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earning.oreilly.com/api/v2/epubs/urn:orm:book:013101367X/files/013101367X_ch08lev1sec5_image2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7645"/>
                                </a:xfrm>
                                <a:prstGeom prst="rect">
                                  <a:avLst/>
                                </a:prstGeom>
                                <a:noFill/>
                                <a:ln>
                                  <a:noFill/>
                                </a:ln>
                              </pic:spPr>
                            </pic:pic>
                          </a:graphicData>
                        </a:graphic>
                      </wp:inline>
                    </w:drawing>
                  </w:r>
                  <w:r>
                    <w:t> = 1.78(0.136) + 6.22(0.136)</w:t>
                  </w:r>
                  <w:r>
                    <w:rPr>
                      <w:b/>
                      <w:bCs/>
                      <w:sz w:val="18"/>
                      <w:szCs w:val="18"/>
                      <w:vertAlign w:val="superscript"/>
                    </w:rPr>
                    <w:t>2</w:t>
                  </w:r>
                  <w:r>
                    <w:t> = 0.36°C (0.7°F)</w:t>
                  </w:r>
                </w:p>
                <w:p w:rsidR="006C027B" w:rsidRDefault="006C027B" w:rsidP="006C027B">
                  <w:pPr>
                    <w:pStyle w:val="doclist"/>
                    <w:numPr>
                      <w:ilvl w:val="0"/>
                      <w:numId w:val="1"/>
                    </w:numPr>
                  </w:pPr>
                  <w:r>
                    <w:t>BPR</w:t>
                  </w:r>
                  <w:r>
                    <w:rPr>
                      <w:b/>
                      <w:bCs/>
                      <w:sz w:val="18"/>
                      <w:szCs w:val="18"/>
                      <w:vertAlign w:val="subscript"/>
                    </w:rPr>
                    <w:t>2</w:t>
                  </w:r>
                  <w:r>
                    <w:t> = 1.78(0.214) + 6.22(0.214)</w:t>
                  </w:r>
                  <w:r>
                    <w:rPr>
                      <w:b/>
                      <w:bCs/>
                      <w:sz w:val="18"/>
                      <w:szCs w:val="18"/>
                      <w:vertAlign w:val="superscript"/>
                    </w:rPr>
                    <w:t>2</w:t>
                  </w:r>
                  <w:r>
                    <w:t> = 0.65°C (1.2°F)</w:t>
                  </w:r>
                </w:p>
                <w:p w:rsidR="006C027B" w:rsidRDefault="006C027B" w:rsidP="006C027B">
                  <w:pPr>
                    <w:pStyle w:val="doclist"/>
                    <w:numPr>
                      <w:ilvl w:val="0"/>
                      <w:numId w:val="1"/>
                    </w:numPr>
                  </w:pPr>
                  <w:r>
                    <w:t>BPR</w:t>
                  </w:r>
                  <w:r>
                    <w:rPr>
                      <w:b/>
                      <w:bCs/>
                      <w:sz w:val="18"/>
                      <w:szCs w:val="18"/>
                      <w:vertAlign w:val="subscript"/>
                    </w:rPr>
                    <w:t>3</w:t>
                  </w:r>
                  <w:r>
                    <w:t> = 1.78(0.5) + 6.22(0.5)</w:t>
                  </w:r>
                  <w:r>
                    <w:rPr>
                      <w:b/>
                      <w:bCs/>
                      <w:sz w:val="18"/>
                      <w:szCs w:val="18"/>
                      <w:vertAlign w:val="superscript"/>
                    </w:rPr>
                    <w:t>2</w:t>
                  </w:r>
                  <w:r>
                    <w:t> = 2.45°C (4.4°F)</w:t>
                  </w:r>
                </w:p>
                <w:p w:rsidR="006C027B" w:rsidRDefault="006C027B" w:rsidP="006C027B">
                  <w:pPr>
                    <w:pStyle w:val="doctext"/>
                  </w:pPr>
                  <w:r>
                    <w:rPr>
                      <w:noProof/>
                    </w:rPr>
                    <w:drawing>
                      <wp:inline distT="0" distB="0" distL="0" distR="0">
                        <wp:extent cx="4762500" cy="516255"/>
                        <wp:effectExtent l="0" t="0" r="0" b="0"/>
                        <wp:docPr id="31" name="Picture 31" descr="https://learning.oreilly.com/api/v2/epubs/urn:orm:book:013101367X/files/013101367X_ch08lev1sec5_image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earning.oreilly.com/api/v2/epubs/urn:orm:book:013101367X/files/013101367X_ch08lev1sec5_image2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516255"/>
                                </a:xfrm>
                                <a:prstGeom prst="rect">
                                  <a:avLst/>
                                </a:prstGeom>
                                <a:noFill/>
                                <a:ln>
                                  <a:noFill/>
                                </a:ln>
                              </pic:spPr>
                            </pic:pic>
                          </a:graphicData>
                        </a:graphic>
                      </wp:inline>
                    </w:drawing>
                  </w:r>
                </w:p>
                <w:p w:rsidR="006C027B" w:rsidRDefault="006C027B" w:rsidP="006C027B">
                  <w:r>
                    <w:br/>
                    <w:t>Using </w:t>
                  </w:r>
                  <w:r w:rsidRPr="006C027B">
                    <w:t>Eq. (8.5-6)</w:t>
                  </w:r>
                  <w:r>
                    <w:t> for Δ</w:t>
                  </w:r>
                  <w:r>
                    <w:rPr>
                      <w:rStyle w:val="docemphasis"/>
                    </w:rPr>
                    <w:t>T</w:t>
                  </w:r>
                  <w:r>
                    <w:rPr>
                      <w:b/>
                      <w:bCs/>
                      <w:sz w:val="18"/>
                      <w:szCs w:val="18"/>
                      <w:vertAlign w:val="subscript"/>
                    </w:rPr>
                    <w:t>1</w:t>
                  </w:r>
                  <w:r>
                    <w:t> and similar equations for Δ</w:t>
                  </w:r>
                  <w:r>
                    <w:rPr>
                      <w:rStyle w:val="docemphasis"/>
                    </w:rPr>
                    <w:t>T</w:t>
                  </w:r>
                  <w:r>
                    <w:rPr>
                      <w:b/>
                      <w:bCs/>
                      <w:sz w:val="18"/>
                      <w:szCs w:val="18"/>
                      <w:vertAlign w:val="subscript"/>
                    </w:rPr>
                    <w:t>2</w:t>
                  </w:r>
                  <w:r>
                    <w:t> and Δ</w:t>
                  </w:r>
                  <w:r>
                    <w:rPr>
                      <w:rStyle w:val="docemphasis"/>
                    </w:rPr>
                    <w:t>T</w:t>
                  </w:r>
                  <w:r>
                    <w:rPr>
                      <w:b/>
                      <w:bCs/>
                      <w:sz w:val="18"/>
                      <w:szCs w:val="18"/>
                      <w:vertAlign w:val="subscript"/>
                    </w:rPr>
                    <w:t>3</w:t>
                  </w:r>
                  <w:r>
                    <w:t>,</w:t>
                  </w:r>
                  <w:r>
                    <w:br/>
                  </w:r>
                  <w:r>
                    <w:br/>
                  </w:r>
                </w:p>
                <w:p w:rsidR="006C027B" w:rsidRDefault="006C027B" w:rsidP="006C027B">
                  <w:pPr>
                    <w:pStyle w:val="doctext"/>
                  </w:pPr>
                  <w:r>
                    <w:rPr>
                      <w:noProof/>
                    </w:rPr>
                    <w:lastRenderedPageBreak/>
                    <w:drawing>
                      <wp:inline distT="0" distB="0" distL="0" distR="0">
                        <wp:extent cx="4285615" cy="667385"/>
                        <wp:effectExtent l="0" t="0" r="635" b="0"/>
                        <wp:docPr id="30" name="Picture 30" descr="https://learning.oreilly.com/api/v2/epubs/urn:orm:book:013101367X/files/013101367X_ch08lev1sec5_image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earning.oreilly.com/api/v2/epubs/urn:orm:book:013101367X/files/013101367X_ch08lev1sec5_image2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615" cy="667385"/>
                                </a:xfrm>
                                <a:prstGeom prst="rect">
                                  <a:avLst/>
                                </a:prstGeom>
                                <a:noFill/>
                                <a:ln>
                                  <a:noFill/>
                                </a:ln>
                              </pic:spPr>
                            </pic:pic>
                          </a:graphicData>
                        </a:graphic>
                      </wp:inline>
                    </w:drawing>
                  </w:r>
                </w:p>
                <w:p w:rsidR="006C027B" w:rsidRDefault="006C027B" w:rsidP="006C027B">
                  <w:r>
                    <w:br/>
                    <w:t>However, since a cold feed enters effect number 1, this effect requires more heat. Increasing Δ</w:t>
                  </w:r>
                  <w:r>
                    <w:rPr>
                      <w:rStyle w:val="docemphasis"/>
                    </w:rPr>
                    <w:t>T</w:t>
                  </w:r>
                  <w:r>
                    <w:rPr>
                      <w:b/>
                      <w:bCs/>
                      <w:sz w:val="18"/>
                      <w:szCs w:val="18"/>
                      <w:vertAlign w:val="subscript"/>
                    </w:rPr>
                    <w:t>1</w:t>
                  </w:r>
                  <w:r>
                    <w:t> and lowering Δ</w:t>
                  </w:r>
                  <w:r>
                    <w:rPr>
                      <w:rStyle w:val="docemphasis"/>
                    </w:rPr>
                    <w:t>T</w:t>
                  </w:r>
                  <w:r>
                    <w:rPr>
                      <w:b/>
                      <w:bCs/>
                      <w:sz w:val="18"/>
                      <w:szCs w:val="18"/>
                      <w:vertAlign w:val="subscript"/>
                    </w:rPr>
                    <w:t>2</w:t>
                  </w:r>
                  <w:r>
                    <w:t> and Δ</w:t>
                  </w:r>
                  <w:r>
                    <w:rPr>
                      <w:rStyle w:val="docemphasis"/>
                    </w:rPr>
                    <w:t>T</w:t>
                  </w:r>
                  <w:r>
                    <w:rPr>
                      <w:b/>
                      <w:bCs/>
                      <w:sz w:val="18"/>
                      <w:szCs w:val="18"/>
                      <w:vertAlign w:val="subscript"/>
                    </w:rPr>
                    <w:t>3</w:t>
                  </w:r>
                  <w:r>
                    <w:t> proportionately as a first estimate,</w:t>
                  </w:r>
                  <w:r>
                    <w:br/>
                  </w:r>
                  <w:r>
                    <w:br/>
                  </w:r>
                </w:p>
                <w:p w:rsidR="006C027B" w:rsidRDefault="006C027B" w:rsidP="006C027B">
                  <w:pPr>
                    <w:pStyle w:val="doctext"/>
                  </w:pPr>
                  <w:r>
                    <w:rPr>
                      <w:noProof/>
                    </w:rPr>
                    <w:drawing>
                      <wp:inline distT="0" distB="0" distL="0" distR="0">
                        <wp:extent cx="3573145" cy="488315"/>
                        <wp:effectExtent l="0" t="0" r="8255" b="6985"/>
                        <wp:docPr id="29" name="Picture 29" descr="https://learning.oreilly.com/api/v2/epubs/urn:orm:book:013101367X/files/013101367X_ch08lev1sec5_image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earning.oreilly.com/api/v2/epubs/urn:orm:book:013101367X/files/013101367X_ch08lev1sec5_image2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145" cy="488315"/>
                                </a:xfrm>
                                <a:prstGeom prst="rect">
                                  <a:avLst/>
                                </a:prstGeom>
                                <a:noFill/>
                                <a:ln>
                                  <a:noFill/>
                                </a:ln>
                              </pic:spPr>
                            </pic:pic>
                          </a:graphicData>
                        </a:graphic>
                      </wp:inline>
                    </w:drawing>
                  </w:r>
                </w:p>
                <w:p w:rsidR="006C027B" w:rsidRDefault="006C027B" w:rsidP="006C027B">
                  <w:r>
                    <w:br/>
                    <w:t>To calculate the actual boiling point of the solution in each effect,</w:t>
                  </w:r>
                  <w:r>
                    <w:br/>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665"/>
                    <w:gridCol w:w="645"/>
                    <w:gridCol w:w="530"/>
                    <w:gridCol w:w="5330"/>
                  </w:tblGrid>
                  <w:tr w:rsidR="006C027B" w:rsidTr="006C027B">
                    <w:tc>
                      <w:tcPr>
                        <w:tcW w:w="0" w:type="auto"/>
                        <w:shd w:val="clear" w:color="auto" w:fill="FFFFFF"/>
                        <w:hideMark/>
                      </w:tcPr>
                      <w:p w:rsidR="006C027B" w:rsidRDefault="006C027B">
                        <w:r>
                          <w:t>(1)</w:t>
                        </w:r>
                      </w:p>
                    </w:tc>
                    <w:tc>
                      <w:tcPr>
                        <w:tcW w:w="0" w:type="auto"/>
                        <w:shd w:val="clear" w:color="auto" w:fill="FFFFFF"/>
                        <w:hideMark/>
                      </w:tcPr>
                      <w:p w:rsidR="006C027B" w:rsidRDefault="006C027B">
                        <w:pPr>
                          <w:jc w:val="right"/>
                        </w:pPr>
                        <w:r>
                          <w:rPr>
                            <w:rStyle w:val="docemphasis"/>
                          </w:rPr>
                          <w:t>T</w:t>
                        </w:r>
                        <w:r>
                          <w:rPr>
                            <w:b/>
                            <w:bCs/>
                            <w:sz w:val="18"/>
                            <w:szCs w:val="18"/>
                            <w:vertAlign w:val="subscript"/>
                          </w:rPr>
                          <w:t>1</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rPr>
                            <w:rStyle w:val="docemphasis"/>
                          </w:rPr>
                          <w:t>T</w:t>
                        </w:r>
                        <w:r>
                          <w:rPr>
                            <w:rStyle w:val="docemphasis"/>
                            <w:b/>
                            <w:bCs/>
                            <w:sz w:val="18"/>
                            <w:szCs w:val="18"/>
                            <w:vertAlign w:val="subscript"/>
                          </w:rPr>
                          <w:t>S</w:t>
                        </w:r>
                        <w:r>
                          <w:rPr>
                            <w:b/>
                            <w:bCs/>
                            <w:sz w:val="18"/>
                            <w:szCs w:val="18"/>
                            <w:vertAlign w:val="subscript"/>
                          </w:rPr>
                          <w:t>1</w:t>
                        </w:r>
                        <w:r>
                          <w:t> – Δ</w:t>
                        </w:r>
                        <w:r>
                          <w:rPr>
                            <w:rStyle w:val="docemphasis"/>
                          </w:rPr>
                          <w:t>T</w:t>
                        </w:r>
                        <w:r>
                          <w:rPr>
                            <w:b/>
                            <w:bCs/>
                            <w:sz w:val="18"/>
                            <w:szCs w:val="18"/>
                            <w:vertAlign w:val="subscript"/>
                          </w:rPr>
                          <w:t>1</w:t>
                        </w:r>
                      </w:p>
                    </w:tc>
                  </w:tr>
                  <w:tr w:rsidR="006C027B" w:rsidTr="006C027B">
                    <w:tc>
                      <w:tcPr>
                        <w:tcW w:w="0" w:type="auto"/>
                        <w:shd w:val="clear" w:color="auto" w:fill="EEF2F6"/>
                        <w:hideMark/>
                      </w:tcPr>
                      <w:p w:rsidR="006C027B" w:rsidRDefault="006C027B">
                        <w:r>
                          <w:t> </w:t>
                        </w:r>
                      </w:p>
                    </w:tc>
                    <w:tc>
                      <w:tcPr>
                        <w:tcW w:w="0" w:type="auto"/>
                        <w:shd w:val="clear" w:color="auto" w:fill="EEF2F6"/>
                        <w:hideMark/>
                      </w:tcPr>
                      <w:p w:rsidR="006C027B" w:rsidRDefault="006C027B">
                        <w:r>
                          <w:t> </w:t>
                        </w:r>
                      </w:p>
                    </w:tc>
                    <w:tc>
                      <w:tcPr>
                        <w:tcW w:w="0" w:type="auto"/>
                        <w:shd w:val="clear" w:color="auto" w:fill="EEF2F6"/>
                        <w:hideMark/>
                      </w:tcPr>
                      <w:p w:rsidR="006C027B" w:rsidRDefault="006C027B">
                        <w:r>
                          <w:t>=</w:t>
                        </w:r>
                      </w:p>
                    </w:tc>
                    <w:tc>
                      <w:tcPr>
                        <w:tcW w:w="0" w:type="auto"/>
                        <w:shd w:val="clear" w:color="auto" w:fill="EEF2F6"/>
                        <w:hideMark/>
                      </w:tcPr>
                      <w:p w:rsidR="006C027B" w:rsidRDefault="006C027B">
                        <w:r>
                          <w:t>121.1 – 15.56 = 105.54°C</w:t>
                        </w:r>
                      </w:p>
                    </w:tc>
                  </w:tr>
                  <w:tr w:rsidR="006C027B" w:rsidTr="006C027B">
                    <w:tc>
                      <w:tcPr>
                        <w:tcW w:w="0" w:type="auto"/>
                        <w:shd w:val="clear" w:color="auto" w:fill="FFFFFF"/>
                        <w:hideMark/>
                      </w:tcPr>
                      <w:p w:rsidR="006C027B" w:rsidRDefault="006C027B">
                        <w:r>
                          <w:t> </w:t>
                        </w:r>
                      </w:p>
                    </w:tc>
                    <w:tc>
                      <w:tcPr>
                        <w:tcW w:w="0" w:type="auto"/>
                        <w:shd w:val="clear" w:color="auto" w:fill="FFFFFF"/>
                        <w:hideMark/>
                      </w:tcPr>
                      <w:p w:rsidR="006C027B" w:rsidRDefault="006C027B">
                        <w:pPr>
                          <w:jc w:val="right"/>
                        </w:pPr>
                        <w:r>
                          <w:rPr>
                            <w:rStyle w:val="docemphasis"/>
                          </w:rPr>
                          <w:t>T</w:t>
                        </w:r>
                        <w:r>
                          <w:rPr>
                            <w:rStyle w:val="docemphasis"/>
                            <w:b/>
                            <w:bCs/>
                            <w:sz w:val="18"/>
                            <w:szCs w:val="18"/>
                            <w:vertAlign w:val="subscript"/>
                          </w:rPr>
                          <w:t>S</w:t>
                        </w:r>
                        <w:r>
                          <w:rPr>
                            <w:b/>
                            <w:bCs/>
                            <w:sz w:val="18"/>
                            <w:szCs w:val="18"/>
                            <w:vertAlign w:val="subscript"/>
                          </w:rPr>
                          <w:t>1</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t>121.1°C (condensing temperature of saturated steam to effect 1)</w:t>
                        </w:r>
                      </w:p>
                    </w:tc>
                  </w:tr>
                  <w:tr w:rsidR="006C027B" w:rsidTr="006C027B">
                    <w:tc>
                      <w:tcPr>
                        <w:tcW w:w="0" w:type="auto"/>
                        <w:shd w:val="clear" w:color="auto" w:fill="EEF2F6"/>
                        <w:hideMark/>
                      </w:tcPr>
                      <w:p w:rsidR="006C027B" w:rsidRDefault="006C027B">
                        <w:r>
                          <w:t>(2)</w:t>
                        </w:r>
                      </w:p>
                    </w:tc>
                    <w:tc>
                      <w:tcPr>
                        <w:tcW w:w="0" w:type="auto"/>
                        <w:shd w:val="clear" w:color="auto" w:fill="EEF2F6"/>
                        <w:hideMark/>
                      </w:tcPr>
                      <w:p w:rsidR="006C027B" w:rsidRDefault="006C027B">
                        <w:pPr>
                          <w:jc w:val="right"/>
                        </w:pPr>
                        <w:r>
                          <w:rPr>
                            <w:rStyle w:val="docemphasis"/>
                          </w:rPr>
                          <w:t>T</w:t>
                        </w:r>
                        <w:r>
                          <w:rPr>
                            <w:b/>
                            <w:bCs/>
                            <w:sz w:val="18"/>
                            <w:szCs w:val="18"/>
                            <w:vertAlign w:val="subscript"/>
                          </w:rPr>
                          <w:t>2</w:t>
                        </w:r>
                      </w:p>
                    </w:tc>
                    <w:tc>
                      <w:tcPr>
                        <w:tcW w:w="0" w:type="auto"/>
                        <w:shd w:val="clear" w:color="auto" w:fill="EEF2F6"/>
                        <w:hideMark/>
                      </w:tcPr>
                      <w:p w:rsidR="006C027B" w:rsidRDefault="006C027B">
                        <w:r>
                          <w:t>=</w:t>
                        </w:r>
                      </w:p>
                    </w:tc>
                    <w:tc>
                      <w:tcPr>
                        <w:tcW w:w="0" w:type="auto"/>
                        <w:shd w:val="clear" w:color="auto" w:fill="EEF2F6"/>
                        <w:hideMark/>
                      </w:tcPr>
                      <w:p w:rsidR="006C027B" w:rsidRDefault="006C027B">
                        <w:r>
                          <w:rPr>
                            <w:rStyle w:val="docemphasis"/>
                          </w:rPr>
                          <w:t>T</w:t>
                        </w:r>
                        <w:r>
                          <w:rPr>
                            <w:b/>
                            <w:bCs/>
                            <w:sz w:val="18"/>
                            <w:szCs w:val="18"/>
                            <w:vertAlign w:val="subscript"/>
                          </w:rPr>
                          <w:t>1</w:t>
                        </w:r>
                        <w:r>
                          <w:t> – BPR</w:t>
                        </w:r>
                        <w:r>
                          <w:rPr>
                            <w:b/>
                            <w:bCs/>
                            <w:sz w:val="18"/>
                            <w:szCs w:val="18"/>
                            <w:vertAlign w:val="subscript"/>
                          </w:rPr>
                          <w:t>1</w:t>
                        </w:r>
                        <w:r>
                          <w:t> – Δ</w:t>
                        </w:r>
                        <w:r>
                          <w:rPr>
                            <w:rStyle w:val="docemphasis"/>
                          </w:rPr>
                          <w:t>T</w:t>
                        </w:r>
                        <w:r>
                          <w:rPr>
                            <w:b/>
                            <w:bCs/>
                            <w:sz w:val="18"/>
                            <w:szCs w:val="18"/>
                            <w:vertAlign w:val="subscript"/>
                          </w:rPr>
                          <w:t>2</w:t>
                        </w:r>
                      </w:p>
                    </w:tc>
                  </w:tr>
                  <w:tr w:rsidR="006C027B" w:rsidTr="006C027B">
                    <w:tc>
                      <w:tcPr>
                        <w:tcW w:w="0" w:type="auto"/>
                        <w:shd w:val="clear" w:color="auto" w:fill="FFFFFF"/>
                        <w:hideMark/>
                      </w:tcPr>
                      <w:p w:rsidR="006C027B" w:rsidRDefault="006C027B">
                        <w:r>
                          <w:t> </w:t>
                        </w:r>
                      </w:p>
                    </w:tc>
                    <w:tc>
                      <w:tcPr>
                        <w:tcW w:w="0" w:type="auto"/>
                        <w:shd w:val="clear" w:color="auto" w:fill="FFFFFF"/>
                        <w:hideMark/>
                      </w:tcPr>
                      <w:p w:rsidR="006C027B" w:rsidRDefault="006C027B">
                        <w:r>
                          <w:t> </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t>105.54 – 0.36 – 18.34 = 86.84°C</w:t>
                        </w:r>
                      </w:p>
                    </w:tc>
                  </w:tr>
                  <w:tr w:rsidR="006C027B" w:rsidTr="006C027B">
                    <w:tc>
                      <w:tcPr>
                        <w:tcW w:w="0" w:type="auto"/>
                        <w:shd w:val="clear" w:color="auto" w:fill="EEF2F6"/>
                        <w:hideMark/>
                      </w:tcPr>
                      <w:p w:rsidR="006C027B" w:rsidRDefault="006C027B">
                        <w:r>
                          <w:t> </w:t>
                        </w:r>
                      </w:p>
                    </w:tc>
                    <w:tc>
                      <w:tcPr>
                        <w:tcW w:w="0" w:type="auto"/>
                        <w:shd w:val="clear" w:color="auto" w:fill="EEF2F6"/>
                        <w:hideMark/>
                      </w:tcPr>
                      <w:p w:rsidR="006C027B" w:rsidRDefault="006C027B">
                        <w:pPr>
                          <w:jc w:val="right"/>
                        </w:pPr>
                        <w:r>
                          <w:rPr>
                            <w:rStyle w:val="docemphasis"/>
                          </w:rPr>
                          <w:t>T</w:t>
                        </w:r>
                        <w:r>
                          <w:rPr>
                            <w:rStyle w:val="docemphasis"/>
                            <w:b/>
                            <w:bCs/>
                            <w:sz w:val="18"/>
                            <w:szCs w:val="18"/>
                            <w:vertAlign w:val="subscript"/>
                          </w:rPr>
                          <w:t>s</w:t>
                        </w:r>
                        <w:r>
                          <w:rPr>
                            <w:b/>
                            <w:bCs/>
                            <w:sz w:val="18"/>
                            <w:szCs w:val="18"/>
                            <w:vertAlign w:val="subscript"/>
                          </w:rPr>
                          <w:t>2</w:t>
                        </w:r>
                      </w:p>
                    </w:tc>
                    <w:tc>
                      <w:tcPr>
                        <w:tcW w:w="0" w:type="auto"/>
                        <w:shd w:val="clear" w:color="auto" w:fill="EEF2F6"/>
                        <w:hideMark/>
                      </w:tcPr>
                      <w:p w:rsidR="006C027B" w:rsidRDefault="006C027B">
                        <w:r>
                          <w:t>=</w:t>
                        </w:r>
                      </w:p>
                    </w:tc>
                    <w:tc>
                      <w:tcPr>
                        <w:tcW w:w="0" w:type="auto"/>
                        <w:shd w:val="clear" w:color="auto" w:fill="EEF2F6"/>
                        <w:hideMark/>
                      </w:tcPr>
                      <w:p w:rsidR="006C027B" w:rsidRDefault="006C027B">
                        <w:r>
                          <w:rPr>
                            <w:rStyle w:val="docemphasis"/>
                          </w:rPr>
                          <w:t>T</w:t>
                        </w:r>
                        <w:r>
                          <w:rPr>
                            <w:b/>
                            <w:bCs/>
                            <w:sz w:val="18"/>
                            <w:szCs w:val="18"/>
                            <w:vertAlign w:val="subscript"/>
                          </w:rPr>
                          <w:t>1</w:t>
                        </w:r>
                        <w:r>
                          <w:t> – BPR</w:t>
                        </w:r>
                        <w:r>
                          <w:rPr>
                            <w:b/>
                            <w:bCs/>
                            <w:sz w:val="18"/>
                            <w:szCs w:val="18"/>
                            <w:vertAlign w:val="subscript"/>
                          </w:rPr>
                          <w:t>1</w:t>
                        </w:r>
                        <w:r>
                          <w:t> = 105.54 – 0.36</w:t>
                        </w:r>
                      </w:p>
                    </w:tc>
                  </w:tr>
                  <w:tr w:rsidR="006C027B" w:rsidTr="006C027B">
                    <w:tc>
                      <w:tcPr>
                        <w:tcW w:w="0" w:type="auto"/>
                        <w:shd w:val="clear" w:color="auto" w:fill="FFFFFF"/>
                        <w:hideMark/>
                      </w:tcPr>
                      <w:p w:rsidR="006C027B" w:rsidRDefault="006C027B">
                        <w:r>
                          <w:t> </w:t>
                        </w:r>
                      </w:p>
                    </w:tc>
                    <w:tc>
                      <w:tcPr>
                        <w:tcW w:w="0" w:type="auto"/>
                        <w:shd w:val="clear" w:color="auto" w:fill="FFFFFF"/>
                        <w:hideMark/>
                      </w:tcPr>
                      <w:p w:rsidR="006C027B" w:rsidRDefault="006C027B">
                        <w:r>
                          <w:t> </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t>105.18°C (condensing temperature of steam to effect 2)</w:t>
                        </w:r>
                      </w:p>
                    </w:tc>
                  </w:tr>
                  <w:tr w:rsidR="006C027B" w:rsidTr="006C027B">
                    <w:tc>
                      <w:tcPr>
                        <w:tcW w:w="0" w:type="auto"/>
                        <w:shd w:val="clear" w:color="auto" w:fill="EEF2F6"/>
                        <w:hideMark/>
                      </w:tcPr>
                      <w:p w:rsidR="006C027B" w:rsidRDefault="006C027B">
                        <w:r>
                          <w:lastRenderedPageBreak/>
                          <w:t>(3)</w:t>
                        </w:r>
                      </w:p>
                    </w:tc>
                    <w:tc>
                      <w:tcPr>
                        <w:tcW w:w="0" w:type="auto"/>
                        <w:shd w:val="clear" w:color="auto" w:fill="EEF2F6"/>
                        <w:hideMark/>
                      </w:tcPr>
                      <w:p w:rsidR="006C027B" w:rsidRDefault="006C027B">
                        <w:pPr>
                          <w:jc w:val="right"/>
                        </w:pPr>
                        <w:r>
                          <w:rPr>
                            <w:rStyle w:val="docemphasis"/>
                          </w:rPr>
                          <w:t>T</w:t>
                        </w:r>
                        <w:r>
                          <w:rPr>
                            <w:b/>
                            <w:bCs/>
                            <w:sz w:val="18"/>
                            <w:szCs w:val="18"/>
                            <w:vertAlign w:val="subscript"/>
                          </w:rPr>
                          <w:t>3</w:t>
                        </w:r>
                      </w:p>
                    </w:tc>
                    <w:tc>
                      <w:tcPr>
                        <w:tcW w:w="0" w:type="auto"/>
                        <w:shd w:val="clear" w:color="auto" w:fill="EEF2F6"/>
                        <w:hideMark/>
                      </w:tcPr>
                      <w:p w:rsidR="006C027B" w:rsidRDefault="006C027B">
                        <w:r>
                          <w:t>=</w:t>
                        </w:r>
                      </w:p>
                    </w:tc>
                    <w:tc>
                      <w:tcPr>
                        <w:tcW w:w="0" w:type="auto"/>
                        <w:shd w:val="clear" w:color="auto" w:fill="EEF2F6"/>
                        <w:hideMark/>
                      </w:tcPr>
                      <w:p w:rsidR="006C027B" w:rsidRDefault="006C027B">
                        <w:r>
                          <w:rPr>
                            <w:rStyle w:val="docemphasis"/>
                          </w:rPr>
                          <w:t>T</w:t>
                        </w:r>
                        <w:r>
                          <w:rPr>
                            <w:b/>
                            <w:bCs/>
                            <w:sz w:val="18"/>
                            <w:szCs w:val="18"/>
                            <w:vertAlign w:val="subscript"/>
                          </w:rPr>
                          <w:t>2</w:t>
                        </w:r>
                        <w:r>
                          <w:t> – BPR</w:t>
                        </w:r>
                        <w:r>
                          <w:rPr>
                            <w:b/>
                            <w:bCs/>
                            <w:sz w:val="18"/>
                            <w:szCs w:val="18"/>
                            <w:vertAlign w:val="subscript"/>
                          </w:rPr>
                          <w:t>2</w:t>
                        </w:r>
                        <w:r>
                          <w:t> – Δ</w:t>
                        </w:r>
                        <w:r>
                          <w:rPr>
                            <w:rStyle w:val="docemphasis"/>
                          </w:rPr>
                          <w:t>T</w:t>
                        </w:r>
                        <w:r>
                          <w:rPr>
                            <w:b/>
                            <w:bCs/>
                            <w:sz w:val="18"/>
                            <w:szCs w:val="18"/>
                            <w:vertAlign w:val="subscript"/>
                          </w:rPr>
                          <w:t>3</w:t>
                        </w:r>
                      </w:p>
                    </w:tc>
                  </w:tr>
                  <w:tr w:rsidR="006C027B" w:rsidTr="006C027B">
                    <w:tc>
                      <w:tcPr>
                        <w:tcW w:w="0" w:type="auto"/>
                        <w:shd w:val="clear" w:color="auto" w:fill="FFFFFF"/>
                        <w:hideMark/>
                      </w:tcPr>
                      <w:p w:rsidR="006C027B" w:rsidRDefault="006C027B">
                        <w:r>
                          <w:t> </w:t>
                        </w:r>
                      </w:p>
                    </w:tc>
                    <w:tc>
                      <w:tcPr>
                        <w:tcW w:w="0" w:type="auto"/>
                        <w:shd w:val="clear" w:color="auto" w:fill="FFFFFF"/>
                        <w:hideMark/>
                      </w:tcPr>
                      <w:p w:rsidR="006C027B" w:rsidRDefault="006C027B">
                        <w:r>
                          <w:t> </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t>86.84 – 0.65 – 32.07 = 54.12°C</w:t>
                        </w:r>
                      </w:p>
                    </w:tc>
                  </w:tr>
                  <w:tr w:rsidR="006C027B" w:rsidTr="006C027B">
                    <w:tc>
                      <w:tcPr>
                        <w:tcW w:w="0" w:type="auto"/>
                        <w:shd w:val="clear" w:color="auto" w:fill="EEF2F6"/>
                        <w:hideMark/>
                      </w:tcPr>
                      <w:p w:rsidR="006C027B" w:rsidRDefault="006C027B">
                        <w:r>
                          <w:t> </w:t>
                        </w:r>
                      </w:p>
                    </w:tc>
                    <w:tc>
                      <w:tcPr>
                        <w:tcW w:w="0" w:type="auto"/>
                        <w:shd w:val="clear" w:color="auto" w:fill="EEF2F6"/>
                        <w:hideMark/>
                      </w:tcPr>
                      <w:p w:rsidR="006C027B" w:rsidRDefault="006C027B">
                        <w:pPr>
                          <w:jc w:val="right"/>
                        </w:pPr>
                        <w:r>
                          <w:rPr>
                            <w:rStyle w:val="docemphasis"/>
                          </w:rPr>
                          <w:t>T</w:t>
                        </w:r>
                        <w:r>
                          <w:rPr>
                            <w:rStyle w:val="docemphasis"/>
                            <w:b/>
                            <w:bCs/>
                            <w:sz w:val="18"/>
                            <w:szCs w:val="18"/>
                            <w:vertAlign w:val="subscript"/>
                          </w:rPr>
                          <w:t>S</w:t>
                        </w:r>
                        <w:r>
                          <w:rPr>
                            <w:b/>
                            <w:bCs/>
                            <w:sz w:val="18"/>
                            <w:szCs w:val="18"/>
                            <w:vertAlign w:val="subscript"/>
                          </w:rPr>
                          <w:t>3</w:t>
                        </w:r>
                      </w:p>
                    </w:tc>
                    <w:tc>
                      <w:tcPr>
                        <w:tcW w:w="0" w:type="auto"/>
                        <w:shd w:val="clear" w:color="auto" w:fill="EEF2F6"/>
                        <w:hideMark/>
                      </w:tcPr>
                      <w:p w:rsidR="006C027B" w:rsidRDefault="006C027B">
                        <w:r>
                          <w:rPr>
                            <w:rStyle w:val="docemphasis"/>
                          </w:rPr>
                          <w:t>=</w:t>
                        </w:r>
                      </w:p>
                    </w:tc>
                    <w:tc>
                      <w:tcPr>
                        <w:tcW w:w="0" w:type="auto"/>
                        <w:shd w:val="clear" w:color="auto" w:fill="EEF2F6"/>
                        <w:hideMark/>
                      </w:tcPr>
                      <w:p w:rsidR="006C027B" w:rsidRDefault="006C027B">
                        <w:r>
                          <w:rPr>
                            <w:rStyle w:val="docemphasis"/>
                          </w:rPr>
                          <w:t>T</w:t>
                        </w:r>
                        <w:r>
                          <w:rPr>
                            <w:b/>
                            <w:bCs/>
                            <w:sz w:val="18"/>
                            <w:szCs w:val="18"/>
                            <w:vertAlign w:val="subscript"/>
                          </w:rPr>
                          <w:t>2</w:t>
                        </w:r>
                        <w:r>
                          <w:t> – BPR</w:t>
                        </w:r>
                        <w:r>
                          <w:rPr>
                            <w:b/>
                            <w:bCs/>
                            <w:sz w:val="18"/>
                            <w:szCs w:val="18"/>
                            <w:vertAlign w:val="subscript"/>
                          </w:rPr>
                          <w:t>2</w:t>
                        </w:r>
                      </w:p>
                    </w:tc>
                  </w:tr>
                  <w:tr w:rsidR="006C027B" w:rsidTr="006C027B">
                    <w:tc>
                      <w:tcPr>
                        <w:tcW w:w="0" w:type="auto"/>
                        <w:shd w:val="clear" w:color="auto" w:fill="FFFFFF"/>
                        <w:hideMark/>
                      </w:tcPr>
                      <w:p w:rsidR="006C027B" w:rsidRDefault="006C027B">
                        <w:r>
                          <w:t> </w:t>
                        </w:r>
                      </w:p>
                    </w:tc>
                    <w:tc>
                      <w:tcPr>
                        <w:tcW w:w="0" w:type="auto"/>
                        <w:shd w:val="clear" w:color="auto" w:fill="FFFFFF"/>
                        <w:hideMark/>
                      </w:tcPr>
                      <w:p w:rsidR="006C027B" w:rsidRDefault="006C027B">
                        <w:r>
                          <w:t> </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t>86.84 – 0.65 = 86.19°C (condensing temperature of steam to effect 3)</w:t>
                        </w:r>
                      </w:p>
                    </w:tc>
                  </w:tr>
                </w:tbl>
                <w:p w:rsidR="006C027B" w:rsidRDefault="006C027B" w:rsidP="006C027B">
                  <w:r>
                    <w:br/>
                    <w:t>The temperatures in the three effects are as follows:</w:t>
                  </w:r>
                  <w:r>
                    <w:br/>
                  </w:r>
                  <w:r>
                    <w:br/>
                  </w:r>
                </w:p>
                <w:p w:rsidR="006C027B" w:rsidRDefault="006C027B" w:rsidP="006C027B">
                  <w:pPr>
                    <w:pStyle w:val="doctext"/>
                  </w:pPr>
                  <w:r>
                    <w:rPr>
                      <w:noProof/>
                    </w:rPr>
                    <w:drawing>
                      <wp:inline distT="0" distB="0" distL="0" distR="0">
                        <wp:extent cx="4762500" cy="684530"/>
                        <wp:effectExtent l="0" t="0" r="0" b="1270"/>
                        <wp:docPr id="28" name="Picture 28" descr="https://learning.oreilly.com/api/v2/epubs/urn:orm:book:013101367X/files/013101367X_ch08lev1sec5_image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earning.oreilly.com/api/v2/epubs/urn:orm:book:013101367X/files/013101367X_ch08lev1sec5_image2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684530"/>
                                </a:xfrm>
                                <a:prstGeom prst="rect">
                                  <a:avLst/>
                                </a:prstGeom>
                                <a:noFill/>
                                <a:ln>
                                  <a:noFill/>
                                </a:ln>
                              </pic:spPr>
                            </pic:pic>
                          </a:graphicData>
                        </a:graphic>
                      </wp:inline>
                    </w:drawing>
                  </w:r>
                </w:p>
                <w:p w:rsidR="006C027B" w:rsidRDefault="006C027B" w:rsidP="006C027B"/>
              </w:tc>
            </w:tr>
            <w:tr w:rsidR="006C027B">
              <w:tc>
                <w:tcPr>
                  <w:tcW w:w="1050" w:type="dxa"/>
                  <w:shd w:val="clear" w:color="auto" w:fill="EEF2F6"/>
                  <w:hideMark/>
                </w:tcPr>
                <w:p w:rsidR="006C027B" w:rsidRDefault="006C027B" w:rsidP="006C027B">
                  <w:r>
                    <w:rPr>
                      <w:b/>
                      <w:bCs/>
                    </w:rPr>
                    <w:lastRenderedPageBreak/>
                    <w:t>Step 4.</w:t>
                  </w:r>
                </w:p>
              </w:tc>
              <w:tc>
                <w:tcPr>
                  <w:tcW w:w="0" w:type="auto"/>
                  <w:shd w:val="clear" w:color="auto" w:fill="EEF2F6"/>
                  <w:vAlign w:val="center"/>
                  <w:hideMark/>
                </w:tcPr>
                <w:p w:rsidR="006C027B" w:rsidRDefault="006C027B" w:rsidP="006C027B">
                  <w:r>
                    <w:t>The heat capacity of the liquid in each effect is calculated from the equation </w:t>
                  </w:r>
                  <w:proofErr w:type="spellStart"/>
                  <w:r>
                    <w:rPr>
                      <w:rStyle w:val="docemphasis"/>
                    </w:rPr>
                    <w:t>c</w:t>
                  </w:r>
                  <w:r>
                    <w:rPr>
                      <w:rStyle w:val="docemphasis"/>
                      <w:b/>
                      <w:bCs/>
                      <w:sz w:val="18"/>
                      <w:szCs w:val="18"/>
                      <w:vertAlign w:val="subscript"/>
                    </w:rPr>
                    <w:t>P</w:t>
                  </w:r>
                  <w:proofErr w:type="spellEnd"/>
                  <w:r>
                    <w:t> = 4.19 – 2.35</w:t>
                  </w:r>
                  <w:r>
                    <w:rPr>
                      <w:rStyle w:val="docemphasis"/>
                    </w:rPr>
                    <w:t>x</w:t>
                  </w:r>
                  <w:r>
                    <w:t>:</w:t>
                  </w:r>
                  <w:r>
                    <w:br/>
                  </w:r>
                  <w:r>
                    <w:br/>
                  </w:r>
                </w:p>
                <w:p w:rsidR="006C027B" w:rsidRDefault="006C027B" w:rsidP="006C027B">
                  <w:pPr>
                    <w:pStyle w:val="doctext"/>
                  </w:pPr>
                  <w:r>
                    <w:rPr>
                      <w:noProof/>
                    </w:rPr>
                    <w:drawing>
                      <wp:inline distT="0" distB="0" distL="0" distR="0">
                        <wp:extent cx="3096895" cy="1144270"/>
                        <wp:effectExtent l="0" t="0" r="8255" b="0"/>
                        <wp:docPr id="27" name="Picture 27" descr="https://learning.oreilly.com/api/v2/epubs/urn:orm:book:013101367X/files/013101367X_ch08lev1sec5_image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earning.oreilly.com/api/v2/epubs/urn:orm:book:013101367X/files/013101367X_ch08lev1sec5_image2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6895" cy="1144270"/>
                                </a:xfrm>
                                <a:prstGeom prst="rect">
                                  <a:avLst/>
                                </a:prstGeom>
                                <a:noFill/>
                                <a:ln>
                                  <a:noFill/>
                                </a:ln>
                              </pic:spPr>
                            </pic:pic>
                          </a:graphicData>
                        </a:graphic>
                      </wp:inline>
                    </w:drawing>
                  </w:r>
                </w:p>
                <w:p w:rsidR="006C027B" w:rsidRDefault="006C027B" w:rsidP="006C027B">
                  <w:r>
                    <w:br/>
                    <w:t>The values of the enthalpy </w:t>
                  </w:r>
                  <w:r>
                    <w:rPr>
                      <w:rStyle w:val="docemphasis"/>
                    </w:rPr>
                    <w:t>H</w:t>
                  </w:r>
                  <w:r>
                    <w:t xml:space="preserve"> of the various </w:t>
                  </w:r>
                  <w:proofErr w:type="spellStart"/>
                  <w:r>
                    <w:t>vapor</w:t>
                  </w:r>
                  <w:proofErr w:type="spellEnd"/>
                  <w:r>
                    <w:t xml:space="preserve"> streams relative to water at 0°C as a datum are obtained from the steam table as follows:</w:t>
                  </w:r>
                  <w:r>
                    <w:br/>
                  </w:r>
                  <w:r>
                    <w:br/>
                    <w:t>Effect 1:</w:t>
                  </w:r>
                  <w:r>
                    <w:br/>
                  </w:r>
                  <w:r>
                    <w:lastRenderedPageBreak/>
                    <w:br/>
                  </w:r>
                </w:p>
                <w:p w:rsidR="006C027B" w:rsidRDefault="006C027B" w:rsidP="006C027B">
                  <w:pPr>
                    <w:pStyle w:val="doctext"/>
                  </w:pPr>
                  <w:r>
                    <w:rPr>
                      <w:noProof/>
                    </w:rPr>
                    <w:drawing>
                      <wp:inline distT="0" distB="0" distL="0" distR="0">
                        <wp:extent cx="4762500" cy="1161415"/>
                        <wp:effectExtent l="0" t="0" r="0" b="635"/>
                        <wp:docPr id="26" name="Picture 26" descr="https://learning.oreilly.com/api/v2/epubs/urn:orm:book:013101367X/files/013101367X_ch08lev1sec5_image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earning.oreilly.com/api/v2/epubs/urn:orm:book:013101367X/files/013101367X_ch08lev1sec5_image2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161415"/>
                                </a:xfrm>
                                <a:prstGeom prst="rect">
                                  <a:avLst/>
                                </a:prstGeom>
                                <a:noFill/>
                                <a:ln>
                                  <a:noFill/>
                                </a:ln>
                              </pic:spPr>
                            </pic:pic>
                          </a:graphicData>
                        </a:graphic>
                      </wp:inline>
                    </w:drawing>
                  </w:r>
                </w:p>
                <w:p w:rsidR="006C027B" w:rsidRDefault="006C027B" w:rsidP="006C027B">
                  <w:r>
                    <w:br/>
                    <w:t>Effect 2:</w:t>
                  </w:r>
                  <w:r>
                    <w:br/>
                  </w:r>
                  <w:r>
                    <w:br/>
                  </w:r>
                </w:p>
                <w:p w:rsidR="006C027B" w:rsidRDefault="006C027B" w:rsidP="006C027B">
                  <w:pPr>
                    <w:pStyle w:val="doctext"/>
                  </w:pPr>
                  <w:r>
                    <w:rPr>
                      <w:noProof/>
                    </w:rPr>
                    <w:drawing>
                      <wp:inline distT="0" distB="0" distL="0" distR="0">
                        <wp:extent cx="4050030" cy="762635"/>
                        <wp:effectExtent l="0" t="0" r="7620" b="0"/>
                        <wp:docPr id="25" name="Picture 25" descr="https://learning.oreilly.com/api/v2/epubs/urn:orm:book:013101367X/files/013101367X_ch08lev1sec5_image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earning.oreilly.com/api/v2/epubs/urn:orm:book:013101367X/files/013101367X_ch08lev1sec5_image2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0030" cy="762635"/>
                                </a:xfrm>
                                <a:prstGeom prst="rect">
                                  <a:avLst/>
                                </a:prstGeom>
                                <a:noFill/>
                                <a:ln>
                                  <a:noFill/>
                                </a:ln>
                              </pic:spPr>
                            </pic:pic>
                          </a:graphicData>
                        </a:graphic>
                      </wp:inline>
                    </w:drawing>
                  </w:r>
                </w:p>
                <w:p w:rsidR="006C027B" w:rsidRDefault="006C027B" w:rsidP="006C027B">
                  <w:r>
                    <w:br/>
                    <w:t>Effect 3:</w:t>
                  </w:r>
                  <w:r>
                    <w:br/>
                  </w:r>
                  <w:r>
                    <w:br/>
                  </w:r>
                </w:p>
                <w:p w:rsidR="006C027B" w:rsidRDefault="006C027B" w:rsidP="006C027B">
                  <w:pPr>
                    <w:pStyle w:val="doctext"/>
                  </w:pPr>
                  <w:r>
                    <w:rPr>
                      <w:noProof/>
                    </w:rPr>
                    <w:drawing>
                      <wp:inline distT="0" distB="0" distL="0" distR="0">
                        <wp:extent cx="4050030" cy="746125"/>
                        <wp:effectExtent l="0" t="0" r="7620" b="0"/>
                        <wp:docPr id="24" name="Picture 24" descr="https://learning.oreilly.com/api/v2/epubs/urn:orm:book:013101367X/files/013101367X_ch08lev1sec5_image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earning.oreilly.com/api/v2/epubs/urn:orm:book:013101367X/files/013101367X_ch08lev1sec5_image2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0030" cy="746125"/>
                                </a:xfrm>
                                <a:prstGeom prst="rect">
                                  <a:avLst/>
                                </a:prstGeom>
                                <a:noFill/>
                                <a:ln>
                                  <a:noFill/>
                                </a:ln>
                              </pic:spPr>
                            </pic:pic>
                          </a:graphicData>
                        </a:graphic>
                      </wp:inline>
                    </w:drawing>
                  </w:r>
                </w:p>
                <w:p w:rsidR="006C027B" w:rsidRDefault="006C027B" w:rsidP="006C027B">
                  <w:r>
                    <w:br/>
                    <w:t>(Note that the superheat corrections in this example are small and could possibly have been neglected. However, the corrections were used to demonstrate the method of calculation.) Flow relations to be used in heat balances are</w:t>
                  </w:r>
                  <w:r>
                    <w:br/>
                  </w:r>
                  <w:r>
                    <w:br/>
                  </w:r>
                </w:p>
                <w:p w:rsidR="006C027B" w:rsidRDefault="006C027B" w:rsidP="006C027B">
                  <w:pPr>
                    <w:pStyle w:val="doctext"/>
                  </w:pPr>
                  <w:r>
                    <w:rPr>
                      <w:noProof/>
                    </w:rPr>
                    <w:drawing>
                      <wp:inline distT="0" distB="0" distL="0" distR="0">
                        <wp:extent cx="4762500" cy="207645"/>
                        <wp:effectExtent l="0" t="0" r="0" b="1905"/>
                        <wp:docPr id="23" name="Picture 23" descr="https://learning.oreilly.com/api/v2/epubs/urn:orm:book:013101367X/files/013101367X_ch08lev1sec5_image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earning.oreilly.com/api/v2/epubs/urn:orm:book:013101367X/files/013101367X_ch08lev1sec5_image2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07645"/>
                                </a:xfrm>
                                <a:prstGeom prst="rect">
                                  <a:avLst/>
                                </a:prstGeom>
                                <a:noFill/>
                                <a:ln>
                                  <a:noFill/>
                                </a:ln>
                              </pic:spPr>
                            </pic:pic>
                          </a:graphicData>
                        </a:graphic>
                      </wp:inline>
                    </w:drawing>
                  </w:r>
                </w:p>
                <w:p w:rsidR="006C027B" w:rsidRDefault="006C027B" w:rsidP="006C027B">
                  <w:r>
                    <w:br/>
                    <w:t>Write a heat balance on each effect. Using 0°C as a datum, since the values of </w:t>
                  </w:r>
                  <w:r>
                    <w:rPr>
                      <w:rStyle w:val="docemphasis"/>
                    </w:rPr>
                    <w:t>H</w:t>
                  </w:r>
                  <w:r>
                    <w:t xml:space="preserve"> of the </w:t>
                  </w:r>
                  <w:proofErr w:type="spellStart"/>
                  <w:r>
                    <w:t>vapors</w:t>
                  </w:r>
                  <w:proofErr w:type="spellEnd"/>
                  <w:r>
                    <w:t xml:space="preserve"> are relative to 0°C (32°F), and noting that (</w:t>
                  </w:r>
                  <w:r>
                    <w:rPr>
                      <w:rStyle w:val="docemphasis"/>
                    </w:rPr>
                    <w:t>T</w:t>
                  </w:r>
                  <w:r>
                    <w:rPr>
                      <w:rStyle w:val="docemphasis"/>
                      <w:b/>
                      <w:bCs/>
                      <w:sz w:val="18"/>
                      <w:szCs w:val="18"/>
                      <w:vertAlign w:val="subscript"/>
                    </w:rPr>
                    <w:t>F</w:t>
                  </w:r>
                  <w:r>
                    <w:t> – 0)°C = (</w:t>
                  </w:r>
                  <w:r>
                    <w:rPr>
                      <w:rStyle w:val="docemphasis"/>
                    </w:rPr>
                    <w:t>T</w:t>
                  </w:r>
                  <w:r>
                    <w:rPr>
                      <w:rStyle w:val="docemphasis"/>
                      <w:b/>
                      <w:bCs/>
                      <w:sz w:val="18"/>
                      <w:szCs w:val="18"/>
                      <w:vertAlign w:val="subscript"/>
                    </w:rPr>
                    <w:t>F</w:t>
                  </w:r>
                  <w:r>
                    <w:t xml:space="preserve"> – 0) </w:t>
                  </w:r>
                  <w:r>
                    <w:lastRenderedPageBreak/>
                    <w:t>K and (</w:t>
                  </w:r>
                  <w:r>
                    <w:rPr>
                      <w:rStyle w:val="docemphasis"/>
                    </w:rPr>
                    <w:t>T</w:t>
                  </w:r>
                  <w:r>
                    <w:rPr>
                      <w:b/>
                      <w:bCs/>
                      <w:sz w:val="18"/>
                      <w:szCs w:val="18"/>
                      <w:vertAlign w:val="subscript"/>
                    </w:rPr>
                    <w:t>1</w:t>
                  </w:r>
                  <w:r>
                    <w:t> – 0)°C = (</w:t>
                  </w:r>
                  <w:r>
                    <w:rPr>
                      <w:rStyle w:val="docemphasis"/>
                    </w:rPr>
                    <w:t>T</w:t>
                  </w:r>
                  <w:r>
                    <w:rPr>
                      <w:b/>
                      <w:bCs/>
                      <w:sz w:val="18"/>
                      <w:szCs w:val="18"/>
                      <w:vertAlign w:val="subscript"/>
                    </w:rPr>
                    <w:t>1</w:t>
                  </w:r>
                  <w:r>
                    <w:t> – 0) K,</w:t>
                  </w:r>
                  <w:r>
                    <w:br/>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665"/>
                    <w:gridCol w:w="3559"/>
                  </w:tblGrid>
                  <w:tr w:rsidR="006C027B" w:rsidTr="006C027B">
                    <w:tc>
                      <w:tcPr>
                        <w:tcW w:w="0" w:type="auto"/>
                        <w:shd w:val="clear" w:color="auto" w:fill="FFFFFF"/>
                        <w:hideMark/>
                      </w:tcPr>
                      <w:p w:rsidR="006C027B" w:rsidRDefault="006C027B">
                        <w:r>
                          <w:t>(1)</w:t>
                        </w:r>
                      </w:p>
                    </w:tc>
                    <w:tc>
                      <w:tcPr>
                        <w:tcW w:w="0" w:type="auto"/>
                        <w:shd w:val="clear" w:color="auto" w:fill="FFFFFF"/>
                        <w:hideMark/>
                      </w:tcPr>
                      <w:p w:rsidR="006C027B" w:rsidRDefault="006C027B">
                        <w:proofErr w:type="spellStart"/>
                        <w:r>
                          <w:rPr>
                            <w:rStyle w:val="docemphasis"/>
                          </w:rPr>
                          <w:t>Fc</w:t>
                        </w:r>
                        <w:r>
                          <w:rPr>
                            <w:rStyle w:val="docemphasis"/>
                            <w:b/>
                            <w:bCs/>
                            <w:sz w:val="18"/>
                            <w:szCs w:val="18"/>
                            <w:vertAlign w:val="subscript"/>
                          </w:rPr>
                          <w:t>p</w:t>
                        </w:r>
                        <w:proofErr w:type="spellEnd"/>
                        <w:r>
                          <w:t>(</w:t>
                        </w:r>
                        <w:r>
                          <w:rPr>
                            <w:rStyle w:val="docemphasis"/>
                          </w:rPr>
                          <w:t>T</w:t>
                        </w:r>
                        <w:r>
                          <w:rPr>
                            <w:rStyle w:val="docemphasis"/>
                            <w:b/>
                            <w:bCs/>
                            <w:sz w:val="18"/>
                            <w:szCs w:val="18"/>
                            <w:vertAlign w:val="subscript"/>
                          </w:rPr>
                          <w:t>F</w:t>
                        </w:r>
                        <w:r>
                          <w:t> – 0) + </w:t>
                        </w:r>
                        <w:r>
                          <w:rPr>
                            <w:rStyle w:val="docemphasis"/>
                          </w:rPr>
                          <w:t>Sλ</w:t>
                        </w:r>
                        <w:r>
                          <w:rPr>
                            <w:rStyle w:val="docemphasis"/>
                            <w:b/>
                            <w:bCs/>
                            <w:sz w:val="18"/>
                            <w:szCs w:val="18"/>
                            <w:vertAlign w:val="subscript"/>
                          </w:rPr>
                          <w:t>S</w:t>
                        </w:r>
                        <w:r>
                          <w:rPr>
                            <w:b/>
                            <w:bCs/>
                            <w:sz w:val="18"/>
                            <w:szCs w:val="18"/>
                            <w:vertAlign w:val="subscript"/>
                          </w:rPr>
                          <w:t>1</w:t>
                        </w:r>
                        <w:r>
                          <w:t> = </w:t>
                        </w:r>
                        <w:r>
                          <w:rPr>
                            <w:rStyle w:val="docemphasis"/>
                          </w:rPr>
                          <w:t>L</w:t>
                        </w:r>
                        <w:r>
                          <w:rPr>
                            <w:b/>
                            <w:bCs/>
                            <w:sz w:val="18"/>
                            <w:szCs w:val="18"/>
                            <w:vertAlign w:val="subscript"/>
                          </w:rPr>
                          <w:t>1</w:t>
                        </w:r>
                        <w:r>
                          <w:rPr>
                            <w:rStyle w:val="docemphasis"/>
                          </w:rPr>
                          <w:t>c</w:t>
                        </w:r>
                        <w:r>
                          <w:rPr>
                            <w:rStyle w:val="docemphasis"/>
                            <w:b/>
                            <w:bCs/>
                            <w:sz w:val="18"/>
                            <w:szCs w:val="18"/>
                            <w:vertAlign w:val="subscript"/>
                          </w:rPr>
                          <w:t>p</w:t>
                        </w:r>
                        <w:r>
                          <w:t>(</w:t>
                        </w:r>
                        <w:r>
                          <w:rPr>
                            <w:rStyle w:val="docemphasis"/>
                          </w:rPr>
                          <w:t>T</w:t>
                        </w:r>
                        <w:r>
                          <w:rPr>
                            <w:b/>
                            <w:bCs/>
                            <w:sz w:val="18"/>
                            <w:szCs w:val="18"/>
                            <w:vertAlign w:val="subscript"/>
                          </w:rPr>
                          <w:t>1</w:t>
                        </w:r>
                        <w:r>
                          <w:t> – 0) + </w:t>
                        </w:r>
                        <w:r>
                          <w:rPr>
                            <w:rStyle w:val="docemphasis"/>
                          </w:rPr>
                          <w:t>V</w:t>
                        </w:r>
                        <w:r>
                          <w:rPr>
                            <w:b/>
                            <w:bCs/>
                            <w:sz w:val="18"/>
                            <w:szCs w:val="18"/>
                            <w:vertAlign w:val="subscript"/>
                          </w:rPr>
                          <w:t>1</w:t>
                        </w:r>
                        <w:r>
                          <w:rPr>
                            <w:rStyle w:val="docemphasis"/>
                          </w:rPr>
                          <w:t>H</w:t>
                        </w:r>
                        <w:r>
                          <w:rPr>
                            <w:b/>
                            <w:bCs/>
                            <w:sz w:val="18"/>
                            <w:szCs w:val="18"/>
                            <w:vertAlign w:val="subscript"/>
                          </w:rPr>
                          <w:t>1</w:t>
                        </w:r>
                      </w:p>
                    </w:tc>
                  </w:tr>
                </w:tbl>
                <w:p w:rsidR="006C027B" w:rsidRDefault="006C027B" w:rsidP="006C027B">
                  <w:r>
                    <w:br/>
                    <w:t>Substituting the known values,</w:t>
                  </w:r>
                  <w:r>
                    <w:br/>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665"/>
                    <w:gridCol w:w="470"/>
                    <w:gridCol w:w="470"/>
                    <w:gridCol w:w="470"/>
                    <w:gridCol w:w="4376"/>
                  </w:tblGrid>
                  <w:tr w:rsidR="006C027B" w:rsidTr="006C027B">
                    <w:tc>
                      <w:tcPr>
                        <w:tcW w:w="0" w:type="auto"/>
                        <w:gridSpan w:val="5"/>
                        <w:shd w:val="clear" w:color="auto" w:fill="FFFFFF"/>
                        <w:hideMark/>
                      </w:tcPr>
                      <w:p w:rsidR="006C027B" w:rsidRDefault="006C027B">
                        <w:r>
                          <w:t>22 680(3.955)(26.7 – 0) + </w:t>
                        </w:r>
                        <w:r>
                          <w:rPr>
                            <w:rStyle w:val="docemphasis"/>
                          </w:rPr>
                          <w:t>S</w:t>
                        </w:r>
                        <w:r>
                          <w:t>(2200)</w:t>
                        </w:r>
                      </w:p>
                    </w:tc>
                  </w:tr>
                  <w:tr w:rsidR="006C027B" w:rsidTr="006C027B">
                    <w:tc>
                      <w:tcPr>
                        <w:tcW w:w="0" w:type="auto"/>
                        <w:shd w:val="clear" w:color="auto" w:fill="EEF2F6"/>
                        <w:hideMark/>
                      </w:tcPr>
                      <w:p w:rsidR="006C027B" w:rsidRDefault="006C027B">
                        <w:r>
                          <w:t> </w:t>
                        </w:r>
                      </w:p>
                    </w:tc>
                    <w:tc>
                      <w:tcPr>
                        <w:tcW w:w="0" w:type="auto"/>
                        <w:shd w:val="clear" w:color="auto" w:fill="EEF2F6"/>
                        <w:hideMark/>
                      </w:tcPr>
                      <w:p w:rsidR="006C027B" w:rsidRDefault="006C027B">
                        <w:r>
                          <w:t> </w:t>
                        </w:r>
                      </w:p>
                    </w:tc>
                    <w:tc>
                      <w:tcPr>
                        <w:tcW w:w="0" w:type="auto"/>
                        <w:shd w:val="clear" w:color="auto" w:fill="EEF2F6"/>
                        <w:hideMark/>
                      </w:tcPr>
                      <w:p w:rsidR="006C027B" w:rsidRDefault="006C027B">
                        <w:r>
                          <w:t> </w:t>
                        </w:r>
                      </w:p>
                    </w:tc>
                    <w:tc>
                      <w:tcPr>
                        <w:tcW w:w="0" w:type="auto"/>
                        <w:shd w:val="clear" w:color="auto" w:fill="EEF2F6"/>
                        <w:hideMark/>
                      </w:tcPr>
                      <w:p w:rsidR="006C027B" w:rsidRDefault="006C027B">
                        <w:r>
                          <w:t> </w:t>
                        </w:r>
                      </w:p>
                    </w:tc>
                    <w:tc>
                      <w:tcPr>
                        <w:tcW w:w="0" w:type="auto"/>
                        <w:shd w:val="clear" w:color="auto" w:fill="EEF2F6"/>
                        <w:hideMark/>
                      </w:tcPr>
                      <w:p w:rsidR="006C027B" w:rsidRDefault="006C027B">
                        <w:r>
                          <w:t>= </w:t>
                        </w:r>
                        <w:r>
                          <w:rPr>
                            <w:rStyle w:val="docemphasis"/>
                          </w:rPr>
                          <w:t>L</w:t>
                        </w:r>
                        <w:r>
                          <w:rPr>
                            <w:b/>
                            <w:bCs/>
                            <w:sz w:val="18"/>
                            <w:szCs w:val="18"/>
                            <w:vertAlign w:val="subscript"/>
                          </w:rPr>
                          <w:t>1</w:t>
                        </w:r>
                        <w:r>
                          <w:t>(3.869)(105.54 – 0) + (22 680 – </w:t>
                        </w:r>
                        <w:r>
                          <w:rPr>
                            <w:rStyle w:val="docemphasis"/>
                          </w:rPr>
                          <w:t>L</w:t>
                        </w:r>
                        <w:r>
                          <w:rPr>
                            <w:b/>
                            <w:bCs/>
                            <w:sz w:val="18"/>
                            <w:szCs w:val="18"/>
                            <w:vertAlign w:val="subscript"/>
                          </w:rPr>
                          <w:t>1</w:t>
                        </w:r>
                        <w:r>
                          <w:rPr>
                            <w:rStyle w:val="docemphasis"/>
                          </w:rPr>
                          <w:t>)</w:t>
                        </w:r>
                        <w:r>
                          <w:t> (2685)</w:t>
                        </w:r>
                      </w:p>
                    </w:tc>
                  </w:tr>
                  <w:tr w:rsidR="006C027B" w:rsidTr="006C027B">
                    <w:tc>
                      <w:tcPr>
                        <w:tcW w:w="0" w:type="auto"/>
                        <w:shd w:val="clear" w:color="auto" w:fill="FFFFFF"/>
                        <w:hideMark/>
                      </w:tcPr>
                      <w:p w:rsidR="006C027B" w:rsidRDefault="006C027B">
                        <w:r>
                          <w:t>(2)</w:t>
                        </w:r>
                      </w:p>
                    </w:tc>
                    <w:tc>
                      <w:tcPr>
                        <w:tcW w:w="0" w:type="auto"/>
                        <w:shd w:val="clear" w:color="auto" w:fill="FFFFFF"/>
                        <w:hideMark/>
                      </w:tcPr>
                      <w:p w:rsidR="006C027B" w:rsidRDefault="006C027B">
                        <w:r>
                          <w:t> </w:t>
                        </w:r>
                      </w:p>
                    </w:tc>
                    <w:tc>
                      <w:tcPr>
                        <w:tcW w:w="0" w:type="auto"/>
                        <w:gridSpan w:val="3"/>
                        <w:shd w:val="clear" w:color="auto" w:fill="FFFFFF"/>
                        <w:hideMark/>
                      </w:tcPr>
                      <w:p w:rsidR="006C027B" w:rsidRDefault="006C027B">
                        <w:r>
                          <w:rPr>
                            <w:rStyle w:val="docemphasis"/>
                          </w:rPr>
                          <w:t>L</w:t>
                        </w:r>
                        <w:r>
                          <w:rPr>
                            <w:b/>
                            <w:bCs/>
                            <w:sz w:val="18"/>
                            <w:szCs w:val="18"/>
                            <w:vertAlign w:val="subscript"/>
                          </w:rPr>
                          <w:t>1</w:t>
                        </w:r>
                        <w:r>
                          <w:rPr>
                            <w:rStyle w:val="docemphasis"/>
                          </w:rPr>
                          <w:t>c</w:t>
                        </w:r>
                        <w:r>
                          <w:rPr>
                            <w:rStyle w:val="docemphasis"/>
                            <w:b/>
                            <w:bCs/>
                            <w:sz w:val="18"/>
                            <w:szCs w:val="18"/>
                            <w:vertAlign w:val="subscript"/>
                          </w:rPr>
                          <w:t>p</w:t>
                        </w:r>
                        <w:r>
                          <w:t>(</w:t>
                        </w:r>
                        <w:r>
                          <w:rPr>
                            <w:rStyle w:val="docemphasis"/>
                          </w:rPr>
                          <w:t>T</w:t>
                        </w:r>
                        <w:r>
                          <w:rPr>
                            <w:b/>
                            <w:bCs/>
                            <w:sz w:val="18"/>
                            <w:szCs w:val="18"/>
                            <w:vertAlign w:val="subscript"/>
                          </w:rPr>
                          <w:t>1</w:t>
                        </w:r>
                        <w:r>
                          <w:t> – 0) + </w:t>
                        </w:r>
                        <w:r>
                          <w:rPr>
                            <w:rStyle w:val="docemphasis"/>
                          </w:rPr>
                          <w:t>V</w:t>
                        </w:r>
                        <w:r>
                          <w:rPr>
                            <w:b/>
                            <w:bCs/>
                            <w:sz w:val="18"/>
                            <w:szCs w:val="18"/>
                            <w:vertAlign w:val="subscript"/>
                          </w:rPr>
                          <w:t>1</w:t>
                        </w:r>
                        <w:r>
                          <w:rPr>
                            <w:rStyle w:val="docemphasis"/>
                          </w:rPr>
                          <w:t>λ</w:t>
                        </w:r>
                        <w:r>
                          <w:rPr>
                            <w:rStyle w:val="docemphasis"/>
                            <w:b/>
                            <w:bCs/>
                            <w:sz w:val="18"/>
                            <w:szCs w:val="18"/>
                            <w:vertAlign w:val="subscript"/>
                          </w:rPr>
                          <w:t>S</w:t>
                        </w:r>
                        <w:r>
                          <w:rPr>
                            <w:b/>
                            <w:bCs/>
                            <w:sz w:val="18"/>
                            <w:szCs w:val="18"/>
                            <w:vertAlign w:val="subscript"/>
                          </w:rPr>
                          <w:t>2</w:t>
                        </w:r>
                        <w:r>
                          <w:t> = </w:t>
                        </w:r>
                        <w:r>
                          <w:rPr>
                            <w:rStyle w:val="docemphasis"/>
                          </w:rPr>
                          <w:t>L</w:t>
                        </w:r>
                        <w:r>
                          <w:rPr>
                            <w:b/>
                            <w:bCs/>
                            <w:sz w:val="18"/>
                            <w:szCs w:val="18"/>
                            <w:vertAlign w:val="subscript"/>
                          </w:rPr>
                          <w:t>2</w:t>
                        </w:r>
                        <w:r>
                          <w:rPr>
                            <w:rStyle w:val="docemphasis"/>
                          </w:rPr>
                          <w:t>c</w:t>
                        </w:r>
                        <w:r>
                          <w:rPr>
                            <w:rStyle w:val="docemphasis"/>
                            <w:b/>
                            <w:bCs/>
                            <w:sz w:val="18"/>
                            <w:szCs w:val="18"/>
                            <w:vertAlign w:val="subscript"/>
                          </w:rPr>
                          <w:t>p</w:t>
                        </w:r>
                        <w:r>
                          <w:t>(</w:t>
                        </w:r>
                        <w:r>
                          <w:rPr>
                            <w:rStyle w:val="docemphasis"/>
                          </w:rPr>
                          <w:t>T</w:t>
                        </w:r>
                        <w:r>
                          <w:rPr>
                            <w:b/>
                            <w:bCs/>
                            <w:sz w:val="18"/>
                            <w:szCs w:val="18"/>
                            <w:vertAlign w:val="subscript"/>
                          </w:rPr>
                          <w:t>2</w:t>
                        </w:r>
                        <w:r>
                          <w:t> – 0) + </w:t>
                        </w:r>
                        <w:r>
                          <w:rPr>
                            <w:rStyle w:val="docemphasis"/>
                          </w:rPr>
                          <w:t>V</w:t>
                        </w:r>
                        <w:r>
                          <w:rPr>
                            <w:b/>
                            <w:bCs/>
                            <w:sz w:val="18"/>
                            <w:szCs w:val="18"/>
                            <w:vertAlign w:val="subscript"/>
                          </w:rPr>
                          <w:t>2</w:t>
                        </w:r>
                        <w:r>
                          <w:rPr>
                            <w:rStyle w:val="docemphasis"/>
                          </w:rPr>
                          <w:t>H</w:t>
                        </w:r>
                        <w:r>
                          <w:rPr>
                            <w:b/>
                            <w:bCs/>
                            <w:sz w:val="18"/>
                            <w:szCs w:val="18"/>
                            <w:vertAlign w:val="subscript"/>
                          </w:rPr>
                          <w:t>2</w:t>
                        </w:r>
                      </w:p>
                    </w:tc>
                  </w:tr>
                  <w:tr w:rsidR="006C027B" w:rsidTr="006C027B">
                    <w:tc>
                      <w:tcPr>
                        <w:tcW w:w="0" w:type="auto"/>
                        <w:gridSpan w:val="5"/>
                        <w:shd w:val="clear" w:color="auto" w:fill="EEF2F6"/>
                        <w:hideMark/>
                      </w:tcPr>
                      <w:p w:rsidR="006C027B" w:rsidRDefault="006C027B">
                        <w:r>
                          <w:rPr>
                            <w:rStyle w:val="docemphasis"/>
                          </w:rPr>
                          <w:t>L</w:t>
                        </w:r>
                        <w:r>
                          <w:rPr>
                            <w:b/>
                            <w:bCs/>
                            <w:sz w:val="18"/>
                            <w:szCs w:val="18"/>
                            <w:vertAlign w:val="subscript"/>
                          </w:rPr>
                          <w:t>1</w:t>
                        </w:r>
                        <w:r>
                          <w:t>(3.869)(105.54 – 0) + (22 680 – </w:t>
                        </w:r>
                        <w:r>
                          <w:rPr>
                            <w:rStyle w:val="docemphasis"/>
                          </w:rPr>
                          <w:t>L</w:t>
                        </w:r>
                        <w:r>
                          <w:rPr>
                            <w:b/>
                            <w:bCs/>
                            <w:sz w:val="18"/>
                            <w:szCs w:val="18"/>
                            <w:vertAlign w:val="subscript"/>
                          </w:rPr>
                          <w:t>1</w:t>
                        </w:r>
                        <w:r>
                          <w:t>)(2244)</w:t>
                        </w:r>
                      </w:p>
                    </w:tc>
                  </w:tr>
                  <w:tr w:rsidR="006C027B" w:rsidTr="006C027B">
                    <w:tc>
                      <w:tcPr>
                        <w:tcW w:w="0" w:type="auto"/>
                        <w:shd w:val="clear" w:color="auto" w:fill="FFFFFF"/>
                        <w:hideMark/>
                      </w:tcPr>
                      <w:p w:rsidR="006C027B" w:rsidRDefault="006C027B">
                        <w:r>
                          <w:t> </w:t>
                        </w:r>
                      </w:p>
                    </w:tc>
                    <w:tc>
                      <w:tcPr>
                        <w:tcW w:w="0" w:type="auto"/>
                        <w:gridSpan w:val="4"/>
                        <w:shd w:val="clear" w:color="auto" w:fill="FFFFFF"/>
                        <w:hideMark/>
                      </w:tcPr>
                      <w:p w:rsidR="006C027B" w:rsidRDefault="006C027B">
                        <w:r>
                          <w:t>= </w:t>
                        </w:r>
                        <w:r>
                          <w:rPr>
                            <w:rStyle w:val="docemphasis"/>
                          </w:rPr>
                          <w:t>L</w:t>
                        </w:r>
                        <w:r>
                          <w:rPr>
                            <w:b/>
                            <w:bCs/>
                            <w:sz w:val="18"/>
                            <w:szCs w:val="18"/>
                            <w:vertAlign w:val="subscript"/>
                          </w:rPr>
                          <w:t>2</w:t>
                        </w:r>
                        <w:r>
                          <w:t>(3.684)(86.84 – 0) + (</w:t>
                        </w:r>
                        <w:r>
                          <w:rPr>
                            <w:rStyle w:val="docemphasis"/>
                          </w:rPr>
                          <w:t>L</w:t>
                        </w:r>
                        <w:r>
                          <w:rPr>
                            <w:b/>
                            <w:bCs/>
                            <w:sz w:val="18"/>
                            <w:szCs w:val="18"/>
                            <w:vertAlign w:val="subscript"/>
                          </w:rPr>
                          <w:t>1</w:t>
                        </w:r>
                        <w:r>
                          <w:t> – </w:t>
                        </w:r>
                        <w:r>
                          <w:rPr>
                            <w:rStyle w:val="docemphasis"/>
                          </w:rPr>
                          <w:t>L</w:t>
                        </w:r>
                        <w:r>
                          <w:rPr>
                            <w:b/>
                            <w:bCs/>
                            <w:sz w:val="18"/>
                            <w:szCs w:val="18"/>
                            <w:vertAlign w:val="subscript"/>
                          </w:rPr>
                          <w:t>2</w:t>
                        </w:r>
                        <w:r>
                          <w:t>)(2655)</w:t>
                        </w:r>
                      </w:p>
                    </w:tc>
                  </w:tr>
                  <w:tr w:rsidR="006C027B" w:rsidTr="006C027B">
                    <w:tc>
                      <w:tcPr>
                        <w:tcW w:w="0" w:type="auto"/>
                        <w:shd w:val="clear" w:color="auto" w:fill="EEF2F6"/>
                        <w:hideMark/>
                      </w:tcPr>
                      <w:p w:rsidR="006C027B" w:rsidRDefault="006C027B">
                        <w:r>
                          <w:t>(3)</w:t>
                        </w:r>
                      </w:p>
                    </w:tc>
                    <w:tc>
                      <w:tcPr>
                        <w:tcW w:w="0" w:type="auto"/>
                        <w:gridSpan w:val="4"/>
                        <w:shd w:val="clear" w:color="auto" w:fill="EEF2F6"/>
                        <w:hideMark/>
                      </w:tcPr>
                      <w:p w:rsidR="006C027B" w:rsidRDefault="006C027B">
                        <w:r>
                          <w:rPr>
                            <w:rStyle w:val="docemphasis"/>
                          </w:rPr>
                          <w:t>L</w:t>
                        </w:r>
                        <w:r>
                          <w:rPr>
                            <w:b/>
                            <w:bCs/>
                            <w:sz w:val="18"/>
                            <w:szCs w:val="18"/>
                            <w:vertAlign w:val="subscript"/>
                          </w:rPr>
                          <w:t>2</w:t>
                        </w:r>
                        <w:r>
                          <w:rPr>
                            <w:rStyle w:val="docemphasis"/>
                          </w:rPr>
                          <w:t>c</w:t>
                        </w:r>
                        <w:r>
                          <w:rPr>
                            <w:rStyle w:val="docemphasis"/>
                            <w:b/>
                            <w:bCs/>
                            <w:sz w:val="18"/>
                            <w:szCs w:val="18"/>
                            <w:vertAlign w:val="subscript"/>
                          </w:rPr>
                          <w:t>p</w:t>
                        </w:r>
                        <w:r>
                          <w:t>(</w:t>
                        </w:r>
                        <w:r>
                          <w:rPr>
                            <w:rStyle w:val="docemphasis"/>
                          </w:rPr>
                          <w:t>T</w:t>
                        </w:r>
                        <w:r>
                          <w:rPr>
                            <w:b/>
                            <w:bCs/>
                            <w:sz w:val="18"/>
                            <w:szCs w:val="18"/>
                            <w:vertAlign w:val="subscript"/>
                          </w:rPr>
                          <w:t>2</w:t>
                        </w:r>
                        <w:r>
                          <w:t> – 0) + </w:t>
                        </w:r>
                        <w:r>
                          <w:rPr>
                            <w:rStyle w:val="docemphasis"/>
                          </w:rPr>
                          <w:t>V</w:t>
                        </w:r>
                        <w:r>
                          <w:rPr>
                            <w:rStyle w:val="docemphasis"/>
                            <w:b/>
                            <w:bCs/>
                            <w:sz w:val="18"/>
                            <w:szCs w:val="18"/>
                            <w:vertAlign w:val="subscript"/>
                          </w:rPr>
                          <w:t>2</w:t>
                        </w:r>
                        <w:r>
                          <w:rPr>
                            <w:rStyle w:val="docemphasis"/>
                          </w:rPr>
                          <w:t>λ</w:t>
                        </w:r>
                        <w:r>
                          <w:rPr>
                            <w:rStyle w:val="docemphasis"/>
                            <w:b/>
                            <w:bCs/>
                            <w:sz w:val="18"/>
                            <w:szCs w:val="18"/>
                            <w:vertAlign w:val="subscript"/>
                          </w:rPr>
                          <w:t>S</w:t>
                        </w:r>
                        <w:r>
                          <w:rPr>
                            <w:b/>
                            <w:bCs/>
                            <w:sz w:val="18"/>
                            <w:szCs w:val="18"/>
                            <w:vertAlign w:val="subscript"/>
                          </w:rPr>
                          <w:t>3</w:t>
                        </w:r>
                        <w:r>
                          <w:t> </w:t>
                        </w:r>
                        <w:r>
                          <w:rPr>
                            <w:rStyle w:val="docemphasis"/>
                          </w:rPr>
                          <w:t>= L</w:t>
                        </w:r>
                        <w:r>
                          <w:rPr>
                            <w:b/>
                            <w:bCs/>
                            <w:sz w:val="18"/>
                            <w:szCs w:val="18"/>
                            <w:vertAlign w:val="subscript"/>
                          </w:rPr>
                          <w:t>3</w:t>
                        </w:r>
                        <w:r>
                          <w:rPr>
                            <w:rStyle w:val="docemphasis"/>
                          </w:rPr>
                          <w:t>c</w:t>
                        </w:r>
                        <w:r>
                          <w:rPr>
                            <w:rStyle w:val="docemphasis"/>
                            <w:b/>
                            <w:bCs/>
                            <w:sz w:val="18"/>
                            <w:szCs w:val="18"/>
                            <w:vertAlign w:val="subscript"/>
                          </w:rPr>
                          <w:t>p</w:t>
                        </w:r>
                        <w:r>
                          <w:t>(</w:t>
                        </w:r>
                        <w:r>
                          <w:rPr>
                            <w:rStyle w:val="docemphasis"/>
                          </w:rPr>
                          <w:t>T</w:t>
                        </w:r>
                        <w:r>
                          <w:rPr>
                            <w:b/>
                            <w:bCs/>
                            <w:sz w:val="18"/>
                            <w:szCs w:val="18"/>
                            <w:vertAlign w:val="subscript"/>
                          </w:rPr>
                          <w:t>3</w:t>
                        </w:r>
                        <w:r>
                          <w:t> – 0) + </w:t>
                        </w:r>
                        <w:r>
                          <w:rPr>
                            <w:rStyle w:val="docemphasis"/>
                          </w:rPr>
                          <w:t>V</w:t>
                        </w:r>
                        <w:r>
                          <w:rPr>
                            <w:b/>
                            <w:bCs/>
                            <w:sz w:val="18"/>
                            <w:szCs w:val="18"/>
                            <w:vertAlign w:val="subscript"/>
                          </w:rPr>
                          <w:t>3</w:t>
                        </w:r>
                        <w:r>
                          <w:rPr>
                            <w:rStyle w:val="docemphasis"/>
                          </w:rPr>
                          <w:t>H</w:t>
                        </w:r>
                        <w:r>
                          <w:rPr>
                            <w:b/>
                            <w:bCs/>
                            <w:sz w:val="18"/>
                            <w:szCs w:val="18"/>
                            <w:vertAlign w:val="subscript"/>
                          </w:rPr>
                          <w:t>3</w:t>
                        </w:r>
                      </w:p>
                    </w:tc>
                  </w:tr>
                  <w:tr w:rsidR="006C027B" w:rsidTr="006C027B">
                    <w:tc>
                      <w:tcPr>
                        <w:tcW w:w="0" w:type="auto"/>
                        <w:gridSpan w:val="5"/>
                        <w:shd w:val="clear" w:color="auto" w:fill="FFFFFF"/>
                        <w:hideMark/>
                      </w:tcPr>
                      <w:p w:rsidR="006C027B" w:rsidRDefault="006C027B">
                        <w:r>
                          <w:rPr>
                            <w:rStyle w:val="docemphasis"/>
                          </w:rPr>
                          <w:t>L</w:t>
                        </w:r>
                        <w:r>
                          <w:rPr>
                            <w:b/>
                            <w:bCs/>
                            <w:sz w:val="18"/>
                            <w:szCs w:val="18"/>
                            <w:vertAlign w:val="subscript"/>
                          </w:rPr>
                          <w:t>2</w:t>
                        </w:r>
                        <w:r>
                          <w:t>(3.684)(86.84 – 0) + (</w:t>
                        </w:r>
                        <w:r>
                          <w:rPr>
                            <w:rStyle w:val="docemphasis"/>
                          </w:rPr>
                          <w:t>L</w:t>
                        </w:r>
                        <w:r>
                          <w:rPr>
                            <w:b/>
                            <w:bCs/>
                            <w:sz w:val="18"/>
                            <w:szCs w:val="18"/>
                            <w:vertAlign w:val="subscript"/>
                          </w:rPr>
                          <w:t>1</w:t>
                        </w:r>
                        <w:r>
                          <w:t> – </w:t>
                        </w:r>
                        <w:r>
                          <w:rPr>
                            <w:rStyle w:val="docemphasis"/>
                          </w:rPr>
                          <w:t>L</w:t>
                        </w:r>
                        <w:r>
                          <w:rPr>
                            <w:rStyle w:val="docemphasis"/>
                            <w:b/>
                            <w:bCs/>
                            <w:sz w:val="18"/>
                            <w:szCs w:val="18"/>
                            <w:vertAlign w:val="subscript"/>
                          </w:rPr>
                          <w:t>2</w:t>
                        </w:r>
                        <w:r>
                          <w:t>)(2294)</w:t>
                        </w:r>
                      </w:p>
                    </w:tc>
                  </w:tr>
                  <w:tr w:rsidR="006C027B" w:rsidTr="006C027B">
                    <w:tc>
                      <w:tcPr>
                        <w:tcW w:w="0" w:type="auto"/>
                        <w:shd w:val="clear" w:color="auto" w:fill="EEF2F6"/>
                        <w:hideMark/>
                      </w:tcPr>
                      <w:p w:rsidR="006C027B" w:rsidRDefault="006C027B">
                        <w:r>
                          <w:t> </w:t>
                        </w:r>
                      </w:p>
                    </w:tc>
                    <w:tc>
                      <w:tcPr>
                        <w:tcW w:w="0" w:type="auto"/>
                        <w:shd w:val="clear" w:color="auto" w:fill="EEF2F6"/>
                        <w:hideMark/>
                      </w:tcPr>
                      <w:p w:rsidR="006C027B" w:rsidRDefault="006C027B">
                        <w:r>
                          <w:t> </w:t>
                        </w:r>
                      </w:p>
                    </w:tc>
                    <w:tc>
                      <w:tcPr>
                        <w:tcW w:w="0" w:type="auto"/>
                        <w:shd w:val="clear" w:color="auto" w:fill="EEF2F6"/>
                        <w:hideMark/>
                      </w:tcPr>
                      <w:p w:rsidR="006C027B" w:rsidRDefault="006C027B">
                        <w:r>
                          <w:t> </w:t>
                        </w:r>
                      </w:p>
                    </w:tc>
                    <w:tc>
                      <w:tcPr>
                        <w:tcW w:w="0" w:type="auto"/>
                        <w:gridSpan w:val="2"/>
                        <w:shd w:val="clear" w:color="auto" w:fill="EEF2F6"/>
                        <w:hideMark/>
                      </w:tcPr>
                      <w:p w:rsidR="006C027B" w:rsidRDefault="006C027B">
                        <w:r>
                          <w:t>= 4536(3.015)(54.12 – 0) + (</w:t>
                        </w:r>
                        <w:r>
                          <w:rPr>
                            <w:rStyle w:val="docemphasis"/>
                          </w:rPr>
                          <w:t>L</w:t>
                        </w:r>
                        <w:r>
                          <w:rPr>
                            <w:b/>
                            <w:bCs/>
                            <w:sz w:val="18"/>
                            <w:szCs w:val="18"/>
                            <w:vertAlign w:val="subscript"/>
                          </w:rPr>
                          <w:t>2</w:t>
                        </w:r>
                        <w:r>
                          <w:t> – 4536)(2600)</w:t>
                        </w:r>
                      </w:p>
                    </w:tc>
                  </w:tr>
                </w:tbl>
                <w:p w:rsidR="006C027B" w:rsidRDefault="006C027B" w:rsidP="006C027B">
                  <w:r>
                    <w:br/>
                    <w:t>Solving the last two equations simultaneously for </w:t>
                  </w:r>
                  <w:r>
                    <w:rPr>
                      <w:rStyle w:val="docemphasis"/>
                    </w:rPr>
                    <w:t>L</w:t>
                  </w:r>
                  <w:r>
                    <w:rPr>
                      <w:rStyle w:val="docemphasis"/>
                      <w:b/>
                      <w:bCs/>
                      <w:sz w:val="18"/>
                      <w:szCs w:val="18"/>
                      <w:vertAlign w:val="subscript"/>
                    </w:rPr>
                    <w:t>1</w:t>
                  </w:r>
                  <w:r>
                    <w:t> and </w:t>
                  </w:r>
                  <w:r>
                    <w:rPr>
                      <w:rStyle w:val="docemphasis"/>
                    </w:rPr>
                    <w:t>L</w:t>
                  </w:r>
                  <w:r>
                    <w:rPr>
                      <w:b/>
                      <w:bCs/>
                      <w:sz w:val="18"/>
                      <w:szCs w:val="18"/>
                      <w:vertAlign w:val="subscript"/>
                    </w:rPr>
                    <w:t>2</w:t>
                  </w:r>
                  <w:r>
                    <w:t> and substituting into the first equation,</w:t>
                  </w:r>
                  <w:r>
                    <w:br/>
                  </w:r>
                  <w:r>
                    <w:br/>
                  </w:r>
                </w:p>
                <w:p w:rsidR="006C027B" w:rsidRDefault="006C027B" w:rsidP="006C027B">
                  <w:pPr>
                    <w:pStyle w:val="doctext"/>
                  </w:pPr>
                  <w:r>
                    <w:rPr>
                      <w:noProof/>
                    </w:rPr>
                    <w:drawing>
                      <wp:inline distT="0" distB="0" distL="0" distR="0">
                        <wp:extent cx="3573145" cy="504825"/>
                        <wp:effectExtent l="0" t="0" r="8255" b="9525"/>
                        <wp:docPr id="22" name="Picture 22" descr="https://learning.oreilly.com/api/v2/epubs/urn:orm:book:013101367X/files/013101367X_ch08lev1sec5_image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earning.oreilly.com/api/v2/epubs/urn:orm:book:013101367X/files/013101367X_ch08lev1sec5_image3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145" cy="504825"/>
                                </a:xfrm>
                                <a:prstGeom prst="rect">
                                  <a:avLst/>
                                </a:prstGeom>
                                <a:noFill/>
                                <a:ln>
                                  <a:noFill/>
                                </a:ln>
                              </pic:spPr>
                            </pic:pic>
                          </a:graphicData>
                        </a:graphic>
                      </wp:inline>
                    </w:drawing>
                  </w:r>
                </w:p>
                <w:p w:rsidR="006C027B" w:rsidRDefault="006C027B" w:rsidP="006C027B">
                  <w:r>
                    <w:br/>
                    <w:t>The calculated values of </w:t>
                  </w:r>
                  <w:r>
                    <w:rPr>
                      <w:rStyle w:val="docemphasis"/>
                    </w:rPr>
                    <w:t>V</w:t>
                  </w:r>
                  <w:r>
                    <w:rPr>
                      <w:b/>
                      <w:bCs/>
                      <w:sz w:val="18"/>
                      <w:szCs w:val="18"/>
                      <w:vertAlign w:val="subscript"/>
                    </w:rPr>
                    <w:t>1</w:t>
                  </w:r>
                  <w:r>
                    <w:t>, </w:t>
                  </w:r>
                  <w:r>
                    <w:rPr>
                      <w:rStyle w:val="docemphasis"/>
                    </w:rPr>
                    <w:t>V</w:t>
                  </w:r>
                  <w:r>
                    <w:rPr>
                      <w:rStyle w:val="docemphasis"/>
                      <w:b/>
                      <w:bCs/>
                      <w:sz w:val="18"/>
                      <w:szCs w:val="18"/>
                      <w:vertAlign w:val="subscript"/>
                    </w:rPr>
                    <w:t>2</w:t>
                  </w:r>
                  <w:r>
                    <w:t>, and </w:t>
                  </w:r>
                  <w:r>
                    <w:rPr>
                      <w:rStyle w:val="docemphasis"/>
                    </w:rPr>
                    <w:t>V</w:t>
                  </w:r>
                  <w:r>
                    <w:rPr>
                      <w:b/>
                      <w:bCs/>
                      <w:sz w:val="18"/>
                      <w:szCs w:val="18"/>
                      <w:vertAlign w:val="subscript"/>
                    </w:rPr>
                    <w:t>3</w:t>
                  </w:r>
                  <w:r>
                    <w:t xml:space="preserve"> are close enough to the assumed values </w:t>
                  </w:r>
                  <w:r>
                    <w:lastRenderedPageBreak/>
                    <w:t>that steps 2, 3, and 4 do not need to be repeated. If the calculation were repeated, the calculated values of </w:t>
                  </w:r>
                  <w:r>
                    <w:rPr>
                      <w:rStyle w:val="docemphasis"/>
                    </w:rPr>
                    <w:t>V</w:t>
                  </w:r>
                  <w:r>
                    <w:rPr>
                      <w:b/>
                      <w:bCs/>
                      <w:sz w:val="18"/>
                      <w:szCs w:val="18"/>
                      <w:vertAlign w:val="subscript"/>
                    </w:rPr>
                    <w:t>1</w:t>
                  </w:r>
                  <w:r>
                    <w:t>, </w:t>
                  </w:r>
                  <w:r>
                    <w:rPr>
                      <w:rStyle w:val="docemphasis"/>
                    </w:rPr>
                    <w:t>V</w:t>
                  </w:r>
                  <w:r>
                    <w:rPr>
                      <w:rStyle w:val="docemphasis"/>
                      <w:b/>
                      <w:bCs/>
                      <w:sz w:val="18"/>
                      <w:szCs w:val="18"/>
                      <w:vertAlign w:val="subscript"/>
                    </w:rPr>
                    <w:t>2</w:t>
                  </w:r>
                  <w:r>
                    <w:t>, and </w:t>
                  </w:r>
                  <w:r>
                    <w:rPr>
                      <w:rStyle w:val="docemphasis"/>
                    </w:rPr>
                    <w:t>V</w:t>
                  </w:r>
                  <w:r>
                    <w:rPr>
                      <w:rStyle w:val="docemphasis"/>
                      <w:b/>
                      <w:bCs/>
                      <w:sz w:val="18"/>
                      <w:szCs w:val="18"/>
                      <w:vertAlign w:val="subscript"/>
                    </w:rPr>
                    <w:t>3</w:t>
                  </w:r>
                  <w:r>
                    <w:t> would be used starting with step 2 and a solids balance in each effect would be made.</w:t>
                  </w:r>
                  <w:r>
                    <w:br/>
                  </w:r>
                </w:p>
              </w:tc>
            </w:tr>
            <w:tr w:rsidR="006C027B">
              <w:tc>
                <w:tcPr>
                  <w:tcW w:w="1050" w:type="dxa"/>
                  <w:shd w:val="clear" w:color="auto" w:fill="FFFFFF"/>
                  <w:hideMark/>
                </w:tcPr>
                <w:p w:rsidR="006C027B" w:rsidRDefault="006C027B" w:rsidP="006C027B">
                  <w:r>
                    <w:rPr>
                      <w:b/>
                      <w:bCs/>
                    </w:rPr>
                    <w:lastRenderedPageBreak/>
                    <w:t>Step 5.</w:t>
                  </w:r>
                </w:p>
              </w:tc>
              <w:tc>
                <w:tcPr>
                  <w:tcW w:w="0" w:type="auto"/>
                  <w:shd w:val="clear" w:color="auto" w:fill="FFFFFF"/>
                  <w:vAlign w:val="center"/>
                  <w:hideMark/>
                </w:tcPr>
                <w:p w:rsidR="006C027B" w:rsidRDefault="006C027B" w:rsidP="006C027B">
                  <w:r>
                    <w:t>Solving for the values of </w:t>
                  </w:r>
                  <w:r>
                    <w:rPr>
                      <w:rStyle w:val="docemphasis"/>
                    </w:rPr>
                    <w:t>q</w:t>
                  </w:r>
                  <w:r>
                    <w:t> in each effect and area,</w:t>
                  </w:r>
                  <w:r>
                    <w:br/>
                  </w:r>
                  <w:r>
                    <w:br/>
                  </w:r>
                </w:p>
                <w:p w:rsidR="006C027B" w:rsidRDefault="006C027B" w:rsidP="006C027B">
                  <w:pPr>
                    <w:pStyle w:val="doctext"/>
                  </w:pPr>
                  <w:r>
                    <w:rPr>
                      <w:noProof/>
                    </w:rPr>
                    <w:drawing>
                      <wp:inline distT="0" distB="0" distL="0" distR="0">
                        <wp:extent cx="3573145" cy="1323975"/>
                        <wp:effectExtent l="0" t="0" r="8255" b="9525"/>
                        <wp:docPr id="21" name="Picture 21" descr="https://learning.oreilly.com/api/v2/epubs/urn:orm:book:013101367X/files/013101367X_ch08lev1sec5_image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earning.oreilly.com/api/v2/epubs/urn:orm:book:013101367X/files/013101367X_ch08lev1sec5_image3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145" cy="1323975"/>
                                </a:xfrm>
                                <a:prstGeom prst="rect">
                                  <a:avLst/>
                                </a:prstGeom>
                                <a:noFill/>
                                <a:ln>
                                  <a:noFill/>
                                </a:ln>
                              </pic:spPr>
                            </pic:pic>
                          </a:graphicData>
                        </a:graphic>
                      </wp:inline>
                    </w:drawing>
                  </w:r>
                </w:p>
                <w:p w:rsidR="006C027B" w:rsidRDefault="006C027B" w:rsidP="006C027B">
                  <w:r>
                    <w:br/>
                  </w:r>
                </w:p>
                <w:p w:rsidR="006C027B" w:rsidRDefault="006C027B" w:rsidP="006C027B">
                  <w:pPr>
                    <w:pStyle w:val="doctext"/>
                  </w:pPr>
                  <w:r>
                    <w:rPr>
                      <w:noProof/>
                    </w:rPr>
                    <w:drawing>
                      <wp:inline distT="0" distB="0" distL="0" distR="0">
                        <wp:extent cx="3096895" cy="1593215"/>
                        <wp:effectExtent l="0" t="0" r="8255" b="6985"/>
                        <wp:docPr id="20" name="Picture 20" descr="https://learning.oreilly.com/api/v2/epubs/urn:orm:book:013101367X/files/013101367X_ch08lev1sec5_image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earning.oreilly.com/api/v2/epubs/urn:orm:book:013101367X/files/013101367X_ch08lev1sec5_image3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6895" cy="1593215"/>
                                </a:xfrm>
                                <a:prstGeom prst="rect">
                                  <a:avLst/>
                                </a:prstGeom>
                                <a:noFill/>
                                <a:ln>
                                  <a:noFill/>
                                </a:ln>
                              </pic:spPr>
                            </pic:pic>
                          </a:graphicData>
                        </a:graphic>
                      </wp:inline>
                    </w:drawing>
                  </w:r>
                </w:p>
                <w:p w:rsidR="006C027B" w:rsidRDefault="006C027B" w:rsidP="006C027B">
                  <w:r>
                    <w:br/>
                    <w:t>The average area </w:t>
                  </w:r>
                  <w:r>
                    <w:rPr>
                      <w:rStyle w:val="docemphasis"/>
                    </w:rPr>
                    <w:t>A</w:t>
                  </w:r>
                  <w:r>
                    <w:rPr>
                      <w:rStyle w:val="docemphasis"/>
                      <w:b/>
                      <w:bCs/>
                      <w:sz w:val="18"/>
                      <w:szCs w:val="18"/>
                      <w:vertAlign w:val="subscript"/>
                    </w:rPr>
                    <w:t>m</w:t>
                  </w:r>
                  <w:r>
                    <w:t> = 104.4 m</w:t>
                  </w:r>
                  <w:r>
                    <w:rPr>
                      <w:b/>
                      <w:bCs/>
                      <w:sz w:val="18"/>
                      <w:szCs w:val="18"/>
                      <w:vertAlign w:val="superscript"/>
                    </w:rPr>
                    <w:t>2</w:t>
                  </w:r>
                  <w:r>
                    <w:t>. The areas differ from the average value by less than 10% and a second trial is not really necessary. However, a second trial will be made starting with step 6 to demonstrate the calculation methods used.</w:t>
                  </w:r>
                  <w:r>
                    <w:br/>
                  </w:r>
                </w:p>
              </w:tc>
            </w:tr>
            <w:tr w:rsidR="006C027B">
              <w:tc>
                <w:tcPr>
                  <w:tcW w:w="1050" w:type="dxa"/>
                  <w:shd w:val="clear" w:color="auto" w:fill="EEF2F6"/>
                  <w:hideMark/>
                </w:tcPr>
                <w:p w:rsidR="006C027B" w:rsidRDefault="006C027B" w:rsidP="006C027B">
                  <w:r>
                    <w:rPr>
                      <w:b/>
                      <w:bCs/>
                    </w:rPr>
                    <w:t>Step 6.</w:t>
                  </w:r>
                </w:p>
              </w:tc>
              <w:tc>
                <w:tcPr>
                  <w:tcW w:w="0" w:type="auto"/>
                  <w:shd w:val="clear" w:color="auto" w:fill="EEF2F6"/>
                  <w:vAlign w:val="center"/>
                  <w:hideMark/>
                </w:tcPr>
                <w:p w:rsidR="006C027B" w:rsidRDefault="006C027B" w:rsidP="006C027B">
                  <w:r>
                    <w:t>Making a new solids balance on effects 1, 2, and 3, using the new </w:t>
                  </w:r>
                  <w:r>
                    <w:rPr>
                      <w:rStyle w:val="docemphasis"/>
                    </w:rPr>
                    <w:t>L</w:t>
                  </w:r>
                  <w:r>
                    <w:rPr>
                      <w:b/>
                      <w:bCs/>
                      <w:sz w:val="18"/>
                      <w:szCs w:val="18"/>
                      <w:vertAlign w:val="subscript"/>
                    </w:rPr>
                    <w:t>1</w:t>
                  </w:r>
                  <w:r>
                    <w:t> = 17 078, </w:t>
                  </w:r>
                  <w:r>
                    <w:rPr>
                      <w:rStyle w:val="docemphasis"/>
                    </w:rPr>
                    <w:t>L</w:t>
                  </w:r>
                  <w:r>
                    <w:rPr>
                      <w:b/>
                      <w:bCs/>
                      <w:sz w:val="18"/>
                      <w:szCs w:val="18"/>
                      <w:vertAlign w:val="subscript"/>
                    </w:rPr>
                    <w:t>2</w:t>
                  </w:r>
                  <w:r>
                    <w:t> = 11 068, and </w:t>
                  </w:r>
                  <w:r>
                    <w:rPr>
                      <w:rStyle w:val="docemphasis"/>
                    </w:rPr>
                    <w:t>L</w:t>
                  </w:r>
                  <w:r>
                    <w:rPr>
                      <w:b/>
                      <w:bCs/>
                      <w:sz w:val="18"/>
                      <w:szCs w:val="18"/>
                      <w:vertAlign w:val="subscript"/>
                    </w:rPr>
                    <w:t>3</w:t>
                  </w:r>
                  <w:r>
                    <w:t> = 4536, and solving for </w:t>
                  </w:r>
                  <w:r>
                    <w:rPr>
                      <w:rStyle w:val="docemphasis"/>
                    </w:rPr>
                    <w:t>x,</w:t>
                  </w:r>
                  <w:r>
                    <w:br/>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665"/>
                    <w:gridCol w:w="1633"/>
                    <w:gridCol w:w="530"/>
                    <w:gridCol w:w="1354"/>
                    <w:gridCol w:w="1247"/>
                    <w:gridCol w:w="1741"/>
                  </w:tblGrid>
                  <w:tr w:rsidR="006C027B" w:rsidTr="006C027B">
                    <w:tc>
                      <w:tcPr>
                        <w:tcW w:w="0" w:type="auto"/>
                        <w:shd w:val="clear" w:color="auto" w:fill="FFFFFF"/>
                        <w:hideMark/>
                      </w:tcPr>
                      <w:p w:rsidR="006C027B" w:rsidRDefault="006C027B">
                        <w:r>
                          <w:lastRenderedPageBreak/>
                          <w:t>(1)</w:t>
                        </w:r>
                      </w:p>
                    </w:tc>
                    <w:tc>
                      <w:tcPr>
                        <w:tcW w:w="0" w:type="auto"/>
                        <w:shd w:val="clear" w:color="auto" w:fill="FFFFFF"/>
                        <w:hideMark/>
                      </w:tcPr>
                      <w:p w:rsidR="006C027B" w:rsidRDefault="006C027B">
                        <w:pPr>
                          <w:jc w:val="right"/>
                        </w:pPr>
                        <w:r>
                          <w:t>22 680(0.1)</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t>17 078(</w:t>
                        </w:r>
                        <w:r>
                          <w:rPr>
                            <w:rStyle w:val="docemphasis"/>
                          </w:rPr>
                          <w:t>x</w:t>
                        </w:r>
                        <w:r>
                          <w:rPr>
                            <w:b/>
                            <w:bCs/>
                            <w:sz w:val="18"/>
                            <w:szCs w:val="18"/>
                            <w:vertAlign w:val="subscript"/>
                          </w:rPr>
                          <w:t>1</w:t>
                        </w:r>
                        <w:r>
                          <w:t>),</w:t>
                        </w:r>
                      </w:p>
                    </w:tc>
                    <w:tc>
                      <w:tcPr>
                        <w:tcW w:w="0" w:type="auto"/>
                        <w:shd w:val="clear" w:color="auto" w:fill="FFFFFF"/>
                        <w:hideMark/>
                      </w:tcPr>
                      <w:p w:rsidR="006C027B" w:rsidRDefault="006C027B">
                        <w:r>
                          <w:rPr>
                            <w:rStyle w:val="docemphasis"/>
                          </w:rPr>
                          <w:t>x</w:t>
                        </w:r>
                        <w:r>
                          <w:rPr>
                            <w:b/>
                            <w:bCs/>
                            <w:sz w:val="18"/>
                            <w:szCs w:val="18"/>
                            <w:vertAlign w:val="subscript"/>
                          </w:rPr>
                          <w:t>1</w:t>
                        </w:r>
                        <w:r>
                          <w:t> = 0.133</w:t>
                        </w:r>
                      </w:p>
                    </w:tc>
                    <w:tc>
                      <w:tcPr>
                        <w:tcW w:w="0" w:type="auto"/>
                        <w:shd w:val="clear" w:color="auto" w:fill="FFFFFF"/>
                        <w:hideMark/>
                      </w:tcPr>
                      <w:p w:rsidR="006C027B" w:rsidRDefault="006C027B">
                        <w:r>
                          <w:t> </w:t>
                        </w:r>
                      </w:p>
                    </w:tc>
                  </w:tr>
                  <w:tr w:rsidR="006C027B" w:rsidTr="006C027B">
                    <w:tc>
                      <w:tcPr>
                        <w:tcW w:w="0" w:type="auto"/>
                        <w:shd w:val="clear" w:color="auto" w:fill="EEF2F6"/>
                        <w:hideMark/>
                      </w:tcPr>
                      <w:p w:rsidR="006C027B" w:rsidRDefault="006C027B">
                        <w:r>
                          <w:t>(2)</w:t>
                        </w:r>
                      </w:p>
                    </w:tc>
                    <w:tc>
                      <w:tcPr>
                        <w:tcW w:w="0" w:type="auto"/>
                        <w:shd w:val="clear" w:color="auto" w:fill="EEF2F6"/>
                        <w:hideMark/>
                      </w:tcPr>
                      <w:p w:rsidR="006C027B" w:rsidRDefault="006C027B">
                        <w:pPr>
                          <w:jc w:val="right"/>
                        </w:pPr>
                        <w:r>
                          <w:t>17 078(0.133)</w:t>
                        </w:r>
                      </w:p>
                    </w:tc>
                    <w:tc>
                      <w:tcPr>
                        <w:tcW w:w="0" w:type="auto"/>
                        <w:shd w:val="clear" w:color="auto" w:fill="EEF2F6"/>
                        <w:hideMark/>
                      </w:tcPr>
                      <w:p w:rsidR="006C027B" w:rsidRDefault="006C027B">
                        <w:r>
                          <w:t>=</w:t>
                        </w:r>
                      </w:p>
                    </w:tc>
                    <w:tc>
                      <w:tcPr>
                        <w:tcW w:w="0" w:type="auto"/>
                        <w:shd w:val="clear" w:color="auto" w:fill="EEF2F6"/>
                        <w:hideMark/>
                      </w:tcPr>
                      <w:p w:rsidR="006C027B" w:rsidRDefault="006C027B">
                        <w:r>
                          <w:t>11 068(</w:t>
                        </w:r>
                        <w:r>
                          <w:rPr>
                            <w:rStyle w:val="docemphasis"/>
                          </w:rPr>
                          <w:t>x</w:t>
                        </w:r>
                        <w:r>
                          <w:rPr>
                            <w:b/>
                            <w:bCs/>
                            <w:sz w:val="18"/>
                            <w:szCs w:val="18"/>
                            <w:vertAlign w:val="subscript"/>
                          </w:rPr>
                          <w:t>2</w:t>
                        </w:r>
                        <w:r>
                          <w:t>),</w:t>
                        </w:r>
                      </w:p>
                    </w:tc>
                    <w:tc>
                      <w:tcPr>
                        <w:tcW w:w="0" w:type="auto"/>
                        <w:shd w:val="clear" w:color="auto" w:fill="EEF2F6"/>
                        <w:hideMark/>
                      </w:tcPr>
                      <w:p w:rsidR="006C027B" w:rsidRDefault="006C027B">
                        <w:r>
                          <w:rPr>
                            <w:rStyle w:val="docemphasis"/>
                          </w:rPr>
                          <w:t>x</w:t>
                        </w:r>
                        <w:r>
                          <w:rPr>
                            <w:b/>
                            <w:bCs/>
                            <w:sz w:val="18"/>
                            <w:szCs w:val="18"/>
                            <w:vertAlign w:val="subscript"/>
                          </w:rPr>
                          <w:t>2</w:t>
                        </w:r>
                        <w:r>
                          <w:t> = 0.205</w:t>
                        </w:r>
                      </w:p>
                    </w:tc>
                    <w:tc>
                      <w:tcPr>
                        <w:tcW w:w="0" w:type="auto"/>
                        <w:shd w:val="clear" w:color="auto" w:fill="EEF2F6"/>
                        <w:hideMark/>
                      </w:tcPr>
                      <w:p w:rsidR="006C027B" w:rsidRDefault="006C027B">
                        <w:r>
                          <w:t> </w:t>
                        </w:r>
                      </w:p>
                    </w:tc>
                  </w:tr>
                  <w:tr w:rsidR="006C027B" w:rsidTr="006C027B">
                    <w:tc>
                      <w:tcPr>
                        <w:tcW w:w="0" w:type="auto"/>
                        <w:shd w:val="clear" w:color="auto" w:fill="FFFFFF"/>
                        <w:hideMark/>
                      </w:tcPr>
                      <w:p w:rsidR="006C027B" w:rsidRDefault="006C027B">
                        <w:r>
                          <w:t>(3)</w:t>
                        </w:r>
                      </w:p>
                    </w:tc>
                    <w:tc>
                      <w:tcPr>
                        <w:tcW w:w="0" w:type="auto"/>
                        <w:shd w:val="clear" w:color="auto" w:fill="FFFFFF"/>
                        <w:hideMark/>
                      </w:tcPr>
                      <w:p w:rsidR="006C027B" w:rsidRDefault="006C027B">
                        <w:pPr>
                          <w:jc w:val="right"/>
                        </w:pPr>
                        <w:r>
                          <w:t>11 068(0.205)</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t>4536(</w:t>
                        </w:r>
                        <w:r>
                          <w:rPr>
                            <w:rStyle w:val="docemphasis"/>
                          </w:rPr>
                          <w:t>x</w:t>
                        </w:r>
                        <w:r>
                          <w:rPr>
                            <w:b/>
                            <w:bCs/>
                            <w:sz w:val="18"/>
                            <w:szCs w:val="18"/>
                            <w:vertAlign w:val="subscript"/>
                          </w:rPr>
                          <w:t>3</w:t>
                        </w:r>
                        <w:r>
                          <w:t>),</w:t>
                        </w:r>
                      </w:p>
                    </w:tc>
                    <w:tc>
                      <w:tcPr>
                        <w:tcW w:w="0" w:type="auto"/>
                        <w:shd w:val="clear" w:color="auto" w:fill="FFFFFF"/>
                        <w:hideMark/>
                      </w:tcPr>
                      <w:p w:rsidR="006C027B" w:rsidRDefault="006C027B">
                        <w:r>
                          <w:rPr>
                            <w:rStyle w:val="docemphasis"/>
                          </w:rPr>
                          <w:t>x</w:t>
                        </w:r>
                        <w:r>
                          <w:rPr>
                            <w:b/>
                            <w:bCs/>
                            <w:sz w:val="18"/>
                            <w:szCs w:val="18"/>
                            <w:vertAlign w:val="subscript"/>
                          </w:rPr>
                          <w:t>3</w:t>
                        </w:r>
                        <w:r>
                          <w:t> = 0.500</w:t>
                        </w:r>
                      </w:p>
                    </w:tc>
                    <w:tc>
                      <w:tcPr>
                        <w:tcW w:w="0" w:type="auto"/>
                        <w:shd w:val="clear" w:color="auto" w:fill="FFFFFF"/>
                        <w:hideMark/>
                      </w:tcPr>
                      <w:p w:rsidR="006C027B" w:rsidRDefault="006C027B">
                        <w:r>
                          <w:t>(check balance)</w:t>
                        </w:r>
                      </w:p>
                    </w:tc>
                  </w:tr>
                </w:tbl>
                <w:p w:rsidR="006C027B" w:rsidRDefault="006C027B" w:rsidP="006C027B"/>
              </w:tc>
            </w:tr>
            <w:tr w:rsidR="006C027B">
              <w:tc>
                <w:tcPr>
                  <w:tcW w:w="1050" w:type="dxa"/>
                  <w:shd w:val="clear" w:color="auto" w:fill="FFFFFF"/>
                  <w:hideMark/>
                </w:tcPr>
                <w:p w:rsidR="006C027B" w:rsidRDefault="006C027B" w:rsidP="006C027B">
                  <w:r>
                    <w:rPr>
                      <w:b/>
                      <w:bCs/>
                    </w:rPr>
                    <w:lastRenderedPageBreak/>
                    <w:t>Step 7.</w:t>
                  </w:r>
                </w:p>
              </w:tc>
              <w:tc>
                <w:tcPr>
                  <w:tcW w:w="0" w:type="auto"/>
                  <w:shd w:val="clear" w:color="auto" w:fill="FFFFFF"/>
                  <w:vAlign w:val="center"/>
                  <w:hideMark/>
                </w:tcPr>
                <w:p w:rsidR="006C027B" w:rsidRDefault="006C027B" w:rsidP="006C027B">
                  <w:r>
                    <w:t>The new BPR in each effect is then</w:t>
                  </w:r>
                  <w:r>
                    <w:br/>
                  </w:r>
                </w:p>
                <w:p w:rsidR="006C027B" w:rsidRDefault="006C027B" w:rsidP="006C027B">
                  <w:pPr>
                    <w:pStyle w:val="doclist"/>
                    <w:numPr>
                      <w:ilvl w:val="0"/>
                      <w:numId w:val="2"/>
                    </w:numPr>
                  </w:pPr>
                  <w:r>
                    <w:t>BPR</w:t>
                  </w:r>
                  <w:r>
                    <w:rPr>
                      <w:b/>
                      <w:bCs/>
                      <w:sz w:val="18"/>
                      <w:szCs w:val="18"/>
                      <w:vertAlign w:val="subscript"/>
                    </w:rPr>
                    <w:t>1</w:t>
                  </w:r>
                  <w:r>
                    <w:t> = 1.78</w:t>
                  </w:r>
                  <w:r>
                    <w:rPr>
                      <w:rStyle w:val="docemphasis"/>
                    </w:rPr>
                    <w:t>x</w:t>
                  </w:r>
                  <w:r>
                    <w:rPr>
                      <w:b/>
                      <w:bCs/>
                      <w:sz w:val="18"/>
                      <w:szCs w:val="18"/>
                      <w:vertAlign w:val="subscript"/>
                    </w:rPr>
                    <w:t>1</w:t>
                  </w:r>
                  <w:r>
                    <w:t> + 6.22</w:t>
                  </w:r>
                  <w:r>
                    <w:rPr>
                      <w:noProof/>
                    </w:rPr>
                    <w:drawing>
                      <wp:inline distT="0" distB="0" distL="0" distR="0">
                        <wp:extent cx="190500" cy="207645"/>
                        <wp:effectExtent l="0" t="0" r="0" b="1905"/>
                        <wp:docPr id="19" name="Picture 19" descr="https://learning.oreilly.com/api/v2/epubs/urn:orm:book:013101367X/files/013101367X_ch08lev1sec5_image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earning.oreilly.com/api/v2/epubs/urn:orm:book:013101367X/files/013101367X_ch08lev1sec5_image3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207645"/>
                                </a:xfrm>
                                <a:prstGeom prst="rect">
                                  <a:avLst/>
                                </a:prstGeom>
                                <a:noFill/>
                                <a:ln>
                                  <a:noFill/>
                                </a:ln>
                              </pic:spPr>
                            </pic:pic>
                          </a:graphicData>
                        </a:graphic>
                      </wp:inline>
                    </w:drawing>
                  </w:r>
                  <w:r>
                    <w:t> = 1.78(0.133) + 6.22(0.133)</w:t>
                  </w:r>
                  <w:r>
                    <w:rPr>
                      <w:b/>
                      <w:bCs/>
                      <w:sz w:val="18"/>
                      <w:szCs w:val="18"/>
                      <w:vertAlign w:val="superscript"/>
                    </w:rPr>
                    <w:t>2</w:t>
                  </w:r>
                  <w:r>
                    <w:t> = 0.35°C</w:t>
                  </w:r>
                </w:p>
                <w:p w:rsidR="006C027B" w:rsidRDefault="006C027B" w:rsidP="006C027B">
                  <w:pPr>
                    <w:pStyle w:val="doclist"/>
                    <w:numPr>
                      <w:ilvl w:val="0"/>
                      <w:numId w:val="2"/>
                    </w:numPr>
                  </w:pPr>
                  <w:r>
                    <w:t>BPR</w:t>
                  </w:r>
                  <w:r>
                    <w:rPr>
                      <w:b/>
                      <w:bCs/>
                      <w:sz w:val="18"/>
                      <w:szCs w:val="18"/>
                      <w:vertAlign w:val="subscript"/>
                    </w:rPr>
                    <w:t>2</w:t>
                  </w:r>
                  <w:r>
                    <w:t> = 1.78(0.205) + 6.22(0.205)</w:t>
                  </w:r>
                  <w:r>
                    <w:rPr>
                      <w:b/>
                      <w:bCs/>
                      <w:sz w:val="18"/>
                      <w:szCs w:val="18"/>
                      <w:vertAlign w:val="superscript"/>
                    </w:rPr>
                    <w:t>2</w:t>
                  </w:r>
                  <w:r>
                    <w:t> = 0.63°C</w:t>
                  </w:r>
                </w:p>
                <w:p w:rsidR="006C027B" w:rsidRDefault="006C027B" w:rsidP="006C027B">
                  <w:pPr>
                    <w:pStyle w:val="doclist"/>
                    <w:numPr>
                      <w:ilvl w:val="0"/>
                      <w:numId w:val="2"/>
                    </w:numPr>
                  </w:pPr>
                  <w:r>
                    <w:t>BPR</w:t>
                  </w:r>
                  <w:r>
                    <w:rPr>
                      <w:b/>
                      <w:bCs/>
                      <w:sz w:val="18"/>
                      <w:szCs w:val="18"/>
                      <w:vertAlign w:val="subscript"/>
                    </w:rPr>
                    <w:t>3</w:t>
                  </w:r>
                  <w:r>
                    <w:t> = 1.78(0.5) + 6.22(0.5)</w:t>
                  </w:r>
                  <w:r>
                    <w:rPr>
                      <w:b/>
                      <w:bCs/>
                      <w:sz w:val="18"/>
                      <w:szCs w:val="18"/>
                      <w:vertAlign w:val="superscript"/>
                    </w:rPr>
                    <w:t>2</w:t>
                  </w:r>
                  <w:r>
                    <w:t> = 2.45°C</w:t>
                  </w:r>
                </w:p>
                <w:p w:rsidR="006C027B" w:rsidRDefault="006C027B" w:rsidP="006C027B">
                  <w:pPr>
                    <w:pStyle w:val="doctext"/>
                  </w:pPr>
                  <w:r>
                    <w:rPr>
                      <w:noProof/>
                    </w:rPr>
                    <w:drawing>
                      <wp:inline distT="0" distB="0" distL="0" distR="0">
                        <wp:extent cx="4285615" cy="247015"/>
                        <wp:effectExtent l="0" t="0" r="635" b="635"/>
                        <wp:docPr id="18" name="Picture 18" descr="https://learning.oreilly.com/api/v2/epubs/urn:orm:book:013101367X/files/013101367X_ch08lev1sec5_image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earning.oreilly.com/api/v2/epubs/urn:orm:book:013101367X/files/013101367X_ch08lev1sec5_image3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5615" cy="247015"/>
                                </a:xfrm>
                                <a:prstGeom prst="rect">
                                  <a:avLst/>
                                </a:prstGeom>
                                <a:noFill/>
                                <a:ln>
                                  <a:noFill/>
                                </a:ln>
                              </pic:spPr>
                            </pic:pic>
                          </a:graphicData>
                        </a:graphic>
                      </wp:inline>
                    </w:drawing>
                  </w:r>
                </w:p>
                <w:p w:rsidR="006C027B" w:rsidRDefault="006C027B" w:rsidP="006C027B">
                  <w:r>
                    <w:br/>
                    <w:t>The new values for Δ</w:t>
                  </w:r>
                  <w:r>
                    <w:rPr>
                      <w:rStyle w:val="docemphasis"/>
                    </w:rPr>
                    <w:t>T</w:t>
                  </w:r>
                  <w:r>
                    <w:t> are obtained using </w:t>
                  </w:r>
                  <w:r w:rsidRPr="006C027B">
                    <w:t>Eq. (8.5-11)</w:t>
                  </w:r>
                  <w:r>
                    <w:t>:</w:t>
                  </w:r>
                  <w:r>
                    <w:br/>
                  </w:r>
                  <w:r>
                    <w:br/>
                  </w:r>
                </w:p>
                <w:p w:rsidR="006C027B" w:rsidRDefault="006C027B" w:rsidP="006C027B">
                  <w:pPr>
                    <w:pStyle w:val="doctext"/>
                  </w:pPr>
                  <w:r>
                    <w:rPr>
                      <w:noProof/>
                    </w:rPr>
                    <w:drawing>
                      <wp:inline distT="0" distB="0" distL="0" distR="0">
                        <wp:extent cx="3809365" cy="1840230"/>
                        <wp:effectExtent l="0" t="0" r="635" b="7620"/>
                        <wp:docPr id="17" name="Picture 17" descr="https://learning.oreilly.com/api/v2/epubs/urn:orm:book:013101367X/files/013101367X_ch08lev1sec5_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earning.oreilly.com/api/v2/epubs/urn:orm:book:013101367X/files/013101367X_ch08lev1sec5_image35.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9365" cy="1840230"/>
                                </a:xfrm>
                                <a:prstGeom prst="rect">
                                  <a:avLst/>
                                </a:prstGeom>
                                <a:noFill/>
                                <a:ln>
                                  <a:noFill/>
                                </a:ln>
                              </pic:spPr>
                            </pic:pic>
                          </a:graphicData>
                        </a:graphic>
                      </wp:inline>
                    </w:drawing>
                  </w:r>
                </w:p>
                <w:p w:rsidR="006C027B" w:rsidRDefault="006C027B" w:rsidP="006C027B">
                  <w:r>
                    <w:br/>
                    <w:t>These Δ</w:t>
                  </w:r>
                  <w:r>
                    <w:rPr>
                      <w:rStyle w:val="docemphasis"/>
                    </w:rPr>
                    <w:t>T</w:t>
                  </w:r>
                  <w:r>
                    <w:t>' values are readjusted so that </w:t>
                  </w:r>
                  <w:r>
                    <w:rPr>
                      <w:noProof/>
                      <w:lang w:eastAsia="en-IN"/>
                    </w:rPr>
                    <w:drawing>
                      <wp:inline distT="0" distB="0" distL="0" distR="0">
                        <wp:extent cx="336550" cy="207645"/>
                        <wp:effectExtent l="0" t="0" r="6350" b="1905"/>
                        <wp:docPr id="16" name="Picture 16" descr="https://learning.oreilly.com/api/v2/epubs/urn:orm:book:013101367X/files/013101367X_ch08lev1sec5_image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earning.oreilly.com/api/v2/epubs/urn:orm:book:013101367X/files/013101367X_ch08lev1sec5_image36.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550" cy="207645"/>
                                </a:xfrm>
                                <a:prstGeom prst="rect">
                                  <a:avLst/>
                                </a:prstGeom>
                                <a:noFill/>
                                <a:ln>
                                  <a:noFill/>
                                </a:ln>
                              </pic:spPr>
                            </pic:pic>
                          </a:graphicData>
                        </a:graphic>
                      </wp:inline>
                    </w:drawing>
                  </w:r>
                  <w:r>
                    <w:t> = 16.77, </w:t>
                  </w:r>
                  <w:r>
                    <w:rPr>
                      <w:noProof/>
                      <w:lang w:eastAsia="en-IN"/>
                    </w:rPr>
                    <w:drawing>
                      <wp:inline distT="0" distB="0" distL="0" distR="0">
                        <wp:extent cx="336550" cy="207645"/>
                        <wp:effectExtent l="0" t="0" r="6350" b="1905"/>
                        <wp:docPr id="15" name="Picture 15" descr="https://learning.oreilly.com/api/v2/epubs/urn:orm:book:013101367X/files/013101367X_ch08lev1sec5_imag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earning.oreilly.com/api/v2/epubs/urn:orm:book:013101367X/files/013101367X_ch08lev1sec5_image37.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550" cy="207645"/>
                                </a:xfrm>
                                <a:prstGeom prst="rect">
                                  <a:avLst/>
                                </a:prstGeom>
                                <a:noFill/>
                                <a:ln>
                                  <a:noFill/>
                                </a:ln>
                              </pic:spPr>
                            </pic:pic>
                          </a:graphicData>
                        </a:graphic>
                      </wp:inline>
                    </w:drawing>
                  </w:r>
                  <w:r>
                    <w:t> = 16.87, </w:t>
                  </w:r>
                  <w:r>
                    <w:rPr>
                      <w:noProof/>
                      <w:lang w:eastAsia="en-IN"/>
                    </w:rPr>
                    <w:drawing>
                      <wp:inline distT="0" distB="0" distL="0" distR="0">
                        <wp:extent cx="336550" cy="219075"/>
                        <wp:effectExtent l="0" t="0" r="6350" b="9525"/>
                        <wp:docPr id="14" name="Picture 14" descr="https://learning.oreilly.com/api/v2/epubs/urn:orm:book:013101367X/files/013101367X_ch08lev1sec5_image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earning.oreilly.com/api/v2/epubs/urn:orm:book:013101367X/files/013101367X_ch08lev1sec5_image3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0" cy="219075"/>
                                </a:xfrm>
                                <a:prstGeom prst="rect">
                                  <a:avLst/>
                                </a:prstGeom>
                                <a:noFill/>
                                <a:ln>
                                  <a:noFill/>
                                </a:ln>
                              </pic:spPr>
                            </pic:pic>
                          </a:graphicData>
                        </a:graphic>
                      </wp:inline>
                    </w:drawing>
                  </w:r>
                  <w:r>
                    <w:t> = 32.36, and ∑ Δ</w:t>
                  </w:r>
                  <w:r>
                    <w:rPr>
                      <w:rStyle w:val="docemphasis"/>
                    </w:rPr>
                    <w:t>T</w:t>
                  </w:r>
                  <w:r>
                    <w:t> = 16.77 + 16.87 + 32.36 = 66.00°C. To calculate the actual boiling point of the solution in each effect,</w:t>
                  </w:r>
                  <w:r>
                    <w:br/>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665"/>
                    <w:gridCol w:w="645"/>
                    <w:gridCol w:w="530"/>
                    <w:gridCol w:w="3798"/>
                    <w:gridCol w:w="1532"/>
                  </w:tblGrid>
                  <w:tr w:rsidR="006C027B" w:rsidTr="006C027B">
                    <w:tc>
                      <w:tcPr>
                        <w:tcW w:w="0" w:type="auto"/>
                        <w:shd w:val="clear" w:color="auto" w:fill="FFFFFF"/>
                        <w:hideMark/>
                      </w:tcPr>
                      <w:p w:rsidR="006C027B" w:rsidRDefault="006C027B">
                        <w:r>
                          <w:lastRenderedPageBreak/>
                          <w:t>(1)</w:t>
                        </w:r>
                      </w:p>
                    </w:tc>
                    <w:tc>
                      <w:tcPr>
                        <w:tcW w:w="0" w:type="auto"/>
                        <w:shd w:val="clear" w:color="auto" w:fill="FFFFFF"/>
                        <w:hideMark/>
                      </w:tcPr>
                      <w:p w:rsidR="006C027B" w:rsidRDefault="006C027B">
                        <w:pPr>
                          <w:jc w:val="right"/>
                        </w:pPr>
                        <w:r>
                          <w:rPr>
                            <w:rStyle w:val="docemphasis"/>
                          </w:rPr>
                          <w:t>T</w:t>
                        </w:r>
                        <w:r>
                          <w:rPr>
                            <w:b/>
                            <w:bCs/>
                            <w:sz w:val="18"/>
                            <w:szCs w:val="18"/>
                            <w:vertAlign w:val="subscript"/>
                          </w:rPr>
                          <w:t>1</w:t>
                        </w:r>
                      </w:p>
                    </w:tc>
                    <w:tc>
                      <w:tcPr>
                        <w:tcW w:w="0" w:type="auto"/>
                        <w:shd w:val="clear" w:color="auto" w:fill="FFFFFF"/>
                        <w:hideMark/>
                      </w:tcPr>
                      <w:p w:rsidR="006C027B" w:rsidRDefault="006C027B">
                        <w:pPr>
                          <w:jc w:val="center"/>
                        </w:pPr>
                        <w:r>
                          <w:rPr>
                            <w:rStyle w:val="docemphasis"/>
                          </w:rPr>
                          <w:t>=</w:t>
                        </w:r>
                      </w:p>
                    </w:tc>
                    <w:tc>
                      <w:tcPr>
                        <w:tcW w:w="0" w:type="auto"/>
                        <w:shd w:val="clear" w:color="auto" w:fill="FFFFFF"/>
                        <w:hideMark/>
                      </w:tcPr>
                      <w:p w:rsidR="006C027B" w:rsidRDefault="006C027B">
                        <w:r>
                          <w:rPr>
                            <w:rStyle w:val="docemphasis"/>
                          </w:rPr>
                          <w:t>T</w:t>
                        </w:r>
                        <w:r>
                          <w:rPr>
                            <w:rStyle w:val="docemphasis"/>
                            <w:b/>
                            <w:bCs/>
                            <w:sz w:val="18"/>
                            <w:szCs w:val="18"/>
                            <w:vertAlign w:val="subscript"/>
                          </w:rPr>
                          <w:t>S</w:t>
                        </w:r>
                        <w:r>
                          <w:rPr>
                            <w:b/>
                            <w:bCs/>
                            <w:sz w:val="18"/>
                            <w:szCs w:val="18"/>
                            <w:vertAlign w:val="subscript"/>
                          </w:rPr>
                          <w:t>1</w:t>
                        </w:r>
                        <w:r>
                          <w:t> – </w:t>
                        </w:r>
                        <w:r>
                          <w:rPr>
                            <w:noProof/>
                            <w:lang w:eastAsia="en-IN"/>
                          </w:rPr>
                          <w:drawing>
                            <wp:inline distT="0" distB="0" distL="0" distR="0">
                              <wp:extent cx="336550" cy="207645"/>
                              <wp:effectExtent l="0" t="0" r="6350" b="1905"/>
                              <wp:docPr id="13" name="Picture 13" descr="https://learning.oreilly.com/api/v2/epubs/urn:orm:book:013101367X/files/013101367X_ch08lev1sec5_imag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earning.oreilly.com/api/v2/epubs/urn:orm:book:013101367X/files/013101367X_ch08lev1sec5_image39.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550" cy="207645"/>
                                      </a:xfrm>
                                      <a:prstGeom prst="rect">
                                        <a:avLst/>
                                      </a:prstGeom>
                                      <a:noFill/>
                                      <a:ln>
                                        <a:noFill/>
                                      </a:ln>
                                    </pic:spPr>
                                  </pic:pic>
                                </a:graphicData>
                              </a:graphic>
                            </wp:inline>
                          </w:drawing>
                        </w:r>
                        <w:r>
                          <w:t> = 121.1 – 16.77 = 104.33°C,</w:t>
                        </w:r>
                      </w:p>
                    </w:tc>
                    <w:tc>
                      <w:tcPr>
                        <w:tcW w:w="0" w:type="auto"/>
                        <w:shd w:val="clear" w:color="auto" w:fill="FFFFFF"/>
                        <w:hideMark/>
                      </w:tcPr>
                      <w:p w:rsidR="006C027B" w:rsidRDefault="006C027B">
                        <w:r>
                          <w:rPr>
                            <w:rStyle w:val="docemphasis"/>
                          </w:rPr>
                          <w:t>T</w:t>
                        </w:r>
                        <w:r>
                          <w:rPr>
                            <w:rStyle w:val="docemphasis"/>
                            <w:b/>
                            <w:bCs/>
                            <w:sz w:val="18"/>
                            <w:szCs w:val="18"/>
                            <w:vertAlign w:val="subscript"/>
                          </w:rPr>
                          <w:t>S</w:t>
                        </w:r>
                        <w:r>
                          <w:rPr>
                            <w:b/>
                            <w:bCs/>
                            <w:sz w:val="18"/>
                            <w:szCs w:val="18"/>
                            <w:vertAlign w:val="subscript"/>
                          </w:rPr>
                          <w:t>1</w:t>
                        </w:r>
                        <w:r>
                          <w:t> = 121.1°C</w:t>
                        </w:r>
                      </w:p>
                    </w:tc>
                  </w:tr>
                  <w:tr w:rsidR="006C027B" w:rsidTr="006C027B">
                    <w:tc>
                      <w:tcPr>
                        <w:tcW w:w="0" w:type="auto"/>
                        <w:shd w:val="clear" w:color="auto" w:fill="EEF2F6"/>
                        <w:hideMark/>
                      </w:tcPr>
                      <w:p w:rsidR="006C027B" w:rsidRDefault="006C027B">
                        <w:r>
                          <w:t>(2)</w:t>
                        </w:r>
                      </w:p>
                    </w:tc>
                    <w:tc>
                      <w:tcPr>
                        <w:tcW w:w="0" w:type="auto"/>
                        <w:shd w:val="clear" w:color="auto" w:fill="EEF2F6"/>
                        <w:hideMark/>
                      </w:tcPr>
                      <w:p w:rsidR="006C027B" w:rsidRDefault="006C027B">
                        <w:pPr>
                          <w:jc w:val="right"/>
                        </w:pPr>
                        <w:r>
                          <w:rPr>
                            <w:rStyle w:val="docemphasis"/>
                          </w:rPr>
                          <w:t>T</w:t>
                        </w:r>
                        <w:r>
                          <w:rPr>
                            <w:b/>
                            <w:bCs/>
                            <w:sz w:val="18"/>
                            <w:szCs w:val="18"/>
                            <w:vertAlign w:val="subscript"/>
                          </w:rPr>
                          <w:t>2</w:t>
                        </w:r>
                      </w:p>
                    </w:tc>
                    <w:tc>
                      <w:tcPr>
                        <w:tcW w:w="0" w:type="auto"/>
                        <w:shd w:val="clear" w:color="auto" w:fill="EEF2F6"/>
                        <w:hideMark/>
                      </w:tcPr>
                      <w:p w:rsidR="006C027B" w:rsidRDefault="006C027B">
                        <w:pPr>
                          <w:jc w:val="center"/>
                        </w:pPr>
                        <w:r>
                          <w:t>=</w:t>
                        </w:r>
                      </w:p>
                    </w:tc>
                    <w:tc>
                      <w:tcPr>
                        <w:tcW w:w="0" w:type="auto"/>
                        <w:gridSpan w:val="2"/>
                        <w:shd w:val="clear" w:color="auto" w:fill="EEF2F6"/>
                        <w:hideMark/>
                      </w:tcPr>
                      <w:p w:rsidR="006C027B" w:rsidRDefault="006C027B">
                        <w:r>
                          <w:rPr>
                            <w:rStyle w:val="docemphasis"/>
                          </w:rPr>
                          <w:t>T</w:t>
                        </w:r>
                        <w:r>
                          <w:rPr>
                            <w:b/>
                            <w:bCs/>
                            <w:sz w:val="18"/>
                            <w:szCs w:val="18"/>
                            <w:vertAlign w:val="subscript"/>
                          </w:rPr>
                          <w:t>1</w:t>
                        </w:r>
                        <w:r>
                          <w:t> – BPR</w:t>
                        </w:r>
                        <w:r>
                          <w:rPr>
                            <w:b/>
                            <w:bCs/>
                            <w:sz w:val="18"/>
                            <w:szCs w:val="18"/>
                            <w:vertAlign w:val="subscript"/>
                          </w:rPr>
                          <w:t>1</w:t>
                        </w:r>
                        <w:r>
                          <w:t> – </w:t>
                        </w:r>
                        <w:r>
                          <w:rPr>
                            <w:noProof/>
                            <w:lang w:eastAsia="en-IN"/>
                          </w:rPr>
                          <w:drawing>
                            <wp:inline distT="0" distB="0" distL="0" distR="0">
                              <wp:extent cx="336550" cy="207645"/>
                              <wp:effectExtent l="0" t="0" r="6350" b="1905"/>
                              <wp:docPr id="12" name="Picture 12" descr="https://learning.oreilly.com/api/v2/epubs/urn:orm:book:013101367X/files/013101367X_ch08lev1sec5_image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earning.oreilly.com/api/v2/epubs/urn:orm:book:013101367X/files/013101367X_ch08lev1sec5_image40.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550" cy="207645"/>
                                      </a:xfrm>
                                      <a:prstGeom prst="rect">
                                        <a:avLst/>
                                      </a:prstGeom>
                                      <a:noFill/>
                                      <a:ln>
                                        <a:noFill/>
                                      </a:ln>
                                    </pic:spPr>
                                  </pic:pic>
                                </a:graphicData>
                              </a:graphic>
                            </wp:inline>
                          </w:drawing>
                        </w:r>
                        <w:r>
                          <w:t> = 104.33 – 0.35 – 16.87 = 87.11°C</w:t>
                        </w:r>
                      </w:p>
                    </w:tc>
                  </w:tr>
                  <w:tr w:rsidR="006C027B" w:rsidTr="006C027B">
                    <w:tc>
                      <w:tcPr>
                        <w:tcW w:w="0" w:type="auto"/>
                        <w:shd w:val="clear" w:color="auto" w:fill="FFFFFF"/>
                        <w:hideMark/>
                      </w:tcPr>
                      <w:p w:rsidR="006C027B" w:rsidRDefault="006C027B">
                        <w:r>
                          <w:t> </w:t>
                        </w:r>
                      </w:p>
                    </w:tc>
                    <w:tc>
                      <w:tcPr>
                        <w:tcW w:w="0" w:type="auto"/>
                        <w:shd w:val="clear" w:color="auto" w:fill="FFFFFF"/>
                        <w:hideMark/>
                      </w:tcPr>
                      <w:p w:rsidR="006C027B" w:rsidRDefault="006C027B">
                        <w:pPr>
                          <w:jc w:val="right"/>
                        </w:pPr>
                        <w:r>
                          <w:rPr>
                            <w:rStyle w:val="docemphasis"/>
                          </w:rPr>
                          <w:t>T</w:t>
                        </w:r>
                        <w:r>
                          <w:rPr>
                            <w:rStyle w:val="docemphasis"/>
                            <w:b/>
                            <w:bCs/>
                            <w:sz w:val="18"/>
                            <w:szCs w:val="18"/>
                            <w:vertAlign w:val="subscript"/>
                          </w:rPr>
                          <w:t>S</w:t>
                        </w:r>
                        <w:r>
                          <w:rPr>
                            <w:b/>
                            <w:bCs/>
                            <w:sz w:val="18"/>
                            <w:szCs w:val="18"/>
                            <w:vertAlign w:val="subscript"/>
                          </w:rPr>
                          <w:t>2</w:t>
                        </w:r>
                      </w:p>
                    </w:tc>
                    <w:tc>
                      <w:tcPr>
                        <w:tcW w:w="0" w:type="auto"/>
                        <w:shd w:val="clear" w:color="auto" w:fill="FFFFFF"/>
                        <w:hideMark/>
                      </w:tcPr>
                      <w:p w:rsidR="006C027B" w:rsidRDefault="006C027B">
                        <w:pPr>
                          <w:jc w:val="center"/>
                        </w:pPr>
                        <w:r>
                          <w:t>=</w:t>
                        </w:r>
                      </w:p>
                    </w:tc>
                    <w:tc>
                      <w:tcPr>
                        <w:tcW w:w="0" w:type="auto"/>
                        <w:gridSpan w:val="2"/>
                        <w:shd w:val="clear" w:color="auto" w:fill="FFFFFF"/>
                        <w:hideMark/>
                      </w:tcPr>
                      <w:p w:rsidR="006C027B" w:rsidRDefault="006C027B">
                        <w:r>
                          <w:rPr>
                            <w:rStyle w:val="docemphasis"/>
                          </w:rPr>
                          <w:t>T</w:t>
                        </w:r>
                        <w:r>
                          <w:rPr>
                            <w:b/>
                            <w:bCs/>
                            <w:sz w:val="18"/>
                            <w:szCs w:val="18"/>
                            <w:vertAlign w:val="subscript"/>
                          </w:rPr>
                          <w:t>1</w:t>
                        </w:r>
                        <w:r>
                          <w:t> – BPR</w:t>
                        </w:r>
                        <w:r>
                          <w:rPr>
                            <w:b/>
                            <w:bCs/>
                            <w:sz w:val="18"/>
                            <w:szCs w:val="18"/>
                            <w:vertAlign w:val="subscript"/>
                          </w:rPr>
                          <w:t>1</w:t>
                        </w:r>
                        <w:r>
                          <w:t> = 104.33 – 0.35 = 103.98°C</w:t>
                        </w:r>
                      </w:p>
                    </w:tc>
                  </w:tr>
                  <w:tr w:rsidR="006C027B" w:rsidTr="006C027B">
                    <w:tc>
                      <w:tcPr>
                        <w:tcW w:w="0" w:type="auto"/>
                        <w:shd w:val="clear" w:color="auto" w:fill="EEF2F6"/>
                        <w:hideMark/>
                      </w:tcPr>
                      <w:p w:rsidR="006C027B" w:rsidRDefault="006C027B">
                        <w:r>
                          <w:t>(3)</w:t>
                        </w:r>
                      </w:p>
                    </w:tc>
                    <w:tc>
                      <w:tcPr>
                        <w:tcW w:w="0" w:type="auto"/>
                        <w:shd w:val="clear" w:color="auto" w:fill="EEF2F6"/>
                        <w:hideMark/>
                      </w:tcPr>
                      <w:p w:rsidR="006C027B" w:rsidRDefault="006C027B">
                        <w:pPr>
                          <w:jc w:val="right"/>
                        </w:pPr>
                        <w:r>
                          <w:rPr>
                            <w:rStyle w:val="docemphasis"/>
                          </w:rPr>
                          <w:t>T</w:t>
                        </w:r>
                        <w:r>
                          <w:rPr>
                            <w:b/>
                            <w:bCs/>
                            <w:sz w:val="18"/>
                            <w:szCs w:val="18"/>
                            <w:vertAlign w:val="subscript"/>
                          </w:rPr>
                          <w:t>3</w:t>
                        </w:r>
                      </w:p>
                    </w:tc>
                    <w:tc>
                      <w:tcPr>
                        <w:tcW w:w="0" w:type="auto"/>
                        <w:shd w:val="clear" w:color="auto" w:fill="EEF2F6"/>
                        <w:hideMark/>
                      </w:tcPr>
                      <w:p w:rsidR="006C027B" w:rsidRDefault="006C027B">
                        <w:pPr>
                          <w:jc w:val="center"/>
                        </w:pPr>
                        <w:r>
                          <w:rPr>
                            <w:rStyle w:val="docemphasis"/>
                          </w:rPr>
                          <w:t>=</w:t>
                        </w:r>
                      </w:p>
                    </w:tc>
                    <w:tc>
                      <w:tcPr>
                        <w:tcW w:w="0" w:type="auto"/>
                        <w:gridSpan w:val="2"/>
                        <w:shd w:val="clear" w:color="auto" w:fill="EEF2F6"/>
                        <w:hideMark/>
                      </w:tcPr>
                      <w:p w:rsidR="006C027B" w:rsidRDefault="006C027B">
                        <w:r>
                          <w:rPr>
                            <w:rStyle w:val="docemphasis"/>
                          </w:rPr>
                          <w:t>T</w:t>
                        </w:r>
                        <w:r>
                          <w:rPr>
                            <w:b/>
                            <w:bCs/>
                            <w:sz w:val="18"/>
                            <w:szCs w:val="18"/>
                            <w:vertAlign w:val="subscript"/>
                          </w:rPr>
                          <w:t>2</w:t>
                        </w:r>
                        <w:r>
                          <w:t> – BPR</w:t>
                        </w:r>
                        <w:r>
                          <w:rPr>
                            <w:b/>
                            <w:bCs/>
                            <w:sz w:val="18"/>
                            <w:szCs w:val="18"/>
                            <w:vertAlign w:val="subscript"/>
                          </w:rPr>
                          <w:t>2</w:t>
                        </w:r>
                        <w:r>
                          <w:t> – </w:t>
                        </w:r>
                        <w:r>
                          <w:rPr>
                            <w:noProof/>
                            <w:lang w:eastAsia="en-IN"/>
                          </w:rPr>
                          <w:drawing>
                            <wp:inline distT="0" distB="0" distL="0" distR="0">
                              <wp:extent cx="336550" cy="219075"/>
                              <wp:effectExtent l="0" t="0" r="6350" b="9525"/>
                              <wp:docPr id="11" name="Picture 11" descr="https://learning.oreilly.com/api/v2/epubs/urn:orm:book:013101367X/files/013101367X_ch08lev1sec5_image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earning.oreilly.com/api/v2/epubs/urn:orm:book:013101367X/files/013101367X_ch08lev1sec5_image4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0" cy="219075"/>
                                      </a:xfrm>
                                      <a:prstGeom prst="rect">
                                        <a:avLst/>
                                      </a:prstGeom>
                                      <a:noFill/>
                                      <a:ln>
                                        <a:noFill/>
                                      </a:ln>
                                    </pic:spPr>
                                  </pic:pic>
                                </a:graphicData>
                              </a:graphic>
                            </wp:inline>
                          </w:drawing>
                        </w:r>
                        <w:r>
                          <w:t> = 87.11 – 0.63 – 32.36 = 54.12°C</w:t>
                        </w:r>
                      </w:p>
                    </w:tc>
                  </w:tr>
                  <w:tr w:rsidR="006C027B" w:rsidTr="006C027B">
                    <w:tc>
                      <w:tcPr>
                        <w:tcW w:w="0" w:type="auto"/>
                        <w:shd w:val="clear" w:color="auto" w:fill="FFFFFF"/>
                        <w:hideMark/>
                      </w:tcPr>
                      <w:p w:rsidR="006C027B" w:rsidRDefault="006C027B">
                        <w:r>
                          <w:t> </w:t>
                        </w:r>
                      </w:p>
                    </w:tc>
                    <w:tc>
                      <w:tcPr>
                        <w:tcW w:w="0" w:type="auto"/>
                        <w:shd w:val="clear" w:color="auto" w:fill="FFFFFF"/>
                        <w:hideMark/>
                      </w:tcPr>
                      <w:p w:rsidR="006C027B" w:rsidRDefault="006C027B">
                        <w:pPr>
                          <w:jc w:val="right"/>
                        </w:pPr>
                        <w:r>
                          <w:rPr>
                            <w:rStyle w:val="docemphasis"/>
                          </w:rPr>
                          <w:t>T</w:t>
                        </w:r>
                        <w:r>
                          <w:rPr>
                            <w:rStyle w:val="docemphasis"/>
                            <w:b/>
                            <w:bCs/>
                            <w:sz w:val="18"/>
                            <w:szCs w:val="18"/>
                            <w:vertAlign w:val="subscript"/>
                          </w:rPr>
                          <w:t>S</w:t>
                        </w:r>
                        <w:r>
                          <w:rPr>
                            <w:b/>
                            <w:bCs/>
                            <w:sz w:val="18"/>
                            <w:szCs w:val="18"/>
                            <w:vertAlign w:val="subscript"/>
                          </w:rPr>
                          <w:t>3</w:t>
                        </w:r>
                      </w:p>
                    </w:tc>
                    <w:tc>
                      <w:tcPr>
                        <w:tcW w:w="0" w:type="auto"/>
                        <w:shd w:val="clear" w:color="auto" w:fill="FFFFFF"/>
                        <w:hideMark/>
                      </w:tcPr>
                      <w:p w:rsidR="006C027B" w:rsidRDefault="006C027B">
                        <w:pPr>
                          <w:jc w:val="center"/>
                        </w:pPr>
                        <w:r>
                          <w:t>=</w:t>
                        </w:r>
                      </w:p>
                    </w:tc>
                    <w:tc>
                      <w:tcPr>
                        <w:tcW w:w="0" w:type="auto"/>
                        <w:gridSpan w:val="2"/>
                        <w:shd w:val="clear" w:color="auto" w:fill="FFFFFF"/>
                        <w:hideMark/>
                      </w:tcPr>
                      <w:p w:rsidR="006C027B" w:rsidRDefault="006C027B">
                        <w:r>
                          <w:rPr>
                            <w:rStyle w:val="docemphasis"/>
                          </w:rPr>
                          <w:t>T</w:t>
                        </w:r>
                        <w:r>
                          <w:rPr>
                            <w:b/>
                            <w:bCs/>
                            <w:sz w:val="18"/>
                            <w:szCs w:val="18"/>
                            <w:vertAlign w:val="subscript"/>
                          </w:rPr>
                          <w:t>2</w:t>
                        </w:r>
                        <w:r>
                          <w:t> – BPR</w:t>
                        </w:r>
                        <w:r>
                          <w:rPr>
                            <w:b/>
                            <w:bCs/>
                            <w:sz w:val="18"/>
                            <w:szCs w:val="18"/>
                            <w:vertAlign w:val="subscript"/>
                          </w:rPr>
                          <w:t>2</w:t>
                        </w:r>
                        <w:r>
                          <w:t> = 87.11 – 0.63 = 86.48°C</w:t>
                        </w:r>
                      </w:p>
                    </w:tc>
                  </w:tr>
                </w:tbl>
                <w:p w:rsidR="006C027B" w:rsidRDefault="006C027B" w:rsidP="006C027B"/>
              </w:tc>
            </w:tr>
            <w:tr w:rsidR="006C027B">
              <w:tc>
                <w:tcPr>
                  <w:tcW w:w="1050" w:type="dxa"/>
                  <w:shd w:val="clear" w:color="auto" w:fill="EEF2F6"/>
                  <w:hideMark/>
                </w:tcPr>
                <w:p w:rsidR="006C027B" w:rsidRDefault="006C027B" w:rsidP="006C027B">
                  <w:r>
                    <w:rPr>
                      <w:b/>
                      <w:bCs/>
                    </w:rPr>
                    <w:lastRenderedPageBreak/>
                    <w:t>Step 8.</w:t>
                  </w:r>
                </w:p>
              </w:tc>
              <w:tc>
                <w:tcPr>
                  <w:tcW w:w="0" w:type="auto"/>
                  <w:shd w:val="clear" w:color="auto" w:fill="EEF2F6"/>
                  <w:vAlign w:val="center"/>
                  <w:hideMark/>
                </w:tcPr>
                <w:p w:rsidR="006C027B" w:rsidRDefault="006C027B" w:rsidP="006C027B">
                  <w:r>
                    <w:t>Following step 4, the heat capacity of the liquid is </w:t>
                  </w:r>
                  <w:proofErr w:type="spellStart"/>
                  <w:r>
                    <w:rPr>
                      <w:rStyle w:val="docemphasis"/>
                    </w:rPr>
                    <w:t>c</w:t>
                  </w:r>
                  <w:r>
                    <w:rPr>
                      <w:rStyle w:val="docemphasis"/>
                      <w:b/>
                      <w:bCs/>
                      <w:sz w:val="18"/>
                      <w:szCs w:val="18"/>
                      <w:vertAlign w:val="subscript"/>
                    </w:rPr>
                    <w:t>p</w:t>
                  </w:r>
                  <w:proofErr w:type="spellEnd"/>
                  <w:r>
                    <w:t> </w:t>
                  </w:r>
                  <w:r>
                    <w:rPr>
                      <w:rStyle w:val="docemphasis"/>
                    </w:rPr>
                    <w:t>=</w:t>
                  </w:r>
                  <w:r>
                    <w:t> 4.19 – 2.35</w:t>
                  </w:r>
                  <w:r>
                    <w:rPr>
                      <w:rStyle w:val="docemphasis"/>
                    </w:rPr>
                    <w:t>x</w:t>
                  </w:r>
                  <w:r>
                    <w:t>:</w:t>
                  </w:r>
                  <w:r>
                    <w:br/>
                  </w:r>
                  <w:r>
                    <w:br/>
                  </w:r>
                </w:p>
                <w:p w:rsidR="006C027B" w:rsidRDefault="006C027B" w:rsidP="006C027B">
                  <w:pPr>
                    <w:pStyle w:val="doctext"/>
                  </w:pPr>
                  <w:r>
                    <w:rPr>
                      <w:noProof/>
                    </w:rPr>
                    <w:drawing>
                      <wp:inline distT="0" distB="0" distL="0" distR="0">
                        <wp:extent cx="2861310" cy="1211580"/>
                        <wp:effectExtent l="0" t="0" r="0" b="7620"/>
                        <wp:docPr id="10" name="Picture 10" descr="https://learning.oreilly.com/api/v2/epubs/urn:orm:book:013101367X/files/013101367X_ch08lev1sec5_imag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earning.oreilly.com/api/v2/epubs/urn:orm:book:013101367X/files/013101367X_ch08lev1sec5_image4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1310" cy="1211580"/>
                                </a:xfrm>
                                <a:prstGeom prst="rect">
                                  <a:avLst/>
                                </a:prstGeom>
                                <a:noFill/>
                                <a:ln>
                                  <a:noFill/>
                                </a:ln>
                              </pic:spPr>
                            </pic:pic>
                          </a:graphicData>
                        </a:graphic>
                      </wp:inline>
                    </w:drawing>
                  </w:r>
                </w:p>
                <w:p w:rsidR="006C027B" w:rsidRDefault="006C027B" w:rsidP="006C027B">
                  <w:r>
                    <w:br/>
                    <w:t>The new values of the enthalpy </w:t>
                  </w:r>
                  <w:r>
                    <w:rPr>
                      <w:rStyle w:val="docemphasis"/>
                    </w:rPr>
                    <w:t>H</w:t>
                  </w:r>
                  <w:r>
                    <w:t> are as follows in each effect:</w:t>
                  </w:r>
                  <w:r>
                    <w:br/>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665"/>
                    <w:gridCol w:w="640"/>
                    <w:gridCol w:w="530"/>
                    <w:gridCol w:w="5335"/>
                  </w:tblGrid>
                  <w:tr w:rsidR="006C027B" w:rsidTr="006C027B">
                    <w:tc>
                      <w:tcPr>
                        <w:tcW w:w="0" w:type="auto"/>
                        <w:shd w:val="clear" w:color="auto" w:fill="FFFFFF"/>
                        <w:hideMark/>
                      </w:tcPr>
                      <w:p w:rsidR="006C027B" w:rsidRDefault="006C027B">
                        <w:r>
                          <w:t>(1)</w:t>
                        </w:r>
                      </w:p>
                    </w:tc>
                    <w:tc>
                      <w:tcPr>
                        <w:tcW w:w="0" w:type="auto"/>
                        <w:shd w:val="clear" w:color="auto" w:fill="FFFFFF"/>
                        <w:hideMark/>
                      </w:tcPr>
                      <w:p w:rsidR="006C027B" w:rsidRDefault="006C027B">
                        <w:pPr>
                          <w:jc w:val="right"/>
                        </w:pPr>
                        <w:r>
                          <w:rPr>
                            <w:rStyle w:val="docemphasis"/>
                          </w:rPr>
                          <w:t>H</w:t>
                        </w:r>
                        <w:r>
                          <w:rPr>
                            <w:b/>
                            <w:bCs/>
                            <w:sz w:val="18"/>
                            <w:szCs w:val="18"/>
                            <w:vertAlign w:val="subscript"/>
                          </w:rPr>
                          <w:t>1</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rPr>
                            <w:rStyle w:val="docemphasis"/>
                          </w:rPr>
                          <w:t>H</w:t>
                        </w:r>
                        <w:r>
                          <w:rPr>
                            <w:rStyle w:val="docemphasis"/>
                            <w:b/>
                            <w:bCs/>
                            <w:sz w:val="18"/>
                            <w:szCs w:val="18"/>
                            <w:vertAlign w:val="subscript"/>
                          </w:rPr>
                          <w:t>S</w:t>
                        </w:r>
                        <w:r>
                          <w:rPr>
                            <w:b/>
                            <w:bCs/>
                            <w:sz w:val="18"/>
                            <w:szCs w:val="18"/>
                            <w:vertAlign w:val="subscript"/>
                          </w:rPr>
                          <w:t>2</w:t>
                        </w:r>
                        <w:r>
                          <w:t> + 1.884(°C superheat) = 2682 + 1.884(0.35) = 2683 kJ/kg</w:t>
                        </w:r>
                      </w:p>
                    </w:tc>
                  </w:tr>
                  <w:tr w:rsidR="006C027B" w:rsidTr="006C027B">
                    <w:tc>
                      <w:tcPr>
                        <w:tcW w:w="0" w:type="auto"/>
                        <w:shd w:val="clear" w:color="auto" w:fill="EEF2F6"/>
                        <w:hideMark/>
                      </w:tcPr>
                      <w:p w:rsidR="006C027B" w:rsidRDefault="006C027B">
                        <w:r>
                          <w:t> </w:t>
                        </w:r>
                      </w:p>
                    </w:tc>
                    <w:tc>
                      <w:tcPr>
                        <w:tcW w:w="0" w:type="auto"/>
                        <w:shd w:val="clear" w:color="auto" w:fill="EEF2F6"/>
                        <w:hideMark/>
                      </w:tcPr>
                      <w:p w:rsidR="006C027B" w:rsidRDefault="006C027B">
                        <w:pPr>
                          <w:jc w:val="right"/>
                        </w:pPr>
                        <w:r>
                          <w:t>λ</w:t>
                        </w:r>
                        <w:r>
                          <w:rPr>
                            <w:rStyle w:val="docemphasis"/>
                            <w:b/>
                            <w:bCs/>
                            <w:sz w:val="18"/>
                            <w:szCs w:val="18"/>
                            <w:vertAlign w:val="subscript"/>
                          </w:rPr>
                          <w:t>S</w:t>
                        </w:r>
                        <w:r>
                          <w:rPr>
                            <w:b/>
                            <w:bCs/>
                            <w:sz w:val="18"/>
                            <w:szCs w:val="18"/>
                            <w:vertAlign w:val="subscript"/>
                          </w:rPr>
                          <w:t>1</w:t>
                        </w:r>
                      </w:p>
                    </w:tc>
                    <w:tc>
                      <w:tcPr>
                        <w:tcW w:w="0" w:type="auto"/>
                        <w:shd w:val="clear" w:color="auto" w:fill="EEF2F6"/>
                        <w:hideMark/>
                      </w:tcPr>
                      <w:p w:rsidR="006C027B" w:rsidRDefault="006C027B">
                        <w:r>
                          <w:t>=</w:t>
                        </w:r>
                      </w:p>
                    </w:tc>
                    <w:tc>
                      <w:tcPr>
                        <w:tcW w:w="0" w:type="auto"/>
                        <w:shd w:val="clear" w:color="auto" w:fill="EEF2F6"/>
                        <w:hideMark/>
                      </w:tcPr>
                      <w:p w:rsidR="006C027B" w:rsidRDefault="006C027B">
                        <w:r>
                          <w:rPr>
                            <w:rStyle w:val="docemphasis"/>
                          </w:rPr>
                          <w:t>H</w:t>
                        </w:r>
                        <w:r>
                          <w:rPr>
                            <w:rStyle w:val="docemphasis"/>
                            <w:b/>
                            <w:bCs/>
                            <w:sz w:val="18"/>
                            <w:szCs w:val="18"/>
                            <w:vertAlign w:val="subscript"/>
                          </w:rPr>
                          <w:t>S</w:t>
                        </w:r>
                        <w:r>
                          <w:rPr>
                            <w:b/>
                            <w:bCs/>
                            <w:sz w:val="18"/>
                            <w:szCs w:val="18"/>
                            <w:vertAlign w:val="subscript"/>
                          </w:rPr>
                          <w:t>1</w:t>
                        </w:r>
                        <w:r>
                          <w:t> – </w:t>
                        </w:r>
                        <w:r>
                          <w:rPr>
                            <w:rStyle w:val="docemphasis"/>
                          </w:rPr>
                          <w:t>h</w:t>
                        </w:r>
                        <w:r>
                          <w:rPr>
                            <w:rStyle w:val="docemphasis"/>
                            <w:b/>
                            <w:bCs/>
                            <w:sz w:val="18"/>
                            <w:szCs w:val="18"/>
                            <w:vertAlign w:val="subscript"/>
                          </w:rPr>
                          <w:t>s</w:t>
                        </w:r>
                        <w:r>
                          <w:rPr>
                            <w:b/>
                            <w:bCs/>
                            <w:sz w:val="18"/>
                            <w:szCs w:val="18"/>
                            <w:vertAlign w:val="subscript"/>
                          </w:rPr>
                          <w:t>1</w:t>
                        </w:r>
                        <w:r>
                          <w:t> = 2708 – 508 = 2200 kJ/kg</w:t>
                        </w:r>
                      </w:p>
                    </w:tc>
                  </w:tr>
                  <w:tr w:rsidR="006C027B" w:rsidTr="006C027B">
                    <w:tc>
                      <w:tcPr>
                        <w:tcW w:w="0" w:type="auto"/>
                        <w:shd w:val="clear" w:color="auto" w:fill="FFFFFF"/>
                        <w:hideMark/>
                      </w:tcPr>
                      <w:p w:rsidR="006C027B" w:rsidRDefault="006C027B">
                        <w:r>
                          <w:t>(2)</w:t>
                        </w:r>
                      </w:p>
                    </w:tc>
                    <w:tc>
                      <w:tcPr>
                        <w:tcW w:w="0" w:type="auto"/>
                        <w:shd w:val="clear" w:color="auto" w:fill="FFFFFF"/>
                        <w:hideMark/>
                      </w:tcPr>
                      <w:p w:rsidR="006C027B" w:rsidRDefault="006C027B">
                        <w:pPr>
                          <w:jc w:val="right"/>
                        </w:pPr>
                        <w:r>
                          <w:rPr>
                            <w:rStyle w:val="docemphasis"/>
                          </w:rPr>
                          <w:t>H</w:t>
                        </w:r>
                        <w:r>
                          <w:rPr>
                            <w:b/>
                            <w:bCs/>
                            <w:sz w:val="18"/>
                            <w:szCs w:val="18"/>
                            <w:vertAlign w:val="subscript"/>
                          </w:rPr>
                          <w:t>2</w:t>
                        </w:r>
                      </w:p>
                    </w:tc>
                    <w:tc>
                      <w:tcPr>
                        <w:tcW w:w="0" w:type="auto"/>
                        <w:shd w:val="clear" w:color="auto" w:fill="FFFFFF"/>
                        <w:hideMark/>
                      </w:tcPr>
                      <w:p w:rsidR="006C027B" w:rsidRDefault="006C027B">
                        <w:r>
                          <w:t>=</w:t>
                        </w:r>
                      </w:p>
                    </w:tc>
                    <w:tc>
                      <w:tcPr>
                        <w:tcW w:w="0" w:type="auto"/>
                        <w:shd w:val="clear" w:color="auto" w:fill="FFFFFF"/>
                        <w:hideMark/>
                      </w:tcPr>
                      <w:p w:rsidR="006C027B" w:rsidRDefault="006C027B">
                        <w:r>
                          <w:rPr>
                            <w:rStyle w:val="docemphasis"/>
                          </w:rPr>
                          <w:t>H</w:t>
                        </w:r>
                        <w:r>
                          <w:rPr>
                            <w:rStyle w:val="docemphasis"/>
                            <w:b/>
                            <w:bCs/>
                            <w:sz w:val="18"/>
                            <w:szCs w:val="18"/>
                            <w:vertAlign w:val="subscript"/>
                          </w:rPr>
                          <w:t>S</w:t>
                        </w:r>
                        <w:r>
                          <w:rPr>
                            <w:b/>
                            <w:bCs/>
                            <w:sz w:val="18"/>
                            <w:szCs w:val="18"/>
                            <w:vertAlign w:val="subscript"/>
                          </w:rPr>
                          <w:t>3</w:t>
                        </w:r>
                        <w:r>
                          <w:t> + 1.884(0.63) = 2654 + 1.884(0.63) = 2655 kJ/kg</w:t>
                        </w:r>
                      </w:p>
                    </w:tc>
                  </w:tr>
                  <w:tr w:rsidR="006C027B" w:rsidTr="006C027B">
                    <w:tc>
                      <w:tcPr>
                        <w:tcW w:w="0" w:type="auto"/>
                        <w:shd w:val="clear" w:color="auto" w:fill="EEF2F6"/>
                        <w:hideMark/>
                      </w:tcPr>
                      <w:p w:rsidR="006C027B" w:rsidRDefault="006C027B">
                        <w:r>
                          <w:lastRenderedPageBreak/>
                          <w:t> </w:t>
                        </w:r>
                      </w:p>
                    </w:tc>
                    <w:tc>
                      <w:tcPr>
                        <w:tcW w:w="0" w:type="auto"/>
                        <w:shd w:val="clear" w:color="auto" w:fill="EEF2F6"/>
                        <w:hideMark/>
                      </w:tcPr>
                      <w:p w:rsidR="006C027B" w:rsidRDefault="006C027B">
                        <w:pPr>
                          <w:jc w:val="right"/>
                        </w:pPr>
                        <w:r>
                          <w:t>λ</w:t>
                        </w:r>
                        <w:r>
                          <w:rPr>
                            <w:rStyle w:val="docemphasis"/>
                            <w:b/>
                            <w:bCs/>
                            <w:sz w:val="18"/>
                            <w:szCs w:val="18"/>
                            <w:vertAlign w:val="subscript"/>
                          </w:rPr>
                          <w:t>s</w:t>
                        </w:r>
                        <w:r>
                          <w:rPr>
                            <w:b/>
                            <w:bCs/>
                            <w:sz w:val="18"/>
                            <w:szCs w:val="18"/>
                            <w:vertAlign w:val="subscript"/>
                          </w:rPr>
                          <w:t>2</w:t>
                        </w:r>
                      </w:p>
                    </w:tc>
                    <w:tc>
                      <w:tcPr>
                        <w:tcW w:w="0" w:type="auto"/>
                        <w:shd w:val="clear" w:color="auto" w:fill="EEF2F6"/>
                        <w:hideMark/>
                      </w:tcPr>
                      <w:p w:rsidR="006C027B" w:rsidRDefault="006C027B">
                        <w:r>
                          <w:rPr>
                            <w:rStyle w:val="docemphasis"/>
                          </w:rPr>
                          <w:t>=</w:t>
                        </w:r>
                      </w:p>
                    </w:tc>
                    <w:tc>
                      <w:tcPr>
                        <w:tcW w:w="0" w:type="auto"/>
                        <w:shd w:val="clear" w:color="auto" w:fill="EEF2F6"/>
                        <w:hideMark/>
                      </w:tcPr>
                      <w:p w:rsidR="006C027B" w:rsidRDefault="006C027B">
                        <w:r>
                          <w:rPr>
                            <w:rStyle w:val="docemphasis"/>
                          </w:rPr>
                          <w:t>H</w:t>
                        </w:r>
                        <w:r>
                          <w:rPr>
                            <w:b/>
                            <w:bCs/>
                            <w:sz w:val="18"/>
                            <w:szCs w:val="18"/>
                            <w:vertAlign w:val="subscript"/>
                          </w:rPr>
                          <w:t>1</w:t>
                        </w:r>
                        <w:r>
                          <w:t> – </w:t>
                        </w:r>
                        <w:r>
                          <w:rPr>
                            <w:rStyle w:val="docemphasis"/>
                          </w:rPr>
                          <w:t>h</w:t>
                        </w:r>
                        <w:r>
                          <w:rPr>
                            <w:rStyle w:val="docemphasis"/>
                            <w:b/>
                            <w:bCs/>
                            <w:sz w:val="18"/>
                            <w:szCs w:val="18"/>
                            <w:vertAlign w:val="subscript"/>
                          </w:rPr>
                          <w:t>S</w:t>
                        </w:r>
                        <w:r>
                          <w:rPr>
                            <w:b/>
                            <w:bCs/>
                            <w:sz w:val="18"/>
                            <w:szCs w:val="18"/>
                            <w:vertAlign w:val="subscript"/>
                          </w:rPr>
                          <w:t>2</w:t>
                        </w:r>
                        <w:r>
                          <w:t> = 2683 – 440 = 2243 kJ/kg</w:t>
                        </w:r>
                      </w:p>
                    </w:tc>
                  </w:tr>
                  <w:tr w:rsidR="006C027B" w:rsidTr="006C027B">
                    <w:tc>
                      <w:tcPr>
                        <w:tcW w:w="0" w:type="auto"/>
                        <w:shd w:val="clear" w:color="auto" w:fill="FFFFFF"/>
                        <w:hideMark/>
                      </w:tcPr>
                      <w:p w:rsidR="006C027B" w:rsidRDefault="006C027B">
                        <w:r>
                          <w:t>(3)</w:t>
                        </w:r>
                      </w:p>
                    </w:tc>
                    <w:tc>
                      <w:tcPr>
                        <w:tcW w:w="0" w:type="auto"/>
                        <w:shd w:val="clear" w:color="auto" w:fill="FFFFFF"/>
                        <w:hideMark/>
                      </w:tcPr>
                      <w:p w:rsidR="006C027B" w:rsidRDefault="006C027B">
                        <w:pPr>
                          <w:jc w:val="right"/>
                        </w:pPr>
                        <w:r>
                          <w:rPr>
                            <w:rStyle w:val="docemphasis"/>
                          </w:rPr>
                          <w:t>H</w:t>
                        </w:r>
                        <w:r>
                          <w:rPr>
                            <w:rStyle w:val="docemphasis"/>
                            <w:b/>
                            <w:bCs/>
                            <w:sz w:val="18"/>
                            <w:szCs w:val="18"/>
                            <w:vertAlign w:val="subscript"/>
                          </w:rPr>
                          <w:t>3</w:t>
                        </w:r>
                      </w:p>
                    </w:tc>
                    <w:tc>
                      <w:tcPr>
                        <w:tcW w:w="0" w:type="auto"/>
                        <w:shd w:val="clear" w:color="auto" w:fill="FFFFFF"/>
                        <w:hideMark/>
                      </w:tcPr>
                      <w:p w:rsidR="006C027B" w:rsidRDefault="006C027B">
                        <w:r>
                          <w:rPr>
                            <w:rStyle w:val="docemphasis"/>
                          </w:rPr>
                          <w:t>=</w:t>
                        </w:r>
                      </w:p>
                    </w:tc>
                    <w:tc>
                      <w:tcPr>
                        <w:tcW w:w="0" w:type="auto"/>
                        <w:shd w:val="clear" w:color="auto" w:fill="FFFFFF"/>
                        <w:hideMark/>
                      </w:tcPr>
                      <w:p w:rsidR="006C027B" w:rsidRDefault="006C027B">
                        <w:r>
                          <w:rPr>
                            <w:rStyle w:val="docemphasis"/>
                          </w:rPr>
                          <w:t>H</w:t>
                        </w:r>
                        <w:r>
                          <w:rPr>
                            <w:rStyle w:val="docemphasis"/>
                            <w:b/>
                            <w:bCs/>
                            <w:sz w:val="18"/>
                            <w:szCs w:val="18"/>
                            <w:vertAlign w:val="subscript"/>
                          </w:rPr>
                          <w:t>S4</w:t>
                        </w:r>
                        <w:r>
                          <w:t> </w:t>
                        </w:r>
                        <w:r>
                          <w:rPr>
                            <w:rStyle w:val="docemphasis"/>
                          </w:rPr>
                          <w:t>+</w:t>
                        </w:r>
                        <w:r>
                          <w:t> 1.884(2.45) = 2595 + 1.884(2.45) = 2600 kJ/kg</w:t>
                        </w:r>
                      </w:p>
                    </w:tc>
                  </w:tr>
                  <w:tr w:rsidR="006C027B" w:rsidTr="006C027B">
                    <w:tc>
                      <w:tcPr>
                        <w:tcW w:w="0" w:type="auto"/>
                        <w:shd w:val="clear" w:color="auto" w:fill="EEF2F6"/>
                        <w:hideMark/>
                      </w:tcPr>
                      <w:p w:rsidR="006C027B" w:rsidRDefault="006C027B">
                        <w:r>
                          <w:t> </w:t>
                        </w:r>
                      </w:p>
                    </w:tc>
                    <w:tc>
                      <w:tcPr>
                        <w:tcW w:w="0" w:type="auto"/>
                        <w:shd w:val="clear" w:color="auto" w:fill="EEF2F6"/>
                        <w:hideMark/>
                      </w:tcPr>
                      <w:p w:rsidR="006C027B" w:rsidRDefault="006C027B">
                        <w:pPr>
                          <w:jc w:val="right"/>
                        </w:pPr>
                        <w:r>
                          <w:t>λ</w:t>
                        </w:r>
                        <w:r>
                          <w:rPr>
                            <w:rStyle w:val="docemphasis"/>
                            <w:b/>
                            <w:bCs/>
                            <w:sz w:val="18"/>
                            <w:szCs w:val="18"/>
                            <w:vertAlign w:val="subscript"/>
                          </w:rPr>
                          <w:t>s</w:t>
                        </w:r>
                        <w:r>
                          <w:rPr>
                            <w:b/>
                            <w:bCs/>
                            <w:sz w:val="18"/>
                            <w:szCs w:val="18"/>
                            <w:vertAlign w:val="subscript"/>
                          </w:rPr>
                          <w:t>3</w:t>
                        </w:r>
                      </w:p>
                    </w:tc>
                    <w:tc>
                      <w:tcPr>
                        <w:tcW w:w="0" w:type="auto"/>
                        <w:shd w:val="clear" w:color="auto" w:fill="EEF2F6"/>
                        <w:hideMark/>
                      </w:tcPr>
                      <w:p w:rsidR="006C027B" w:rsidRDefault="006C027B">
                        <w:r>
                          <w:t>=</w:t>
                        </w:r>
                      </w:p>
                    </w:tc>
                    <w:tc>
                      <w:tcPr>
                        <w:tcW w:w="0" w:type="auto"/>
                        <w:shd w:val="clear" w:color="auto" w:fill="EEF2F6"/>
                        <w:hideMark/>
                      </w:tcPr>
                      <w:p w:rsidR="006C027B" w:rsidRDefault="006C027B">
                        <w:r>
                          <w:rPr>
                            <w:rStyle w:val="docemphasis"/>
                          </w:rPr>
                          <w:t>H</w:t>
                        </w:r>
                        <w:r>
                          <w:rPr>
                            <w:b/>
                            <w:bCs/>
                            <w:sz w:val="18"/>
                            <w:szCs w:val="18"/>
                            <w:vertAlign w:val="subscript"/>
                          </w:rPr>
                          <w:t>2</w:t>
                        </w:r>
                        <w:r>
                          <w:t> – </w:t>
                        </w:r>
                        <w:r>
                          <w:rPr>
                            <w:rStyle w:val="docemphasis"/>
                          </w:rPr>
                          <w:t>h</w:t>
                        </w:r>
                        <w:r>
                          <w:rPr>
                            <w:rStyle w:val="docemphasis"/>
                            <w:b/>
                            <w:bCs/>
                            <w:sz w:val="18"/>
                            <w:szCs w:val="18"/>
                            <w:vertAlign w:val="subscript"/>
                          </w:rPr>
                          <w:t>S</w:t>
                        </w:r>
                        <w:r>
                          <w:rPr>
                            <w:b/>
                            <w:bCs/>
                            <w:sz w:val="18"/>
                            <w:szCs w:val="18"/>
                            <w:vertAlign w:val="subscript"/>
                          </w:rPr>
                          <w:t>3</w:t>
                        </w:r>
                        <w:r>
                          <w:t> = 2655 – 362 = 2293 kJ/kg</w:t>
                        </w:r>
                      </w:p>
                    </w:tc>
                  </w:tr>
                </w:tbl>
                <w:p w:rsidR="006C027B" w:rsidRDefault="006C027B" w:rsidP="006C027B">
                  <w:r>
                    <w:br/>
                    <w:t>Writing a heat balance on each effect,</w:t>
                  </w:r>
                  <w:r>
                    <w:br/>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665"/>
                    <w:gridCol w:w="470"/>
                    <w:gridCol w:w="470"/>
                    <w:gridCol w:w="481"/>
                    <w:gridCol w:w="3846"/>
                  </w:tblGrid>
                  <w:tr w:rsidR="006C027B" w:rsidTr="006C027B">
                    <w:tc>
                      <w:tcPr>
                        <w:tcW w:w="0" w:type="auto"/>
                        <w:shd w:val="clear" w:color="auto" w:fill="FFFFFF"/>
                        <w:hideMark/>
                      </w:tcPr>
                      <w:p w:rsidR="006C027B" w:rsidRDefault="006C027B">
                        <w:r>
                          <w:t>(1)</w:t>
                        </w:r>
                      </w:p>
                    </w:tc>
                    <w:tc>
                      <w:tcPr>
                        <w:tcW w:w="0" w:type="auto"/>
                        <w:gridSpan w:val="4"/>
                        <w:shd w:val="clear" w:color="auto" w:fill="FFFFFF"/>
                        <w:hideMark/>
                      </w:tcPr>
                      <w:p w:rsidR="006C027B" w:rsidRDefault="006C027B">
                        <w:r>
                          <w:t>22 680(3.955)(26.7 – 0) + </w:t>
                        </w:r>
                        <w:r>
                          <w:rPr>
                            <w:rStyle w:val="docemphasis"/>
                          </w:rPr>
                          <w:t>S</w:t>
                        </w:r>
                        <w:r>
                          <w:t>(2200)</w:t>
                        </w:r>
                      </w:p>
                    </w:tc>
                  </w:tr>
                  <w:tr w:rsidR="006C027B" w:rsidTr="006C027B">
                    <w:tc>
                      <w:tcPr>
                        <w:tcW w:w="0" w:type="auto"/>
                        <w:shd w:val="clear" w:color="auto" w:fill="EEF2F6"/>
                        <w:hideMark/>
                      </w:tcPr>
                      <w:p w:rsidR="006C027B" w:rsidRDefault="006C027B">
                        <w:r>
                          <w:t> </w:t>
                        </w:r>
                      </w:p>
                    </w:tc>
                    <w:tc>
                      <w:tcPr>
                        <w:tcW w:w="0" w:type="auto"/>
                        <w:shd w:val="clear" w:color="auto" w:fill="EEF2F6"/>
                        <w:hideMark/>
                      </w:tcPr>
                      <w:p w:rsidR="006C027B" w:rsidRDefault="006C027B">
                        <w:r>
                          <w:t> </w:t>
                        </w:r>
                      </w:p>
                    </w:tc>
                    <w:tc>
                      <w:tcPr>
                        <w:tcW w:w="0" w:type="auto"/>
                        <w:shd w:val="clear" w:color="auto" w:fill="EEF2F6"/>
                        <w:hideMark/>
                      </w:tcPr>
                      <w:p w:rsidR="006C027B" w:rsidRDefault="006C027B">
                        <w:r>
                          <w:t> </w:t>
                        </w:r>
                      </w:p>
                    </w:tc>
                    <w:tc>
                      <w:tcPr>
                        <w:tcW w:w="0" w:type="auto"/>
                        <w:gridSpan w:val="2"/>
                        <w:shd w:val="clear" w:color="auto" w:fill="EEF2F6"/>
                        <w:hideMark/>
                      </w:tcPr>
                      <w:p w:rsidR="006C027B" w:rsidRDefault="006C027B">
                        <w:r>
                          <w:t>= </w:t>
                        </w:r>
                        <w:r>
                          <w:rPr>
                            <w:rStyle w:val="docemphasis"/>
                          </w:rPr>
                          <w:t>L</w:t>
                        </w:r>
                        <w:r>
                          <w:rPr>
                            <w:b/>
                            <w:bCs/>
                            <w:sz w:val="18"/>
                            <w:szCs w:val="18"/>
                            <w:vertAlign w:val="subscript"/>
                          </w:rPr>
                          <w:t>1</w:t>
                        </w:r>
                        <w:r>
                          <w:t>(3.877)(104.33 – 0) + (22 680 – </w:t>
                        </w:r>
                        <w:r>
                          <w:rPr>
                            <w:rStyle w:val="docemphasis"/>
                          </w:rPr>
                          <w:t>L</w:t>
                        </w:r>
                        <w:r>
                          <w:rPr>
                            <w:b/>
                            <w:bCs/>
                            <w:sz w:val="18"/>
                            <w:szCs w:val="18"/>
                            <w:vertAlign w:val="subscript"/>
                          </w:rPr>
                          <w:t>1</w:t>
                        </w:r>
                        <w:r>
                          <w:t>)(2683)</w:t>
                        </w:r>
                      </w:p>
                    </w:tc>
                  </w:tr>
                  <w:tr w:rsidR="006C027B" w:rsidTr="006C027B">
                    <w:tc>
                      <w:tcPr>
                        <w:tcW w:w="0" w:type="auto"/>
                        <w:shd w:val="clear" w:color="auto" w:fill="FFFFFF"/>
                        <w:hideMark/>
                      </w:tcPr>
                      <w:p w:rsidR="006C027B" w:rsidRDefault="006C027B">
                        <w:r>
                          <w:t>(2)</w:t>
                        </w:r>
                      </w:p>
                    </w:tc>
                    <w:tc>
                      <w:tcPr>
                        <w:tcW w:w="0" w:type="auto"/>
                        <w:gridSpan w:val="4"/>
                        <w:shd w:val="clear" w:color="auto" w:fill="FFFFFF"/>
                        <w:hideMark/>
                      </w:tcPr>
                      <w:p w:rsidR="006C027B" w:rsidRDefault="006C027B">
                        <w:r>
                          <w:rPr>
                            <w:rStyle w:val="docemphasis"/>
                          </w:rPr>
                          <w:t>L</w:t>
                        </w:r>
                        <w:r>
                          <w:rPr>
                            <w:b/>
                            <w:bCs/>
                            <w:sz w:val="18"/>
                            <w:szCs w:val="18"/>
                            <w:vertAlign w:val="subscript"/>
                          </w:rPr>
                          <w:t>1</w:t>
                        </w:r>
                        <w:r>
                          <w:t>(3.877)(104.33 – 0) + (22 680 – </w:t>
                        </w:r>
                        <w:r>
                          <w:rPr>
                            <w:rStyle w:val="docemphasis"/>
                          </w:rPr>
                          <w:t>L</w:t>
                        </w:r>
                        <w:r>
                          <w:rPr>
                            <w:b/>
                            <w:bCs/>
                            <w:sz w:val="18"/>
                            <w:szCs w:val="18"/>
                            <w:vertAlign w:val="subscript"/>
                          </w:rPr>
                          <w:t>1</w:t>
                        </w:r>
                        <w:r>
                          <w:t>)(2243)</w:t>
                        </w:r>
                      </w:p>
                    </w:tc>
                  </w:tr>
                  <w:tr w:rsidR="006C027B" w:rsidTr="006C027B">
                    <w:tc>
                      <w:tcPr>
                        <w:tcW w:w="0" w:type="auto"/>
                        <w:shd w:val="clear" w:color="auto" w:fill="EEF2F6"/>
                        <w:hideMark/>
                      </w:tcPr>
                      <w:p w:rsidR="006C027B" w:rsidRDefault="006C027B">
                        <w:r>
                          <w:t> </w:t>
                        </w:r>
                      </w:p>
                    </w:tc>
                    <w:tc>
                      <w:tcPr>
                        <w:tcW w:w="0" w:type="auto"/>
                        <w:shd w:val="clear" w:color="auto" w:fill="EEF2F6"/>
                        <w:hideMark/>
                      </w:tcPr>
                      <w:p w:rsidR="006C027B" w:rsidRDefault="006C027B">
                        <w:r>
                          <w:t> </w:t>
                        </w:r>
                      </w:p>
                    </w:tc>
                    <w:tc>
                      <w:tcPr>
                        <w:tcW w:w="0" w:type="auto"/>
                        <w:shd w:val="clear" w:color="auto" w:fill="EEF2F6"/>
                        <w:hideMark/>
                      </w:tcPr>
                      <w:p w:rsidR="006C027B" w:rsidRDefault="006C027B">
                        <w:r>
                          <w:t> </w:t>
                        </w:r>
                      </w:p>
                    </w:tc>
                    <w:tc>
                      <w:tcPr>
                        <w:tcW w:w="0" w:type="auto"/>
                        <w:shd w:val="clear" w:color="auto" w:fill="EEF2F6"/>
                        <w:hideMark/>
                      </w:tcPr>
                      <w:p w:rsidR="006C027B" w:rsidRDefault="006C027B">
                        <w:r>
                          <w:t> </w:t>
                        </w:r>
                      </w:p>
                    </w:tc>
                    <w:tc>
                      <w:tcPr>
                        <w:tcW w:w="0" w:type="auto"/>
                        <w:shd w:val="clear" w:color="auto" w:fill="EEF2F6"/>
                        <w:hideMark/>
                      </w:tcPr>
                      <w:p w:rsidR="006C027B" w:rsidRDefault="006C027B">
                        <w:r>
                          <w:t>= </w:t>
                        </w:r>
                        <w:r>
                          <w:rPr>
                            <w:rStyle w:val="docemphasis"/>
                          </w:rPr>
                          <w:t>L</w:t>
                        </w:r>
                        <w:r>
                          <w:rPr>
                            <w:b/>
                            <w:bCs/>
                            <w:sz w:val="18"/>
                            <w:szCs w:val="18"/>
                            <w:vertAlign w:val="subscript"/>
                          </w:rPr>
                          <w:t>2</w:t>
                        </w:r>
                        <w:r>
                          <w:t>(3.708)(87.11 – 0) + (</w:t>
                        </w:r>
                        <w:r>
                          <w:rPr>
                            <w:rStyle w:val="docemphasis"/>
                          </w:rPr>
                          <w:t>L</w:t>
                        </w:r>
                        <w:r>
                          <w:rPr>
                            <w:b/>
                            <w:bCs/>
                            <w:sz w:val="18"/>
                            <w:szCs w:val="18"/>
                            <w:vertAlign w:val="subscript"/>
                          </w:rPr>
                          <w:t>1</w:t>
                        </w:r>
                        <w:r>
                          <w:t> – </w:t>
                        </w:r>
                        <w:r>
                          <w:rPr>
                            <w:rStyle w:val="docemphasis"/>
                          </w:rPr>
                          <w:t>L</w:t>
                        </w:r>
                        <w:r>
                          <w:rPr>
                            <w:b/>
                            <w:bCs/>
                            <w:sz w:val="18"/>
                            <w:szCs w:val="18"/>
                            <w:vertAlign w:val="subscript"/>
                          </w:rPr>
                          <w:t>2</w:t>
                        </w:r>
                        <w:r>
                          <w:t>)(2655)</w:t>
                        </w:r>
                      </w:p>
                    </w:tc>
                  </w:tr>
                  <w:tr w:rsidR="006C027B" w:rsidTr="006C027B">
                    <w:tc>
                      <w:tcPr>
                        <w:tcW w:w="0" w:type="auto"/>
                        <w:shd w:val="clear" w:color="auto" w:fill="FFFFFF"/>
                        <w:hideMark/>
                      </w:tcPr>
                      <w:p w:rsidR="006C027B" w:rsidRDefault="006C027B">
                        <w:r>
                          <w:t>(3)</w:t>
                        </w:r>
                      </w:p>
                    </w:tc>
                    <w:tc>
                      <w:tcPr>
                        <w:tcW w:w="0" w:type="auto"/>
                        <w:gridSpan w:val="4"/>
                        <w:shd w:val="clear" w:color="auto" w:fill="FFFFFF"/>
                        <w:hideMark/>
                      </w:tcPr>
                      <w:p w:rsidR="006C027B" w:rsidRDefault="006C027B">
                        <w:r>
                          <w:rPr>
                            <w:rStyle w:val="docemphasis"/>
                          </w:rPr>
                          <w:t>L</w:t>
                        </w:r>
                        <w:r>
                          <w:rPr>
                            <w:b/>
                            <w:bCs/>
                            <w:sz w:val="18"/>
                            <w:szCs w:val="18"/>
                            <w:vertAlign w:val="subscript"/>
                          </w:rPr>
                          <w:t>2</w:t>
                        </w:r>
                        <w:r>
                          <w:t>(3.708)(87.11 – 0) + (</w:t>
                        </w:r>
                        <w:r>
                          <w:rPr>
                            <w:rStyle w:val="docemphasis"/>
                          </w:rPr>
                          <w:t>L</w:t>
                        </w:r>
                        <w:r>
                          <w:rPr>
                            <w:b/>
                            <w:bCs/>
                            <w:sz w:val="18"/>
                            <w:szCs w:val="18"/>
                            <w:vertAlign w:val="subscript"/>
                          </w:rPr>
                          <w:t>1</w:t>
                        </w:r>
                        <w:r>
                          <w:t> – </w:t>
                        </w:r>
                        <w:r>
                          <w:rPr>
                            <w:rStyle w:val="docemphasis"/>
                          </w:rPr>
                          <w:t>L</w:t>
                        </w:r>
                        <w:r>
                          <w:rPr>
                            <w:b/>
                            <w:bCs/>
                            <w:sz w:val="18"/>
                            <w:szCs w:val="18"/>
                            <w:vertAlign w:val="subscript"/>
                          </w:rPr>
                          <w:t>2</w:t>
                        </w:r>
                        <w:r>
                          <w:t>)(2293)</w:t>
                        </w:r>
                      </w:p>
                    </w:tc>
                  </w:tr>
                  <w:tr w:rsidR="006C027B" w:rsidTr="006C027B">
                    <w:tc>
                      <w:tcPr>
                        <w:tcW w:w="0" w:type="auto"/>
                        <w:shd w:val="clear" w:color="auto" w:fill="EEF2F6"/>
                        <w:hideMark/>
                      </w:tcPr>
                      <w:p w:rsidR="006C027B" w:rsidRDefault="006C027B">
                        <w:r>
                          <w:t> </w:t>
                        </w:r>
                      </w:p>
                    </w:tc>
                    <w:tc>
                      <w:tcPr>
                        <w:tcW w:w="0" w:type="auto"/>
                        <w:shd w:val="clear" w:color="auto" w:fill="EEF2F6"/>
                        <w:hideMark/>
                      </w:tcPr>
                      <w:p w:rsidR="006C027B" w:rsidRDefault="006C027B">
                        <w:r>
                          <w:t> </w:t>
                        </w:r>
                      </w:p>
                    </w:tc>
                    <w:tc>
                      <w:tcPr>
                        <w:tcW w:w="0" w:type="auto"/>
                        <w:gridSpan w:val="3"/>
                        <w:shd w:val="clear" w:color="auto" w:fill="EEF2F6"/>
                        <w:hideMark/>
                      </w:tcPr>
                      <w:p w:rsidR="006C027B" w:rsidRDefault="006C027B">
                        <w:r>
                          <w:t>= 4536(3.015)(54.12 – 0) + (</w:t>
                        </w:r>
                        <w:r>
                          <w:rPr>
                            <w:rStyle w:val="docemphasis"/>
                          </w:rPr>
                          <w:t>L</w:t>
                        </w:r>
                        <w:r>
                          <w:rPr>
                            <w:b/>
                            <w:bCs/>
                            <w:sz w:val="18"/>
                            <w:szCs w:val="18"/>
                            <w:vertAlign w:val="subscript"/>
                          </w:rPr>
                          <w:t>2</w:t>
                        </w:r>
                        <w:r>
                          <w:t> – 4536)(2600)</w:t>
                        </w:r>
                      </w:p>
                    </w:tc>
                  </w:tr>
                </w:tbl>
                <w:p w:rsidR="006C027B" w:rsidRDefault="006C027B" w:rsidP="006C027B">
                  <w:r>
                    <w:br/>
                    <w:t>Solving,</w:t>
                  </w:r>
                  <w:r>
                    <w:br/>
                  </w:r>
                  <w:r>
                    <w:br/>
                  </w:r>
                </w:p>
                <w:p w:rsidR="006C027B" w:rsidRDefault="006C027B" w:rsidP="006C027B">
                  <w:pPr>
                    <w:pStyle w:val="doctext"/>
                  </w:pPr>
                  <w:r>
                    <w:rPr>
                      <w:noProof/>
                    </w:rPr>
                    <w:drawing>
                      <wp:inline distT="0" distB="0" distL="0" distR="0">
                        <wp:extent cx="4762500" cy="476885"/>
                        <wp:effectExtent l="0" t="0" r="0" b="0"/>
                        <wp:docPr id="9" name="Picture 9" descr="https://learning.oreilly.com/api/v2/epubs/urn:orm:book:013101367X/files/013101367X_ch08lev1sec5_image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earning.oreilly.com/api/v2/epubs/urn:orm:book:013101367X/files/013101367X_ch08lev1sec5_image4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476885"/>
                                </a:xfrm>
                                <a:prstGeom prst="rect">
                                  <a:avLst/>
                                </a:prstGeom>
                                <a:noFill/>
                                <a:ln>
                                  <a:noFill/>
                                </a:ln>
                              </pic:spPr>
                            </pic:pic>
                          </a:graphicData>
                        </a:graphic>
                      </wp:inline>
                    </w:drawing>
                  </w:r>
                </w:p>
                <w:p w:rsidR="006C027B" w:rsidRDefault="006C027B" w:rsidP="006C027B">
                  <w:r>
                    <w:br/>
                    <w:t>Note that these values from trial 2 differ very little from the trial 1 results. Following step 5, and solving for </w:t>
                  </w:r>
                  <w:r>
                    <w:rPr>
                      <w:rStyle w:val="docemphasis"/>
                    </w:rPr>
                    <w:t>q</w:t>
                  </w:r>
                  <w:r>
                    <w:t> in each effect and </w:t>
                  </w:r>
                  <w:r>
                    <w:rPr>
                      <w:rStyle w:val="docemphasis"/>
                    </w:rPr>
                    <w:t>A,</w:t>
                  </w:r>
                  <w:r>
                    <w:br/>
                  </w:r>
                  <w:r>
                    <w:br/>
                  </w:r>
                </w:p>
                <w:p w:rsidR="006C027B" w:rsidRDefault="006C027B" w:rsidP="006C027B">
                  <w:pPr>
                    <w:pStyle w:val="doctext"/>
                  </w:pPr>
                  <w:r>
                    <w:rPr>
                      <w:noProof/>
                    </w:rPr>
                    <w:lastRenderedPageBreak/>
                    <w:drawing>
                      <wp:inline distT="0" distB="0" distL="0" distR="0">
                        <wp:extent cx="3096895" cy="2524125"/>
                        <wp:effectExtent l="0" t="0" r="8255" b="9525"/>
                        <wp:docPr id="8" name="Picture 8" descr="https://learning.oreilly.com/api/v2/epubs/urn:orm:book:013101367X/files/013101367X_ch08lev1sec5_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earning.oreilly.com/api/v2/epubs/urn:orm:book:013101367X/files/013101367X_ch08lev1sec5_image4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6895" cy="2524125"/>
                                </a:xfrm>
                                <a:prstGeom prst="rect">
                                  <a:avLst/>
                                </a:prstGeom>
                                <a:noFill/>
                                <a:ln>
                                  <a:noFill/>
                                </a:ln>
                              </pic:spPr>
                            </pic:pic>
                          </a:graphicData>
                        </a:graphic>
                      </wp:inline>
                    </w:drawing>
                  </w:r>
                </w:p>
                <w:p w:rsidR="006C027B" w:rsidRDefault="006C027B" w:rsidP="006C027B">
                  <w:r>
                    <w:br/>
                    <w:t>The average area to use in each effect is </w:t>
                  </w:r>
                  <w:r>
                    <w:rPr>
                      <w:rStyle w:val="docemphasis"/>
                    </w:rPr>
                    <w:t>A</w:t>
                  </w:r>
                  <w:r>
                    <w:rPr>
                      <w:rStyle w:val="docemphasis"/>
                      <w:b/>
                      <w:bCs/>
                      <w:sz w:val="18"/>
                      <w:szCs w:val="18"/>
                      <w:vertAlign w:val="subscript"/>
                    </w:rPr>
                    <w:t>m</w:t>
                  </w:r>
                  <w:r>
                    <w:t> = 105.0 m</w:t>
                  </w:r>
                  <w:r>
                    <w:rPr>
                      <w:b/>
                      <w:bCs/>
                      <w:sz w:val="18"/>
                      <w:szCs w:val="18"/>
                      <w:vertAlign w:val="superscript"/>
                    </w:rPr>
                    <w:t>2</w:t>
                  </w:r>
                  <w:r>
                    <w:t>. Note that this value of 105.0 m</w:t>
                  </w:r>
                  <w:r>
                    <w:rPr>
                      <w:b/>
                      <w:bCs/>
                      <w:sz w:val="18"/>
                      <w:szCs w:val="18"/>
                      <w:vertAlign w:val="superscript"/>
                    </w:rPr>
                    <w:t>2</w:t>
                  </w:r>
                  <w:r>
                    <w:t> is quite close to the average value of 104.4 m</w:t>
                  </w:r>
                  <w:r>
                    <w:rPr>
                      <w:b/>
                      <w:bCs/>
                      <w:sz w:val="18"/>
                      <w:szCs w:val="18"/>
                      <w:vertAlign w:val="superscript"/>
                    </w:rPr>
                    <w:t>2</w:t>
                  </w:r>
                  <w:r>
                    <w:t> from the first trial.</w:t>
                  </w:r>
                  <w:r>
                    <w:br/>
                  </w:r>
                  <w:r>
                    <w:br/>
                  </w:r>
                </w:p>
                <w:p w:rsidR="006C027B" w:rsidRDefault="006C027B" w:rsidP="006C027B">
                  <w:pPr>
                    <w:pStyle w:val="doctext"/>
                  </w:pPr>
                  <w:r>
                    <w:rPr>
                      <w:noProof/>
                    </w:rPr>
                    <w:drawing>
                      <wp:inline distT="0" distB="0" distL="0" distR="0">
                        <wp:extent cx="4050030" cy="381635"/>
                        <wp:effectExtent l="0" t="0" r="7620" b="0"/>
                        <wp:docPr id="7" name="Picture 7" descr="https://learning.oreilly.com/api/v2/epubs/urn:orm:book:013101367X/files/013101367X_ch08lev1sec5_image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earning.oreilly.com/api/v2/epubs/urn:orm:book:013101367X/files/013101367X_ch08lev1sec5_image4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0030" cy="381635"/>
                                </a:xfrm>
                                <a:prstGeom prst="rect">
                                  <a:avLst/>
                                </a:prstGeom>
                                <a:noFill/>
                                <a:ln>
                                  <a:noFill/>
                                </a:ln>
                              </pic:spPr>
                            </pic:pic>
                          </a:graphicData>
                        </a:graphic>
                      </wp:inline>
                    </w:drawing>
                  </w:r>
                </w:p>
                <w:p w:rsidR="006C027B" w:rsidRDefault="006C027B" w:rsidP="006C027B"/>
              </w:tc>
            </w:tr>
          </w:tbl>
          <w:p w:rsidR="006C027B" w:rsidRDefault="006C027B" w:rsidP="006C027B">
            <w:pPr>
              <w:pStyle w:val="Heading5"/>
              <w:rPr>
                <w:color w:val="3D3B49"/>
              </w:rPr>
            </w:pPr>
            <w:r>
              <w:rPr>
                <w:color w:val="3D3B49"/>
              </w:rPr>
              <w:lastRenderedPageBreak/>
              <w:t>Figure 8.5-1. Flow diagram for triple-effect evaporation for </w:t>
            </w:r>
            <w:r w:rsidRPr="006C027B">
              <w:rPr>
                <w:color w:val="3D3B49"/>
              </w:rPr>
              <w:t>Example 8.5-1</w:t>
            </w:r>
            <w:r>
              <w:rPr>
                <w:color w:val="3D3B49"/>
              </w:rPr>
              <w:t>.</w:t>
            </w:r>
          </w:p>
          <w:p w:rsidR="006C027B" w:rsidRDefault="006C027B" w:rsidP="006C027B">
            <w:pPr>
              <w:pStyle w:val="doctext"/>
              <w:rPr>
                <w:color w:val="3D3B49"/>
              </w:rPr>
            </w:pPr>
            <w:r>
              <w:rPr>
                <w:noProof/>
                <w:color w:val="3D3B49"/>
              </w:rPr>
              <w:drawing>
                <wp:inline distT="0" distB="0" distL="0" distR="0">
                  <wp:extent cx="4762500" cy="1593215"/>
                  <wp:effectExtent l="0" t="0" r="0" b="6985"/>
                  <wp:docPr id="6" name="Picture 6" descr="https://learning.oreilly.com/api/v2/epubs/urn:orm:book:013101367X/files/013101367X_ch08lev1sec5_image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earning.oreilly.com/api/v2/epubs/urn:orm:book:013101367X/files/013101367X_ch08lev1sec5_image4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1593215"/>
                          </a:xfrm>
                          <a:prstGeom prst="rect">
                            <a:avLst/>
                          </a:prstGeom>
                          <a:noFill/>
                          <a:ln>
                            <a:noFill/>
                          </a:ln>
                        </pic:spPr>
                      </pic:pic>
                    </a:graphicData>
                  </a:graphic>
                </wp:inline>
              </w:drawing>
            </w:r>
          </w:p>
        </w:tc>
      </w:tr>
    </w:tbl>
    <w:p w:rsidR="006C027B" w:rsidRDefault="006C027B"/>
    <w:sectPr w:rsidR="006C0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D74EB"/>
    <w:multiLevelType w:val="multilevel"/>
    <w:tmpl w:val="6D74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7A1EC1"/>
    <w:multiLevelType w:val="multilevel"/>
    <w:tmpl w:val="2630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27B"/>
    <w:rsid w:val="000D5BF9"/>
    <w:rsid w:val="00580E4E"/>
    <w:rsid w:val="006C027B"/>
    <w:rsid w:val="009B0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78F7"/>
  <w15:chartTrackingRefBased/>
  <w15:docId w15:val="{72B025C8-8F7E-4835-9500-6077E9F3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C0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02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C02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C027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02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C027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C027B"/>
    <w:rPr>
      <w:rFonts w:ascii="Times New Roman" w:eastAsia="Times New Roman" w:hAnsi="Times New Roman" w:cs="Times New Roman"/>
      <w:b/>
      <w:bCs/>
      <w:sz w:val="20"/>
      <w:szCs w:val="20"/>
      <w:lang w:eastAsia="en-IN"/>
    </w:rPr>
  </w:style>
  <w:style w:type="paragraph" w:customStyle="1" w:styleId="doctext">
    <w:name w:val="doctext"/>
    <w:basedOn w:val="Normal"/>
    <w:rsid w:val="006C02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027B"/>
    <w:rPr>
      <w:color w:val="0000FF"/>
      <w:u w:val="single"/>
    </w:rPr>
  </w:style>
  <w:style w:type="character" w:customStyle="1" w:styleId="docemphasis">
    <w:name w:val="docemphasis"/>
    <w:basedOn w:val="DefaultParagraphFont"/>
    <w:rsid w:val="006C027B"/>
  </w:style>
  <w:style w:type="paragraph" w:customStyle="1" w:styleId="v2">
    <w:name w:val="v2"/>
    <w:basedOn w:val="Normal"/>
    <w:rsid w:val="006C02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ocfiguretitle">
    <w:name w:val="docfiguretitle"/>
    <w:basedOn w:val="DefaultParagraphFont"/>
    <w:rsid w:val="006C027B"/>
  </w:style>
  <w:style w:type="character" w:customStyle="1" w:styleId="Heading2Char">
    <w:name w:val="Heading 2 Char"/>
    <w:basedOn w:val="DefaultParagraphFont"/>
    <w:link w:val="Heading2"/>
    <w:uiPriority w:val="9"/>
    <w:rsid w:val="006C027B"/>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6C02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C027B"/>
    <w:rPr>
      <w:color w:val="800080"/>
      <w:u w:val="single"/>
    </w:rPr>
  </w:style>
  <w:style w:type="character" w:customStyle="1" w:styleId="docemphbolditalic">
    <w:name w:val="docemphbolditalic"/>
    <w:basedOn w:val="DefaultParagraphFont"/>
    <w:rsid w:val="006C027B"/>
  </w:style>
  <w:style w:type="paragraph" w:customStyle="1" w:styleId="doclist">
    <w:name w:val="doclist"/>
    <w:basedOn w:val="Normal"/>
    <w:rsid w:val="006C02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C02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395248">
      <w:bodyDiv w:val="1"/>
      <w:marLeft w:val="0"/>
      <w:marRight w:val="0"/>
      <w:marTop w:val="0"/>
      <w:marBottom w:val="0"/>
      <w:divBdr>
        <w:top w:val="none" w:sz="0" w:space="0" w:color="auto"/>
        <w:left w:val="none" w:sz="0" w:space="0" w:color="auto"/>
        <w:bottom w:val="none" w:sz="0" w:space="0" w:color="auto"/>
        <w:right w:val="none" w:sz="0" w:space="0" w:color="auto"/>
      </w:divBdr>
      <w:divsChild>
        <w:div w:id="1417095823">
          <w:marLeft w:val="0"/>
          <w:marRight w:val="0"/>
          <w:marTop w:val="0"/>
          <w:marBottom w:val="0"/>
          <w:divBdr>
            <w:top w:val="none" w:sz="0" w:space="0" w:color="auto"/>
            <w:left w:val="none" w:sz="0" w:space="0" w:color="auto"/>
            <w:bottom w:val="none" w:sz="0" w:space="0" w:color="auto"/>
            <w:right w:val="none" w:sz="0" w:space="0" w:color="auto"/>
          </w:divBdr>
        </w:div>
        <w:div w:id="983898025">
          <w:marLeft w:val="0"/>
          <w:marRight w:val="0"/>
          <w:marTop w:val="0"/>
          <w:marBottom w:val="0"/>
          <w:divBdr>
            <w:top w:val="none" w:sz="0" w:space="0" w:color="auto"/>
            <w:left w:val="none" w:sz="0" w:space="0" w:color="auto"/>
            <w:bottom w:val="none" w:sz="0" w:space="0" w:color="auto"/>
            <w:right w:val="none" w:sz="0" w:space="0" w:color="auto"/>
          </w:divBdr>
        </w:div>
        <w:div w:id="1177886477">
          <w:marLeft w:val="0"/>
          <w:marRight w:val="0"/>
          <w:marTop w:val="0"/>
          <w:marBottom w:val="0"/>
          <w:divBdr>
            <w:top w:val="none" w:sz="0" w:space="0" w:color="auto"/>
            <w:left w:val="none" w:sz="0" w:space="0" w:color="auto"/>
            <w:bottom w:val="none" w:sz="0" w:space="0" w:color="auto"/>
            <w:right w:val="none" w:sz="0" w:space="0" w:color="auto"/>
          </w:divBdr>
        </w:div>
        <w:div w:id="910962560">
          <w:marLeft w:val="0"/>
          <w:marRight w:val="0"/>
          <w:marTop w:val="0"/>
          <w:marBottom w:val="0"/>
          <w:divBdr>
            <w:top w:val="none" w:sz="0" w:space="0" w:color="auto"/>
            <w:left w:val="none" w:sz="0" w:space="0" w:color="auto"/>
            <w:bottom w:val="none" w:sz="0" w:space="0" w:color="auto"/>
            <w:right w:val="none" w:sz="0" w:space="0" w:color="auto"/>
          </w:divBdr>
        </w:div>
        <w:div w:id="1431392972">
          <w:marLeft w:val="0"/>
          <w:marRight w:val="0"/>
          <w:marTop w:val="0"/>
          <w:marBottom w:val="0"/>
          <w:divBdr>
            <w:top w:val="none" w:sz="0" w:space="0" w:color="auto"/>
            <w:left w:val="none" w:sz="0" w:space="0" w:color="auto"/>
            <w:bottom w:val="none" w:sz="0" w:space="0" w:color="auto"/>
            <w:right w:val="none" w:sz="0" w:space="0" w:color="auto"/>
          </w:divBdr>
        </w:div>
        <w:div w:id="1900822633">
          <w:marLeft w:val="0"/>
          <w:marRight w:val="0"/>
          <w:marTop w:val="0"/>
          <w:marBottom w:val="0"/>
          <w:divBdr>
            <w:top w:val="none" w:sz="0" w:space="0" w:color="auto"/>
            <w:left w:val="none" w:sz="0" w:space="0" w:color="auto"/>
            <w:bottom w:val="none" w:sz="0" w:space="0" w:color="auto"/>
            <w:right w:val="none" w:sz="0" w:space="0" w:color="auto"/>
          </w:divBdr>
        </w:div>
        <w:div w:id="201599345">
          <w:marLeft w:val="0"/>
          <w:marRight w:val="0"/>
          <w:marTop w:val="0"/>
          <w:marBottom w:val="0"/>
          <w:divBdr>
            <w:top w:val="none" w:sz="0" w:space="0" w:color="auto"/>
            <w:left w:val="none" w:sz="0" w:space="0" w:color="auto"/>
            <w:bottom w:val="none" w:sz="0" w:space="0" w:color="auto"/>
            <w:right w:val="none" w:sz="0" w:space="0" w:color="auto"/>
          </w:divBdr>
        </w:div>
        <w:div w:id="1728454632">
          <w:marLeft w:val="0"/>
          <w:marRight w:val="0"/>
          <w:marTop w:val="0"/>
          <w:marBottom w:val="0"/>
          <w:divBdr>
            <w:top w:val="none" w:sz="0" w:space="0" w:color="auto"/>
            <w:left w:val="none" w:sz="0" w:space="0" w:color="auto"/>
            <w:bottom w:val="none" w:sz="0" w:space="0" w:color="auto"/>
            <w:right w:val="none" w:sz="0" w:space="0" w:color="auto"/>
          </w:divBdr>
        </w:div>
        <w:div w:id="509218807">
          <w:marLeft w:val="0"/>
          <w:marRight w:val="0"/>
          <w:marTop w:val="0"/>
          <w:marBottom w:val="0"/>
          <w:divBdr>
            <w:top w:val="none" w:sz="0" w:space="0" w:color="auto"/>
            <w:left w:val="none" w:sz="0" w:space="0" w:color="auto"/>
            <w:bottom w:val="none" w:sz="0" w:space="0" w:color="auto"/>
            <w:right w:val="none" w:sz="0" w:space="0" w:color="auto"/>
          </w:divBdr>
        </w:div>
        <w:div w:id="29578251">
          <w:marLeft w:val="0"/>
          <w:marRight w:val="0"/>
          <w:marTop w:val="0"/>
          <w:marBottom w:val="0"/>
          <w:divBdr>
            <w:top w:val="none" w:sz="0" w:space="0" w:color="auto"/>
            <w:left w:val="none" w:sz="0" w:space="0" w:color="auto"/>
            <w:bottom w:val="none" w:sz="0" w:space="0" w:color="auto"/>
            <w:right w:val="none" w:sz="0" w:space="0" w:color="auto"/>
          </w:divBdr>
        </w:div>
        <w:div w:id="1215115217">
          <w:marLeft w:val="0"/>
          <w:marRight w:val="0"/>
          <w:marTop w:val="0"/>
          <w:marBottom w:val="0"/>
          <w:divBdr>
            <w:top w:val="none" w:sz="0" w:space="0" w:color="auto"/>
            <w:left w:val="none" w:sz="0" w:space="0" w:color="auto"/>
            <w:bottom w:val="none" w:sz="0" w:space="0" w:color="auto"/>
            <w:right w:val="none" w:sz="0" w:space="0" w:color="auto"/>
          </w:divBdr>
        </w:div>
        <w:div w:id="111898679">
          <w:marLeft w:val="0"/>
          <w:marRight w:val="0"/>
          <w:marTop w:val="0"/>
          <w:marBottom w:val="0"/>
          <w:divBdr>
            <w:top w:val="none" w:sz="0" w:space="0" w:color="auto"/>
            <w:left w:val="none" w:sz="0" w:space="0" w:color="auto"/>
            <w:bottom w:val="none" w:sz="0" w:space="0" w:color="auto"/>
            <w:right w:val="none" w:sz="0" w:space="0" w:color="auto"/>
          </w:divBdr>
        </w:div>
        <w:div w:id="177895972">
          <w:marLeft w:val="0"/>
          <w:marRight w:val="0"/>
          <w:marTop w:val="0"/>
          <w:marBottom w:val="0"/>
          <w:divBdr>
            <w:top w:val="none" w:sz="0" w:space="0" w:color="auto"/>
            <w:left w:val="none" w:sz="0" w:space="0" w:color="auto"/>
            <w:bottom w:val="none" w:sz="0" w:space="0" w:color="auto"/>
            <w:right w:val="none" w:sz="0" w:space="0" w:color="auto"/>
          </w:divBdr>
        </w:div>
        <w:div w:id="1401758256">
          <w:marLeft w:val="0"/>
          <w:marRight w:val="0"/>
          <w:marTop w:val="0"/>
          <w:marBottom w:val="0"/>
          <w:divBdr>
            <w:top w:val="none" w:sz="0" w:space="0" w:color="auto"/>
            <w:left w:val="none" w:sz="0" w:space="0" w:color="auto"/>
            <w:bottom w:val="none" w:sz="0" w:space="0" w:color="auto"/>
            <w:right w:val="none" w:sz="0" w:space="0" w:color="auto"/>
          </w:divBdr>
        </w:div>
        <w:div w:id="739405625">
          <w:marLeft w:val="0"/>
          <w:marRight w:val="0"/>
          <w:marTop w:val="0"/>
          <w:marBottom w:val="0"/>
          <w:divBdr>
            <w:top w:val="none" w:sz="0" w:space="0" w:color="auto"/>
            <w:left w:val="none" w:sz="0" w:space="0" w:color="auto"/>
            <w:bottom w:val="none" w:sz="0" w:space="0" w:color="auto"/>
            <w:right w:val="none" w:sz="0" w:space="0" w:color="auto"/>
          </w:divBdr>
        </w:div>
        <w:div w:id="262957896">
          <w:marLeft w:val="0"/>
          <w:marRight w:val="0"/>
          <w:marTop w:val="0"/>
          <w:marBottom w:val="0"/>
          <w:divBdr>
            <w:top w:val="none" w:sz="0" w:space="0" w:color="auto"/>
            <w:left w:val="none" w:sz="0" w:space="0" w:color="auto"/>
            <w:bottom w:val="none" w:sz="0" w:space="0" w:color="auto"/>
            <w:right w:val="none" w:sz="0" w:space="0" w:color="auto"/>
          </w:divBdr>
        </w:div>
        <w:div w:id="492989547">
          <w:marLeft w:val="0"/>
          <w:marRight w:val="0"/>
          <w:marTop w:val="0"/>
          <w:marBottom w:val="0"/>
          <w:divBdr>
            <w:top w:val="none" w:sz="0" w:space="0" w:color="auto"/>
            <w:left w:val="none" w:sz="0" w:space="0" w:color="auto"/>
            <w:bottom w:val="none" w:sz="0" w:space="0" w:color="auto"/>
            <w:right w:val="none" w:sz="0" w:space="0" w:color="auto"/>
          </w:divBdr>
        </w:div>
        <w:div w:id="1799185152">
          <w:marLeft w:val="0"/>
          <w:marRight w:val="0"/>
          <w:marTop w:val="0"/>
          <w:marBottom w:val="0"/>
          <w:divBdr>
            <w:top w:val="none" w:sz="0" w:space="0" w:color="auto"/>
            <w:left w:val="none" w:sz="0" w:space="0" w:color="auto"/>
            <w:bottom w:val="none" w:sz="0" w:space="0" w:color="auto"/>
            <w:right w:val="none" w:sz="0" w:space="0" w:color="auto"/>
          </w:divBdr>
        </w:div>
        <w:div w:id="582840658">
          <w:marLeft w:val="0"/>
          <w:marRight w:val="0"/>
          <w:marTop w:val="0"/>
          <w:marBottom w:val="0"/>
          <w:divBdr>
            <w:top w:val="none" w:sz="0" w:space="0" w:color="auto"/>
            <w:left w:val="none" w:sz="0" w:space="0" w:color="auto"/>
            <w:bottom w:val="none" w:sz="0" w:space="0" w:color="auto"/>
            <w:right w:val="none" w:sz="0" w:space="0" w:color="auto"/>
          </w:divBdr>
        </w:div>
        <w:div w:id="1231237609">
          <w:marLeft w:val="0"/>
          <w:marRight w:val="0"/>
          <w:marTop w:val="0"/>
          <w:marBottom w:val="0"/>
          <w:divBdr>
            <w:top w:val="none" w:sz="0" w:space="0" w:color="auto"/>
            <w:left w:val="none" w:sz="0" w:space="0" w:color="auto"/>
            <w:bottom w:val="none" w:sz="0" w:space="0" w:color="auto"/>
            <w:right w:val="none" w:sz="0" w:space="0" w:color="auto"/>
          </w:divBdr>
        </w:div>
        <w:div w:id="1304385007">
          <w:marLeft w:val="0"/>
          <w:marRight w:val="0"/>
          <w:marTop w:val="0"/>
          <w:marBottom w:val="0"/>
          <w:divBdr>
            <w:top w:val="none" w:sz="0" w:space="0" w:color="auto"/>
            <w:left w:val="none" w:sz="0" w:space="0" w:color="auto"/>
            <w:bottom w:val="none" w:sz="0" w:space="0" w:color="auto"/>
            <w:right w:val="none" w:sz="0" w:space="0" w:color="auto"/>
          </w:divBdr>
        </w:div>
        <w:div w:id="1280378762">
          <w:marLeft w:val="0"/>
          <w:marRight w:val="0"/>
          <w:marTop w:val="0"/>
          <w:marBottom w:val="0"/>
          <w:divBdr>
            <w:top w:val="none" w:sz="0" w:space="0" w:color="auto"/>
            <w:left w:val="none" w:sz="0" w:space="0" w:color="auto"/>
            <w:bottom w:val="none" w:sz="0" w:space="0" w:color="auto"/>
            <w:right w:val="none" w:sz="0" w:space="0" w:color="auto"/>
          </w:divBdr>
          <w:divsChild>
            <w:div w:id="1493982070">
              <w:marLeft w:val="0"/>
              <w:marRight w:val="0"/>
              <w:marTop w:val="0"/>
              <w:marBottom w:val="0"/>
              <w:divBdr>
                <w:top w:val="none" w:sz="0" w:space="0" w:color="auto"/>
                <w:left w:val="none" w:sz="0" w:space="0" w:color="auto"/>
                <w:bottom w:val="none" w:sz="0" w:space="0" w:color="auto"/>
                <w:right w:val="none" w:sz="0" w:space="0" w:color="auto"/>
              </w:divBdr>
              <w:divsChild>
                <w:div w:id="1339191547">
                  <w:marLeft w:val="0"/>
                  <w:marRight w:val="0"/>
                  <w:marTop w:val="0"/>
                  <w:marBottom w:val="0"/>
                  <w:divBdr>
                    <w:top w:val="none" w:sz="0" w:space="0" w:color="auto"/>
                    <w:left w:val="none" w:sz="0" w:space="0" w:color="auto"/>
                    <w:bottom w:val="none" w:sz="0" w:space="0" w:color="auto"/>
                    <w:right w:val="none" w:sz="0" w:space="0" w:color="auto"/>
                  </w:divBdr>
                </w:div>
                <w:div w:id="1797525437">
                  <w:marLeft w:val="0"/>
                  <w:marRight w:val="0"/>
                  <w:marTop w:val="0"/>
                  <w:marBottom w:val="0"/>
                  <w:divBdr>
                    <w:top w:val="none" w:sz="0" w:space="0" w:color="auto"/>
                    <w:left w:val="none" w:sz="0" w:space="0" w:color="auto"/>
                    <w:bottom w:val="none" w:sz="0" w:space="0" w:color="auto"/>
                    <w:right w:val="none" w:sz="0" w:space="0" w:color="auto"/>
                  </w:divBdr>
                </w:div>
                <w:div w:id="14039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8938">
          <w:marLeft w:val="0"/>
          <w:marRight w:val="0"/>
          <w:marTop w:val="0"/>
          <w:marBottom w:val="0"/>
          <w:divBdr>
            <w:top w:val="none" w:sz="0" w:space="0" w:color="auto"/>
            <w:left w:val="none" w:sz="0" w:space="0" w:color="auto"/>
            <w:bottom w:val="none" w:sz="0" w:space="0" w:color="auto"/>
            <w:right w:val="none" w:sz="0" w:space="0" w:color="auto"/>
          </w:divBdr>
        </w:div>
        <w:div w:id="1534004391">
          <w:marLeft w:val="0"/>
          <w:marRight w:val="0"/>
          <w:marTop w:val="0"/>
          <w:marBottom w:val="0"/>
          <w:divBdr>
            <w:top w:val="none" w:sz="0" w:space="0" w:color="auto"/>
            <w:left w:val="none" w:sz="0" w:space="0" w:color="auto"/>
            <w:bottom w:val="none" w:sz="0" w:space="0" w:color="auto"/>
            <w:right w:val="none" w:sz="0" w:space="0" w:color="auto"/>
          </w:divBdr>
        </w:div>
        <w:div w:id="1822454500">
          <w:marLeft w:val="0"/>
          <w:marRight w:val="0"/>
          <w:marTop w:val="0"/>
          <w:marBottom w:val="0"/>
          <w:divBdr>
            <w:top w:val="none" w:sz="0" w:space="0" w:color="auto"/>
            <w:left w:val="none" w:sz="0" w:space="0" w:color="auto"/>
            <w:bottom w:val="none" w:sz="0" w:space="0" w:color="auto"/>
            <w:right w:val="none" w:sz="0" w:space="0" w:color="auto"/>
          </w:divBdr>
        </w:div>
        <w:div w:id="1077676842">
          <w:marLeft w:val="0"/>
          <w:marRight w:val="0"/>
          <w:marTop w:val="0"/>
          <w:marBottom w:val="0"/>
          <w:divBdr>
            <w:top w:val="none" w:sz="0" w:space="0" w:color="auto"/>
            <w:left w:val="none" w:sz="0" w:space="0" w:color="auto"/>
            <w:bottom w:val="none" w:sz="0" w:space="0" w:color="auto"/>
            <w:right w:val="none" w:sz="0" w:space="0" w:color="auto"/>
          </w:divBdr>
        </w:div>
        <w:div w:id="1446731843">
          <w:marLeft w:val="0"/>
          <w:marRight w:val="0"/>
          <w:marTop w:val="0"/>
          <w:marBottom w:val="0"/>
          <w:divBdr>
            <w:top w:val="none" w:sz="0" w:space="0" w:color="auto"/>
            <w:left w:val="none" w:sz="0" w:space="0" w:color="auto"/>
            <w:bottom w:val="none" w:sz="0" w:space="0" w:color="auto"/>
            <w:right w:val="none" w:sz="0" w:space="0" w:color="auto"/>
          </w:divBdr>
        </w:div>
        <w:div w:id="1697776200">
          <w:marLeft w:val="0"/>
          <w:marRight w:val="0"/>
          <w:marTop w:val="0"/>
          <w:marBottom w:val="0"/>
          <w:divBdr>
            <w:top w:val="none" w:sz="0" w:space="0" w:color="auto"/>
            <w:left w:val="none" w:sz="0" w:space="0" w:color="auto"/>
            <w:bottom w:val="none" w:sz="0" w:space="0" w:color="auto"/>
            <w:right w:val="none" w:sz="0" w:space="0" w:color="auto"/>
          </w:divBdr>
        </w:div>
        <w:div w:id="257909283">
          <w:marLeft w:val="0"/>
          <w:marRight w:val="0"/>
          <w:marTop w:val="0"/>
          <w:marBottom w:val="0"/>
          <w:divBdr>
            <w:top w:val="none" w:sz="0" w:space="0" w:color="auto"/>
            <w:left w:val="none" w:sz="0" w:space="0" w:color="auto"/>
            <w:bottom w:val="none" w:sz="0" w:space="0" w:color="auto"/>
            <w:right w:val="none" w:sz="0" w:space="0" w:color="auto"/>
          </w:divBdr>
        </w:div>
        <w:div w:id="826824741">
          <w:marLeft w:val="0"/>
          <w:marRight w:val="0"/>
          <w:marTop w:val="0"/>
          <w:marBottom w:val="0"/>
          <w:divBdr>
            <w:top w:val="none" w:sz="0" w:space="0" w:color="auto"/>
            <w:left w:val="none" w:sz="0" w:space="0" w:color="auto"/>
            <w:bottom w:val="none" w:sz="0" w:space="0" w:color="auto"/>
            <w:right w:val="none" w:sz="0" w:space="0" w:color="auto"/>
          </w:divBdr>
          <w:divsChild>
            <w:div w:id="591813248">
              <w:marLeft w:val="0"/>
              <w:marRight w:val="0"/>
              <w:marTop w:val="0"/>
              <w:marBottom w:val="0"/>
              <w:divBdr>
                <w:top w:val="none" w:sz="0" w:space="0" w:color="auto"/>
                <w:left w:val="none" w:sz="0" w:space="0" w:color="auto"/>
                <w:bottom w:val="none" w:sz="0" w:space="0" w:color="auto"/>
                <w:right w:val="none" w:sz="0" w:space="0" w:color="auto"/>
              </w:divBdr>
              <w:divsChild>
                <w:div w:id="414983677">
                  <w:marLeft w:val="0"/>
                  <w:marRight w:val="0"/>
                  <w:marTop w:val="0"/>
                  <w:marBottom w:val="0"/>
                  <w:divBdr>
                    <w:top w:val="none" w:sz="0" w:space="0" w:color="auto"/>
                    <w:left w:val="none" w:sz="0" w:space="0" w:color="auto"/>
                    <w:bottom w:val="none" w:sz="0" w:space="0" w:color="auto"/>
                    <w:right w:val="none" w:sz="0" w:space="0" w:color="auto"/>
                  </w:divBdr>
                </w:div>
                <w:div w:id="1928689806">
                  <w:marLeft w:val="0"/>
                  <w:marRight w:val="0"/>
                  <w:marTop w:val="0"/>
                  <w:marBottom w:val="0"/>
                  <w:divBdr>
                    <w:top w:val="none" w:sz="0" w:space="0" w:color="auto"/>
                    <w:left w:val="none" w:sz="0" w:space="0" w:color="auto"/>
                    <w:bottom w:val="none" w:sz="0" w:space="0" w:color="auto"/>
                    <w:right w:val="none" w:sz="0" w:space="0" w:color="auto"/>
                  </w:divBdr>
                </w:div>
                <w:div w:id="3484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4325">
          <w:marLeft w:val="0"/>
          <w:marRight w:val="0"/>
          <w:marTop w:val="0"/>
          <w:marBottom w:val="0"/>
          <w:divBdr>
            <w:top w:val="none" w:sz="0" w:space="0" w:color="auto"/>
            <w:left w:val="none" w:sz="0" w:space="0" w:color="auto"/>
            <w:bottom w:val="none" w:sz="0" w:space="0" w:color="auto"/>
            <w:right w:val="none" w:sz="0" w:space="0" w:color="auto"/>
          </w:divBdr>
        </w:div>
        <w:div w:id="1414936733">
          <w:marLeft w:val="0"/>
          <w:marRight w:val="0"/>
          <w:marTop w:val="0"/>
          <w:marBottom w:val="0"/>
          <w:divBdr>
            <w:top w:val="none" w:sz="0" w:space="0" w:color="auto"/>
            <w:left w:val="none" w:sz="0" w:space="0" w:color="auto"/>
            <w:bottom w:val="none" w:sz="0" w:space="0" w:color="auto"/>
            <w:right w:val="none" w:sz="0" w:space="0" w:color="auto"/>
          </w:divBdr>
        </w:div>
        <w:div w:id="649215614">
          <w:marLeft w:val="0"/>
          <w:marRight w:val="0"/>
          <w:marTop w:val="0"/>
          <w:marBottom w:val="0"/>
          <w:divBdr>
            <w:top w:val="none" w:sz="0" w:space="0" w:color="auto"/>
            <w:left w:val="none" w:sz="0" w:space="0" w:color="auto"/>
            <w:bottom w:val="none" w:sz="0" w:space="0" w:color="auto"/>
            <w:right w:val="none" w:sz="0" w:space="0" w:color="auto"/>
          </w:divBdr>
        </w:div>
      </w:divsChild>
    </w:div>
    <w:div w:id="894656631">
      <w:bodyDiv w:val="1"/>
      <w:marLeft w:val="0"/>
      <w:marRight w:val="0"/>
      <w:marTop w:val="0"/>
      <w:marBottom w:val="0"/>
      <w:divBdr>
        <w:top w:val="none" w:sz="0" w:space="0" w:color="auto"/>
        <w:left w:val="none" w:sz="0" w:space="0" w:color="auto"/>
        <w:bottom w:val="none" w:sz="0" w:space="0" w:color="auto"/>
        <w:right w:val="none" w:sz="0" w:space="0" w:color="auto"/>
      </w:divBdr>
      <w:divsChild>
        <w:div w:id="839806995">
          <w:marLeft w:val="0"/>
          <w:marRight w:val="0"/>
          <w:marTop w:val="0"/>
          <w:marBottom w:val="0"/>
          <w:divBdr>
            <w:top w:val="none" w:sz="0" w:space="0" w:color="auto"/>
            <w:left w:val="none" w:sz="0" w:space="0" w:color="auto"/>
            <w:bottom w:val="none" w:sz="0" w:space="0" w:color="auto"/>
            <w:right w:val="none" w:sz="0" w:space="0" w:color="auto"/>
          </w:divBdr>
        </w:div>
        <w:div w:id="1001738514">
          <w:marLeft w:val="0"/>
          <w:marRight w:val="0"/>
          <w:marTop w:val="0"/>
          <w:marBottom w:val="0"/>
          <w:divBdr>
            <w:top w:val="none" w:sz="0" w:space="0" w:color="auto"/>
            <w:left w:val="none" w:sz="0" w:space="0" w:color="auto"/>
            <w:bottom w:val="none" w:sz="0" w:space="0" w:color="auto"/>
            <w:right w:val="none" w:sz="0" w:space="0" w:color="auto"/>
          </w:divBdr>
        </w:div>
        <w:div w:id="946738577">
          <w:marLeft w:val="0"/>
          <w:marRight w:val="0"/>
          <w:marTop w:val="0"/>
          <w:marBottom w:val="0"/>
          <w:divBdr>
            <w:top w:val="none" w:sz="0" w:space="0" w:color="auto"/>
            <w:left w:val="none" w:sz="0" w:space="0" w:color="auto"/>
            <w:bottom w:val="none" w:sz="0" w:space="0" w:color="auto"/>
            <w:right w:val="none" w:sz="0" w:space="0" w:color="auto"/>
          </w:divBdr>
        </w:div>
        <w:div w:id="1978073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nalanda-avc</cp:lastModifiedBy>
  <cp:revision>2</cp:revision>
  <dcterms:created xsi:type="dcterms:W3CDTF">2023-08-28T16:15:00Z</dcterms:created>
  <dcterms:modified xsi:type="dcterms:W3CDTF">2023-08-29T10:40:00Z</dcterms:modified>
</cp:coreProperties>
</file>