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E9" w:rsidRPr="00437DE9" w:rsidRDefault="00437DE9" w:rsidP="00437DE9">
      <w:pPr>
        <w:pStyle w:val="Ttulo2"/>
        <w:numPr>
          <w:ilvl w:val="0"/>
          <w:numId w:val="0"/>
        </w:numPr>
        <w:rPr>
          <w:rStyle w:val="NormalBlue"/>
          <w:color w:val="auto"/>
        </w:rPr>
      </w:pPr>
      <w:bookmarkStart w:id="0" w:name="_Toc464833226"/>
      <w:r w:rsidRPr="00437DE9">
        <w:rPr>
          <w:rStyle w:val="NormalBlue"/>
          <w:color w:val="auto"/>
        </w:rPr>
        <w:t>Definición del Caso de Uso Control de Servos</w:t>
      </w:r>
      <w:bookmarkEnd w:id="0"/>
    </w:p>
    <w:p w:rsidR="00437DE9" w:rsidRPr="009249B3" w:rsidRDefault="00437DE9" w:rsidP="00437DE9"/>
    <w:p w:rsidR="00437DE9" w:rsidRPr="009249B3" w:rsidRDefault="00437DE9" w:rsidP="00437DE9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7AD55814" wp14:editId="65A0FAEA">
            <wp:extent cx="3581400" cy="269557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Serv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E9" w:rsidRPr="009249B3" w:rsidRDefault="00437DE9" w:rsidP="00437DE9"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103"/>
      </w:tblGrid>
      <w:tr w:rsidR="00437DE9" w:rsidRPr="009249B3" w:rsidTr="00AA431F">
        <w:tc>
          <w:tcPr>
            <w:tcW w:w="9054" w:type="dxa"/>
            <w:gridSpan w:val="2"/>
            <w:shd w:val="clear" w:color="auto" w:fill="C0C0C0"/>
          </w:tcPr>
          <w:p w:rsidR="00437DE9" w:rsidRPr="009249B3" w:rsidRDefault="00437DE9" w:rsidP="00AA431F">
            <w:pPr>
              <w:pStyle w:val="TituloCU"/>
              <w:ind w:left="5580" w:hanging="5580"/>
              <w:rPr>
                <w:lang w:val="es-MX"/>
              </w:rPr>
            </w:pPr>
            <w:bookmarkStart w:id="2" w:name="_Toc464833227"/>
            <w:r w:rsidRPr="009249B3">
              <w:rPr>
                <w:lang w:val="es-MX"/>
              </w:rPr>
              <w:t>&lt;Tf6-11.1&gt; Control de Servos</w:t>
            </w:r>
            <w:bookmarkEnd w:id="2"/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Visualizar los valores correspondientes al Control de Servos.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437DE9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437DE9" w:rsidRPr="009249B3" w:rsidRDefault="00437DE9" w:rsidP="00437DE9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437DE9" w:rsidRPr="009249B3" w:rsidRDefault="00437DE9" w:rsidP="00437DE9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usuario selecciona el Mecanismo (Servo). </w:t>
            </w:r>
          </w:p>
          <w:p w:rsidR="00437DE9" w:rsidRPr="009249B3" w:rsidRDefault="00437DE9" w:rsidP="00437DE9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los siguientes datos presentados por </w:t>
            </w:r>
            <w:r w:rsidRPr="009249B3">
              <w:rPr>
                <w:b/>
              </w:rPr>
              <w:t>Tapones</w:t>
            </w:r>
            <w:r w:rsidRPr="009249B3">
              <w:t xml:space="preserve"> y </w:t>
            </w:r>
            <w:r w:rsidRPr="009249B3">
              <w:rPr>
                <w:b/>
              </w:rPr>
              <w:t>Cuchillas</w:t>
            </w:r>
            <w:r w:rsidRPr="009249B3">
              <w:t>:</w:t>
            </w:r>
          </w:p>
          <w:p w:rsidR="00437DE9" w:rsidRPr="009249B3" w:rsidRDefault="00437DE9" w:rsidP="00437DE9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rPr>
                <w:color w:val="FF0000"/>
              </w:rPr>
              <w:t>Pendiente por validar parámetros</w:t>
            </w:r>
            <w:r w:rsidRPr="009249B3">
              <w:t>.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spacing w:before="0"/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spacing w:before="0"/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Desde el HMI se deben indicar los mecanismos que actúan en una sección.</w:t>
            </w: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</w:p>
        </w:tc>
      </w:tr>
      <w:tr w:rsidR="00437DE9" w:rsidRPr="009249B3" w:rsidTr="00AA431F">
        <w:tc>
          <w:tcPr>
            <w:tcW w:w="1951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Información </w:t>
            </w:r>
            <w:r w:rsidRPr="009249B3">
              <w:rPr>
                <w:b/>
              </w:rPr>
              <w:lastRenderedPageBreak/>
              <w:t>Adicional</w:t>
            </w:r>
          </w:p>
        </w:tc>
        <w:tc>
          <w:tcPr>
            <w:tcW w:w="7103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lastRenderedPageBreak/>
              <w:t>Mecanismo (Servo)</w:t>
            </w:r>
            <w:r w:rsidRPr="009249B3">
              <w:t>: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lastRenderedPageBreak/>
              <w:t>Bombillo. (***)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Obturador. (***)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Embudo.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Invertir.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Molde. (***)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Cabeza de Soplo. (***)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Sacadora. (****)</w:t>
            </w:r>
          </w:p>
          <w:p w:rsidR="00437DE9" w:rsidRPr="009249B3" w:rsidRDefault="00437DE9" w:rsidP="00AA431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El especialista tiene pendiente validar los parámetros de Control de Servos a utilizar en el sistema.</w:t>
            </w:r>
          </w:p>
          <w:p w:rsidR="00437DE9" w:rsidRPr="009249B3" w:rsidRDefault="00437DE9" w:rsidP="00AA431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Se debe validar con el especialista si los valores modificables desencadenan un flujo/comportamiento particular en el resto de los parámetros.</w:t>
            </w:r>
          </w:p>
          <w:p w:rsidR="00437DE9" w:rsidRPr="009249B3" w:rsidRDefault="00437DE9" w:rsidP="00AA431F">
            <w:pPr>
              <w:tabs>
                <w:tab w:val="left" w:pos="5580"/>
              </w:tabs>
              <w:rPr>
                <w:color w:val="FF0000"/>
              </w:rPr>
            </w:pPr>
            <w:r w:rsidRPr="009249B3">
              <w:rPr>
                <w:color w:val="FF0000"/>
              </w:rPr>
              <w:t>Se debe validar si la edición de los parámetros se puede realizar con sección en movimiento.</w:t>
            </w:r>
          </w:p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rPr>
                <w:noProof/>
                <w:lang w:eastAsia="es-MX"/>
              </w:rPr>
              <w:drawing>
                <wp:inline distT="0" distB="0" distL="0" distR="0" wp14:anchorId="186C010F" wp14:editId="02715998">
                  <wp:extent cx="4610100" cy="2731621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731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7DE9" w:rsidRPr="009249B3" w:rsidRDefault="00437DE9" w:rsidP="00437D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5"/>
        <w:gridCol w:w="6329"/>
      </w:tblGrid>
      <w:tr w:rsidR="00437DE9" w:rsidRPr="009249B3" w:rsidTr="00AA431F">
        <w:tc>
          <w:tcPr>
            <w:tcW w:w="9054" w:type="dxa"/>
            <w:gridSpan w:val="2"/>
            <w:shd w:val="clear" w:color="auto" w:fill="C0C0C0"/>
          </w:tcPr>
          <w:p w:rsidR="00437DE9" w:rsidRPr="009249B3" w:rsidRDefault="00437DE9" w:rsidP="00AA431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28"/>
            <w:r w:rsidRPr="009249B3">
              <w:rPr>
                <w:lang w:val="es-MX"/>
              </w:rPr>
              <w:t>&lt;Tf6-11.2&gt; Editar</w:t>
            </w:r>
            <w:bookmarkEnd w:id="3"/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permitirá modificar los valores.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437DE9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los siguientes datos presentados por </w:t>
            </w:r>
            <w:r w:rsidRPr="009249B3">
              <w:rPr>
                <w:b/>
              </w:rPr>
              <w:t>Tapones</w:t>
            </w:r>
            <w:r w:rsidRPr="009249B3">
              <w:t xml:space="preserve"> y </w:t>
            </w:r>
            <w:r w:rsidRPr="009249B3">
              <w:rPr>
                <w:b/>
              </w:rPr>
              <w:t xml:space="preserve">Cuchillas </w:t>
            </w:r>
            <w:r w:rsidRPr="009249B3">
              <w:t>en modo edición: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rPr>
                <w:color w:val="FF0000"/>
              </w:rPr>
              <w:t>Pendiente por validar parámetros</w:t>
            </w:r>
            <w:r w:rsidRPr="009249B3">
              <w:t>.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modifica los valores que considere.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valida los valores de los campos.</w:t>
            </w:r>
          </w:p>
          <w:p w:rsidR="00437DE9" w:rsidRPr="009249B3" w:rsidRDefault="00437DE9" w:rsidP="00437DE9">
            <w:pPr>
              <w:pStyle w:val="Prrafodelista"/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 S</w:t>
            </w:r>
            <w:r>
              <w:t>e ejecuta el Caso de Uso &lt;Tf6-11.4</w:t>
            </w:r>
            <w:r w:rsidRPr="009249B3">
              <w:t>&gt;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Flujos Alternativos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spacing w:before="0"/>
            </w:pPr>
            <w:r w:rsidRPr="009249B3">
              <w:t>S</w:t>
            </w:r>
            <w:r>
              <w:t>e ejecuta el Caso de Uso &lt;Tf6-11.3</w:t>
            </w:r>
            <w:r w:rsidRPr="009249B3">
              <w:t>&gt;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debe marcar o sombrear los valores que hayan sido modificados.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Baja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72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2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437DE9" w:rsidRPr="009249B3" w:rsidRDefault="00437DE9" w:rsidP="00437DE9">
      <w:pPr>
        <w:rPr>
          <w:rStyle w:val="NormalBlue"/>
          <w:rFonts w:cs="Arial"/>
          <w:b/>
          <w:bCs/>
          <w:iCs/>
          <w:szCs w:val="28"/>
        </w:rPr>
      </w:pPr>
    </w:p>
    <w:p w:rsidR="00437DE9" w:rsidRPr="009249B3" w:rsidRDefault="00437DE9" w:rsidP="00437DE9">
      <w:pPr>
        <w:rPr>
          <w:rStyle w:val="NormalBlue"/>
          <w:rFonts w:cs="Arial"/>
          <w:b/>
          <w:bCs/>
          <w:i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437DE9" w:rsidRPr="009249B3" w:rsidTr="00AA431F">
        <w:tc>
          <w:tcPr>
            <w:tcW w:w="9598" w:type="dxa"/>
            <w:gridSpan w:val="2"/>
            <w:shd w:val="clear" w:color="auto" w:fill="C0C0C0"/>
          </w:tcPr>
          <w:p w:rsidR="00437DE9" w:rsidRPr="009249B3" w:rsidRDefault="00437DE9" w:rsidP="00AA431F">
            <w:pPr>
              <w:pStyle w:val="TituloCU"/>
              <w:rPr>
                <w:lang w:val="es-MX"/>
              </w:rPr>
            </w:pPr>
            <w:bookmarkStart w:id="4" w:name="_Toc464833229"/>
            <w:r w:rsidRPr="009249B3">
              <w:rPr>
                <w:lang w:val="es-MX"/>
              </w:rPr>
              <w:t>&lt;Tf6-11.3&gt; Cancelar</w:t>
            </w:r>
            <w:bookmarkEnd w:id="4"/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&lt;Tf6-11</w:t>
            </w:r>
            <w:r w:rsidRPr="009249B3">
              <w:t>.1&gt;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437DE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437DE9" w:rsidRPr="009249B3" w:rsidRDefault="00437DE9" w:rsidP="00437DE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437DE9" w:rsidRPr="009249B3" w:rsidRDefault="00437DE9" w:rsidP="00437DE9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437DE9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437DE9" w:rsidRPr="009249B3" w:rsidRDefault="00437DE9" w:rsidP="00437DE9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debe marcar o sombrear los valores que hayan sido modificados.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80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437DE9" w:rsidRPr="009249B3" w:rsidRDefault="00437DE9" w:rsidP="00437D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437DE9" w:rsidRPr="009249B3" w:rsidTr="00AA431F">
        <w:tc>
          <w:tcPr>
            <w:tcW w:w="9054" w:type="dxa"/>
            <w:gridSpan w:val="2"/>
            <w:shd w:val="clear" w:color="auto" w:fill="C0C0C0"/>
          </w:tcPr>
          <w:p w:rsidR="00437DE9" w:rsidRPr="009249B3" w:rsidRDefault="00437DE9" w:rsidP="00AA431F">
            <w:pPr>
              <w:pStyle w:val="TituloCU"/>
              <w:rPr>
                <w:lang w:val="es-MX"/>
              </w:rPr>
            </w:pPr>
            <w:bookmarkStart w:id="5" w:name="_Toc464833230"/>
            <w:r w:rsidRPr="009249B3">
              <w:rPr>
                <w:lang w:val="es-MX"/>
              </w:rPr>
              <w:t>&lt;Tf6-11.4&gt; Transmitir</w:t>
            </w:r>
            <w:bookmarkEnd w:id="5"/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 xml:space="preserve">Haber </w:t>
            </w:r>
            <w:r>
              <w:t>ejecutado el Caso de Uso &lt;Tf6-11</w:t>
            </w:r>
            <w:r w:rsidRPr="009249B3">
              <w:t>.1&gt;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437DE9" w:rsidRDefault="00437DE9" w:rsidP="00437DE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437DE9" w:rsidRDefault="00437DE9" w:rsidP="00437DE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437DE9" w:rsidRPr="009249B3" w:rsidRDefault="00437DE9" w:rsidP="00437DE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437DE9" w:rsidRPr="009249B3" w:rsidRDefault="00437DE9" w:rsidP="00437DE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437DE9" w:rsidRPr="009249B3" w:rsidRDefault="00437DE9" w:rsidP="00437DE9">
            <w:pPr>
              <w:numPr>
                <w:ilvl w:val="0"/>
                <w:numId w:val="6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437DE9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  <w:r>
              <w:t xml:space="preserve"> Se ejecuta el caso de uso &lt;Tf6-11.3&gt;</w:t>
            </w:r>
          </w:p>
          <w:p w:rsidR="00437DE9" w:rsidRPr="009249B3" w:rsidRDefault="00437DE9" w:rsidP="00437DE9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Media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437DE9" w:rsidRPr="009249B3" w:rsidTr="00AA431F">
        <w:tc>
          <w:tcPr>
            <w:tcW w:w="2719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437DE9" w:rsidRPr="009249B3" w:rsidRDefault="00437DE9" w:rsidP="00AA431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437DE9"/>
    <w:sectPr w:rsidR="00D65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32327819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80CE5"/>
    <w:multiLevelType w:val="hybridMultilevel"/>
    <w:tmpl w:val="C0E0D1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9F1C22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426AD"/>
    <w:multiLevelType w:val="hybridMultilevel"/>
    <w:tmpl w:val="FA844872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3AF06E0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0B1362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2F3486"/>
    <w:multiLevelType w:val="hybridMultilevel"/>
    <w:tmpl w:val="771E5D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345FA6"/>
    <w:multiLevelType w:val="hybridMultilevel"/>
    <w:tmpl w:val="0A745B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E9"/>
    <w:rsid w:val="003C1316"/>
    <w:rsid w:val="00437DE9"/>
    <w:rsid w:val="008610C3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E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437DE9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437DE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DE9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437DE9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437DE9"/>
    <w:rPr>
      <w:color w:val="0000FF"/>
    </w:rPr>
  </w:style>
  <w:style w:type="paragraph" w:styleId="Epgrafe">
    <w:name w:val="caption"/>
    <w:basedOn w:val="Normal"/>
    <w:next w:val="Normal"/>
    <w:qFormat/>
    <w:rsid w:val="00437DE9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437DE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437DE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37D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DE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D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E9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437DE9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437DE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7DE9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437DE9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437DE9"/>
    <w:rPr>
      <w:color w:val="0000FF"/>
    </w:rPr>
  </w:style>
  <w:style w:type="paragraph" w:styleId="Epgrafe">
    <w:name w:val="caption"/>
    <w:basedOn w:val="Normal"/>
    <w:next w:val="Normal"/>
    <w:qFormat/>
    <w:rsid w:val="00437DE9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437DE9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437DE9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37DE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7DE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7D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3160</Characters>
  <Application>Microsoft Office Word</Application>
  <DocSecurity>0</DocSecurity>
  <Lines>26</Lines>
  <Paragraphs>7</Paragraphs>
  <ScaleCrop>false</ScaleCrop>
  <Company>Microsoft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2017-05-13T19:41:00Z</dcterms:created>
  <dcterms:modified xsi:type="dcterms:W3CDTF">2017-05-13T19:42:00Z</dcterms:modified>
</cp:coreProperties>
</file>