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09" w:rsidRPr="00C82C09" w:rsidRDefault="00C82C09" w:rsidP="00C82C09">
      <w:pPr>
        <w:pStyle w:val="Ttulo2"/>
        <w:numPr>
          <w:ilvl w:val="0"/>
          <w:numId w:val="0"/>
        </w:numPr>
        <w:rPr>
          <w:rStyle w:val="NormalBlue"/>
          <w:color w:val="auto"/>
        </w:rPr>
      </w:pPr>
      <w:bookmarkStart w:id="0" w:name="_Toc464833221"/>
      <w:r w:rsidRPr="00C82C09">
        <w:rPr>
          <w:rStyle w:val="NormalBlue"/>
          <w:color w:val="auto"/>
        </w:rPr>
        <w:t>Definición del Caso de Uso Operación de Servos</w:t>
      </w:r>
      <w:bookmarkEnd w:id="0"/>
    </w:p>
    <w:p w:rsidR="00C82C09" w:rsidRPr="009249B3" w:rsidRDefault="00C82C09" w:rsidP="00C82C09"/>
    <w:p w:rsidR="00C82C09" w:rsidRPr="009249B3" w:rsidRDefault="00C82C09" w:rsidP="00C82C09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445C6E0B" wp14:editId="28F66E6B">
            <wp:extent cx="4126727" cy="2456767"/>
            <wp:effectExtent l="0" t="0" r="7620" b="1270"/>
            <wp:docPr id="17" name="Imagen 17" descr="C:\Users\GMLT0112-PC\Downloads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MLT0112-PC\Downloads\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83"/>
                    <a:stretch/>
                  </pic:blipFill>
                  <pic:spPr bwMode="auto">
                    <a:xfrm>
                      <a:off x="0" y="0"/>
                      <a:ext cx="4126808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09" w:rsidRPr="009249B3" w:rsidRDefault="00C82C09" w:rsidP="00C82C09"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9"/>
        <w:gridCol w:w="6385"/>
      </w:tblGrid>
      <w:tr w:rsidR="00C82C09" w:rsidRPr="009249B3" w:rsidTr="00AA431F">
        <w:tc>
          <w:tcPr>
            <w:tcW w:w="9598" w:type="dxa"/>
            <w:gridSpan w:val="2"/>
            <w:shd w:val="clear" w:color="auto" w:fill="C0C0C0"/>
          </w:tcPr>
          <w:p w:rsidR="00C82C09" w:rsidRPr="009249B3" w:rsidRDefault="00C82C09" w:rsidP="00AA431F">
            <w:pPr>
              <w:pStyle w:val="TituloCU"/>
              <w:ind w:left="5580" w:hanging="5580"/>
              <w:rPr>
                <w:lang w:val="es-MX"/>
              </w:rPr>
            </w:pPr>
            <w:bookmarkStart w:id="2" w:name="_Toc464833222"/>
            <w:r w:rsidRPr="009249B3">
              <w:rPr>
                <w:lang w:val="es-MX"/>
              </w:rPr>
              <w:t>&lt;Tf6-10.1&gt; Operación de Servos</w:t>
            </w:r>
            <w:bookmarkEnd w:id="2"/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sistema transmite las posiciones del Servo al PLC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C82C09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C82C09" w:rsidRPr="009249B3" w:rsidRDefault="00C82C09" w:rsidP="00C82C09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C82C09" w:rsidRPr="009249B3" w:rsidRDefault="00C82C09" w:rsidP="00C82C09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 xml:space="preserve">El usuario selecciona el Mecanismo (Servo). </w:t>
            </w:r>
          </w:p>
          <w:p w:rsidR="00C82C09" w:rsidRPr="009249B3" w:rsidRDefault="00C82C09" w:rsidP="00C82C09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sistema muestra los siguientes datos: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Tiempo de Posición Intermedia. (1)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Tiempo de Posición Final. (1)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Posición Cero. (*)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Posición Actual. (2)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Posición Final de Movimiento.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 xml:space="preserve">Cama o Leva. (**) 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Doble Posición.</w:t>
            </w:r>
            <w:r>
              <w:t xml:space="preserve"> </w:t>
            </w:r>
            <w:r w:rsidRPr="009249B3">
              <w:t>(***)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Triple Posición. (****)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Posición Final.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Corriente del Motor. (2)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Temperatura del Motor. (2)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Torque del Motor. (2)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RPM. (2)</w:t>
            </w:r>
          </w:p>
          <w:p w:rsidR="00C82C09" w:rsidRPr="009249B3" w:rsidRDefault="00C82C09" w:rsidP="00C82C09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Temperatura del Drive. (2)</w:t>
            </w:r>
          </w:p>
          <w:p w:rsidR="00C82C09" w:rsidRPr="009249B3" w:rsidRDefault="00C82C09" w:rsidP="00AA431F">
            <w:pPr>
              <w:tabs>
                <w:tab w:val="left" w:pos="5580"/>
              </w:tabs>
              <w:spacing w:before="0"/>
              <w:ind w:left="1440"/>
            </w:pP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spacing w:before="0"/>
            </w:pPr>
            <w:r w:rsidRPr="009249B3">
              <w:t>El usuari</w:t>
            </w:r>
            <w:r>
              <w:t>o ejecuta el Caso de Uso &lt;Tf6-10</w:t>
            </w:r>
            <w:r w:rsidRPr="009249B3">
              <w:t>.1&gt;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Mecanismo (Servo)</w:t>
            </w:r>
            <w:r w:rsidRPr="009249B3">
              <w:t>: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Bombillo. (***)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Obturador. (***)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Embudo.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Invertir.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Molde. (***)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Cabeza de Soplo. (***)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Sacadora. (****)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Datos que deben ser utilizados en Tiempos de Operación; se dejan como referencia y dato de visualización.</w:t>
            </w:r>
          </w:p>
          <w:p w:rsidR="00C82C09" w:rsidRPr="009249B3" w:rsidRDefault="00C82C09" w:rsidP="00C82C09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Datos del PLC/Drive</w:t>
            </w:r>
          </w:p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(*) Dato en PLC/Drive.</w:t>
            </w:r>
          </w:p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(**) Pendiente por validar con Ingeniería si se permite mostrar un icono representativo de grafica o un valor.</w:t>
            </w:r>
          </w:p>
        </w:tc>
      </w:tr>
    </w:tbl>
    <w:p w:rsidR="00C82C09" w:rsidRPr="009249B3" w:rsidRDefault="00C82C09" w:rsidP="00C82C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3"/>
        <w:gridCol w:w="6371"/>
      </w:tblGrid>
      <w:tr w:rsidR="00C82C09" w:rsidRPr="009249B3" w:rsidTr="00AA431F">
        <w:tc>
          <w:tcPr>
            <w:tcW w:w="9598" w:type="dxa"/>
            <w:gridSpan w:val="2"/>
            <w:shd w:val="clear" w:color="auto" w:fill="C0C0C0"/>
          </w:tcPr>
          <w:p w:rsidR="00C82C09" w:rsidRPr="009249B3" w:rsidRDefault="00C82C09" w:rsidP="00AA431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23"/>
            <w:r w:rsidRPr="009249B3">
              <w:rPr>
                <w:lang w:val="es-MX"/>
              </w:rPr>
              <w:t>&lt;Tf6-10.2&gt; Editar</w:t>
            </w:r>
            <w:bookmarkEnd w:id="3"/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&lt;Tf6-10.1</w:t>
            </w:r>
            <w:r w:rsidRPr="009249B3">
              <w:t>&gt;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sistema habilita los campos para modo edición.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C82C09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podrá modificar los datos:</w:t>
            </w:r>
          </w:p>
          <w:p w:rsidR="00C82C09" w:rsidRPr="009249B3" w:rsidRDefault="00C82C09" w:rsidP="00C82C09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 xml:space="preserve">Posición Cero. </w:t>
            </w:r>
          </w:p>
          <w:p w:rsidR="00C82C09" w:rsidRPr="009249B3" w:rsidRDefault="00C82C09" w:rsidP="00C82C09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Posición Final de Movimiento.</w:t>
            </w:r>
          </w:p>
          <w:p w:rsidR="00C82C09" w:rsidRPr="009249B3" w:rsidRDefault="00C82C09" w:rsidP="00C82C09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 xml:space="preserve">Cama o Leva. </w:t>
            </w:r>
          </w:p>
          <w:p w:rsidR="00C82C09" w:rsidRPr="009249B3" w:rsidRDefault="00C82C09" w:rsidP="00C82C09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Doble Posición.</w:t>
            </w:r>
          </w:p>
          <w:p w:rsidR="00C82C09" w:rsidRPr="009249B3" w:rsidRDefault="00C82C09" w:rsidP="00C82C09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 xml:space="preserve">Triple Posición. </w:t>
            </w:r>
          </w:p>
          <w:p w:rsidR="00C82C09" w:rsidRPr="009249B3" w:rsidRDefault="00C82C09" w:rsidP="00C82C09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Posición Final.</w:t>
            </w:r>
          </w:p>
          <w:p w:rsidR="00C82C09" w:rsidRPr="009249B3" w:rsidRDefault="00C82C09" w:rsidP="00C82C09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valida</w:t>
            </w:r>
            <w:r>
              <w:t>rá</w:t>
            </w:r>
            <w:r w:rsidRPr="009249B3">
              <w:t xml:space="preserve"> que los datos se encuentran dentro de parámetros normales.</w:t>
            </w:r>
          </w:p>
          <w:p w:rsidR="00C82C09" w:rsidRPr="009249B3" w:rsidRDefault="00C82C09" w:rsidP="00C82C09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 S</w:t>
            </w:r>
            <w:r>
              <w:t>e ejecuta el Caso de Uso &lt;Tf6-10.4</w:t>
            </w:r>
            <w:r w:rsidRPr="009249B3">
              <w:t>&gt;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spacing w:before="0"/>
            </w:pPr>
            <w:r w:rsidRPr="009249B3">
              <w:t>S</w:t>
            </w:r>
            <w:r>
              <w:t>e ejecuta el Caso de Uso &lt;Tf6-10.3</w:t>
            </w:r>
            <w:r w:rsidRPr="009249B3">
              <w:t>&gt;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Revisar en detalle con especialista requerimiento de Configuración por Lado.</w:t>
            </w:r>
          </w:p>
        </w:tc>
      </w:tr>
    </w:tbl>
    <w:p w:rsidR="00C82C09" w:rsidRPr="009249B3" w:rsidRDefault="00C82C09" w:rsidP="00C82C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C82C09" w:rsidRPr="009249B3" w:rsidTr="00AA431F">
        <w:tc>
          <w:tcPr>
            <w:tcW w:w="9598" w:type="dxa"/>
            <w:gridSpan w:val="2"/>
            <w:shd w:val="clear" w:color="auto" w:fill="C0C0C0"/>
          </w:tcPr>
          <w:p w:rsidR="00C82C09" w:rsidRPr="009249B3" w:rsidRDefault="00C82C09" w:rsidP="00AA431F">
            <w:pPr>
              <w:pStyle w:val="TituloCU"/>
              <w:rPr>
                <w:lang w:val="es-MX"/>
              </w:rPr>
            </w:pPr>
            <w:bookmarkStart w:id="4" w:name="_Toc464833224"/>
            <w:r w:rsidRPr="009249B3">
              <w:rPr>
                <w:lang w:val="es-MX"/>
              </w:rPr>
              <w:t>&lt;Tf6-10.3&gt; Cancelar</w:t>
            </w:r>
            <w:bookmarkEnd w:id="4"/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 xml:space="preserve">Haber ejecutado el Caso de Uso </w:t>
            </w:r>
            <w:r>
              <w:t>&lt;Tf6-10</w:t>
            </w:r>
            <w:r w:rsidRPr="009249B3">
              <w:t>.1&gt;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C82C09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C82C09" w:rsidRPr="009249B3" w:rsidRDefault="00C82C09" w:rsidP="00C82C09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C82C09" w:rsidRPr="009249B3" w:rsidRDefault="00C82C09" w:rsidP="00C82C09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C82C09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C82C09" w:rsidRPr="009249B3" w:rsidRDefault="00C82C09" w:rsidP="00C82C09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sistema debe marcar o sombrear los valores que hayan sido modificados.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80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C82C09" w:rsidRPr="009249B3" w:rsidRDefault="00C82C09" w:rsidP="00C82C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C82C09" w:rsidRPr="009249B3" w:rsidTr="00AA431F">
        <w:tc>
          <w:tcPr>
            <w:tcW w:w="9054" w:type="dxa"/>
            <w:gridSpan w:val="2"/>
            <w:shd w:val="clear" w:color="auto" w:fill="C0C0C0"/>
          </w:tcPr>
          <w:p w:rsidR="00C82C09" w:rsidRPr="009249B3" w:rsidRDefault="00C82C09" w:rsidP="00AA431F">
            <w:pPr>
              <w:pStyle w:val="TituloCU"/>
              <w:rPr>
                <w:lang w:val="es-MX"/>
              </w:rPr>
            </w:pPr>
            <w:bookmarkStart w:id="5" w:name="_Toc464833225"/>
            <w:r w:rsidRPr="009249B3">
              <w:rPr>
                <w:lang w:val="es-MX"/>
              </w:rPr>
              <w:t>&lt;Tf6-10.4&gt; Transmitir</w:t>
            </w:r>
            <w:bookmarkEnd w:id="5"/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&lt;Tf6-10</w:t>
            </w:r>
            <w:r w:rsidRPr="009249B3">
              <w:t>.1&gt;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C82C0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C82C09" w:rsidRPr="009249B3" w:rsidRDefault="00C82C09" w:rsidP="00C82C0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un mensaje de confirmación al usuario.</w:t>
            </w:r>
          </w:p>
          <w:p w:rsidR="00C82C09" w:rsidRPr="009249B3" w:rsidRDefault="00C82C09" w:rsidP="00C82C0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C82C09" w:rsidRPr="009249B3" w:rsidRDefault="00C82C09" w:rsidP="00C82C0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Se actualizan los datos en el sistema.</w:t>
            </w:r>
          </w:p>
          <w:p w:rsidR="00C82C09" w:rsidRPr="009249B3" w:rsidRDefault="00C82C09" w:rsidP="00C82C0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C82C09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  <w:r>
              <w:t xml:space="preserve"> Se ejecuta el caso de uso &lt;Tf6-10.3&gt;</w:t>
            </w:r>
          </w:p>
          <w:p w:rsidR="00C82C09" w:rsidRPr="009249B3" w:rsidRDefault="00C82C09" w:rsidP="00C82C09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C82C09" w:rsidRPr="009249B3" w:rsidTr="00AA431F">
        <w:tc>
          <w:tcPr>
            <w:tcW w:w="2719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C82C09" w:rsidRPr="009249B3" w:rsidRDefault="00C82C0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D65AFF" w:rsidRDefault="00BE4B0B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0B" w:rsidRDefault="00BE4B0B" w:rsidP="00C82C09">
      <w:pPr>
        <w:spacing w:before="0"/>
      </w:pPr>
      <w:r>
        <w:separator/>
      </w:r>
    </w:p>
  </w:endnote>
  <w:endnote w:type="continuationSeparator" w:id="0">
    <w:p w:rsidR="00BE4B0B" w:rsidRDefault="00BE4B0B" w:rsidP="00C82C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0B" w:rsidRDefault="00BE4B0B" w:rsidP="00C82C09">
      <w:pPr>
        <w:spacing w:before="0"/>
      </w:pPr>
      <w:r>
        <w:separator/>
      </w:r>
    </w:p>
  </w:footnote>
  <w:footnote w:type="continuationSeparator" w:id="0">
    <w:p w:rsidR="00BE4B0B" w:rsidRDefault="00BE4B0B" w:rsidP="00C82C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C09" w:rsidRDefault="00C82C0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EA90939" wp14:editId="75D39397">
          <wp:simplePos x="0" y="0"/>
          <wp:positionH relativeFrom="page">
            <wp:posOffset>-36830</wp:posOffset>
          </wp:positionH>
          <wp:positionV relativeFrom="paragraph">
            <wp:posOffset>-454660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396"/>
    <w:multiLevelType w:val="hybridMultilevel"/>
    <w:tmpl w:val="16B8F2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82947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2B80CE5"/>
    <w:multiLevelType w:val="hybridMultilevel"/>
    <w:tmpl w:val="C0E0D1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C7020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D4E16"/>
    <w:multiLevelType w:val="hybridMultilevel"/>
    <w:tmpl w:val="A38EE792"/>
    <w:lvl w:ilvl="0" w:tplc="35F0AC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E362D7"/>
    <w:multiLevelType w:val="hybridMultilevel"/>
    <w:tmpl w:val="354AD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6324E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0169C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09"/>
    <w:rsid w:val="003B74DC"/>
    <w:rsid w:val="003C1316"/>
    <w:rsid w:val="008610C3"/>
    <w:rsid w:val="00BE4B0B"/>
    <w:rsid w:val="00C82C09"/>
    <w:rsid w:val="00D45E2E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09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C82C09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C82C0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2C09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82C09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C82C09"/>
    <w:rPr>
      <w:color w:val="0000FF"/>
    </w:rPr>
  </w:style>
  <w:style w:type="paragraph" w:styleId="Epgrafe">
    <w:name w:val="caption"/>
    <w:basedOn w:val="Normal"/>
    <w:next w:val="Normal"/>
    <w:qFormat/>
    <w:rsid w:val="00C82C09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C82C09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C82C09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C82C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2C0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C09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2C09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82C09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82C09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C09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09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C82C09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C82C0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2C09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82C09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C82C09"/>
    <w:rPr>
      <w:color w:val="0000FF"/>
    </w:rPr>
  </w:style>
  <w:style w:type="paragraph" w:styleId="Epgrafe">
    <w:name w:val="caption"/>
    <w:basedOn w:val="Normal"/>
    <w:next w:val="Normal"/>
    <w:qFormat/>
    <w:rsid w:val="00C82C09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C82C09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C82C09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C82C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2C0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C09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2C09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82C09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82C09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C09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3209</Characters>
  <Application>Microsoft Office Word</Application>
  <DocSecurity>0</DocSecurity>
  <Lines>26</Lines>
  <Paragraphs>7</Paragraphs>
  <ScaleCrop>false</ScaleCrop>
  <Company>Microsoft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2</cp:revision>
  <dcterms:created xsi:type="dcterms:W3CDTF">2017-05-13T19:39:00Z</dcterms:created>
  <dcterms:modified xsi:type="dcterms:W3CDTF">2017-05-13T19:44:00Z</dcterms:modified>
</cp:coreProperties>
</file>