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239" w:rsidRDefault="00B60239" w:rsidP="00B60239">
      <w:pPr>
        <w:jc w:val="both"/>
        <w:rPr>
          <w:rFonts w:ascii="Arial" w:hAnsi="Arial" w:cs="Arial"/>
          <w:b/>
          <w:sz w:val="28"/>
          <w:szCs w:val="24"/>
        </w:rPr>
      </w:pPr>
      <w:r>
        <w:rPr>
          <w:rFonts w:ascii="Arial" w:hAnsi="Arial" w:cs="Arial"/>
          <w:b/>
          <w:sz w:val="28"/>
          <w:szCs w:val="24"/>
        </w:rPr>
        <w:t xml:space="preserve">Relaciones Mecánicas  </w:t>
      </w:r>
    </w:p>
    <w:p w:rsidR="00B60239" w:rsidRDefault="00B60239" w:rsidP="00B60239">
      <w:pPr>
        <w:jc w:val="both"/>
        <w:rPr>
          <w:rFonts w:ascii="Arial" w:hAnsi="Arial" w:cs="Arial"/>
          <w:sz w:val="24"/>
          <w:szCs w:val="24"/>
        </w:rPr>
      </w:pPr>
      <w:r>
        <w:rPr>
          <w:rFonts w:ascii="Arial" w:hAnsi="Arial" w:cs="Arial"/>
          <w:sz w:val="24"/>
          <w:szCs w:val="24"/>
        </w:rPr>
        <w:t>Muestra los valores de las señales del procesamiento Relaciones Mecánicas.</w:t>
      </w:r>
    </w:p>
    <w:tbl>
      <w:tblPr>
        <w:tblStyle w:val="Tablaconcuadrcula"/>
        <w:tblW w:w="0" w:type="auto"/>
        <w:tblLook w:val="04A0" w:firstRow="1" w:lastRow="0" w:firstColumn="1" w:lastColumn="0" w:noHBand="0" w:noVBand="1"/>
      </w:tblPr>
      <w:tblGrid>
        <w:gridCol w:w="3085"/>
        <w:gridCol w:w="5893"/>
      </w:tblGrid>
      <w:tr w:rsidR="00B60239" w:rsidTr="00031A9F">
        <w:tc>
          <w:tcPr>
            <w:tcW w:w="3085" w:type="dxa"/>
            <w:shd w:val="clear" w:color="auto" w:fill="0070C0"/>
          </w:tcPr>
          <w:p w:rsidR="00B60239" w:rsidRPr="00FA4107" w:rsidRDefault="00B60239"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B60239" w:rsidRDefault="00B60239" w:rsidP="00031A9F">
            <w:pPr>
              <w:jc w:val="both"/>
              <w:rPr>
                <w:rFonts w:ascii="Arial" w:hAnsi="Arial" w:cs="Arial"/>
                <w:sz w:val="24"/>
                <w:szCs w:val="24"/>
              </w:rPr>
            </w:pPr>
          </w:p>
        </w:tc>
      </w:tr>
      <w:tr w:rsidR="00B60239" w:rsidTr="00031A9F">
        <w:tc>
          <w:tcPr>
            <w:tcW w:w="3085" w:type="dxa"/>
            <w:shd w:val="clear" w:color="auto" w:fill="0070C0"/>
          </w:tcPr>
          <w:p w:rsidR="00B60239" w:rsidRPr="00FA4107" w:rsidRDefault="00B60239"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B60239" w:rsidRPr="008325BB" w:rsidRDefault="00B60239" w:rsidP="00031A9F">
            <w:pPr>
              <w:jc w:val="both"/>
              <w:rPr>
                <w:rFonts w:ascii="Arial" w:hAnsi="Arial" w:cs="Arial"/>
                <w:sz w:val="24"/>
                <w:szCs w:val="24"/>
                <w:u w:val="single"/>
              </w:rPr>
            </w:pPr>
            <w:r>
              <w:rPr>
                <w:rFonts w:ascii="Arial" w:hAnsi="Arial" w:cs="Arial"/>
                <w:sz w:val="24"/>
                <w:szCs w:val="24"/>
              </w:rPr>
              <w:t>&lt;Tf6-8</w:t>
            </w:r>
            <w:r w:rsidRPr="00C06AB2">
              <w:rPr>
                <w:rFonts w:ascii="Arial" w:hAnsi="Arial" w:cs="Arial"/>
                <w:sz w:val="24"/>
                <w:szCs w:val="24"/>
              </w:rPr>
              <w:t>.1&gt; -</w:t>
            </w:r>
            <w:r>
              <w:rPr>
                <w:rFonts w:ascii="Arial" w:hAnsi="Arial" w:cs="Arial"/>
                <w:sz w:val="24"/>
                <w:szCs w:val="24"/>
              </w:rPr>
              <w:t xml:space="preserve"> Relaciones Mecánicas</w:t>
            </w:r>
          </w:p>
        </w:tc>
      </w:tr>
    </w:tbl>
    <w:p w:rsidR="00B60239" w:rsidRDefault="00B60239" w:rsidP="00B60239">
      <w:pPr>
        <w:jc w:val="both"/>
        <w:rPr>
          <w:rFonts w:ascii="Arial" w:hAnsi="Arial" w:cs="Arial"/>
          <w:sz w:val="24"/>
          <w:szCs w:val="24"/>
        </w:rPr>
      </w:pPr>
    </w:p>
    <w:p w:rsidR="00B60239" w:rsidRDefault="00B60239" w:rsidP="00B60239">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526"/>
        <w:gridCol w:w="1385"/>
        <w:gridCol w:w="990"/>
        <w:gridCol w:w="1846"/>
        <w:gridCol w:w="1184"/>
        <w:gridCol w:w="1759"/>
        <w:gridCol w:w="937"/>
        <w:gridCol w:w="863"/>
      </w:tblGrid>
      <w:tr w:rsidR="00B60239" w:rsidRPr="00251E42" w:rsidTr="00031A9F">
        <w:tc>
          <w:tcPr>
            <w:tcW w:w="1526" w:type="dxa"/>
            <w:shd w:val="clear" w:color="auto" w:fill="0070C0"/>
          </w:tcPr>
          <w:p w:rsidR="00B60239" w:rsidRPr="00251E42" w:rsidRDefault="00B60239"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385" w:type="dxa"/>
            <w:shd w:val="clear" w:color="auto" w:fill="0070C0"/>
          </w:tcPr>
          <w:p w:rsidR="00B60239" w:rsidRPr="00251E42" w:rsidRDefault="00B60239"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990" w:type="dxa"/>
            <w:shd w:val="clear" w:color="auto" w:fill="0070C0"/>
          </w:tcPr>
          <w:p w:rsidR="00B60239" w:rsidRPr="00251E42" w:rsidRDefault="00B60239"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846" w:type="dxa"/>
            <w:shd w:val="clear" w:color="auto" w:fill="0070C0"/>
          </w:tcPr>
          <w:p w:rsidR="00B60239" w:rsidRPr="00251E42" w:rsidRDefault="00B60239"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184" w:type="dxa"/>
            <w:shd w:val="clear" w:color="auto" w:fill="0070C0"/>
          </w:tcPr>
          <w:p w:rsidR="00B60239" w:rsidRPr="00251E42" w:rsidRDefault="00B60239"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759" w:type="dxa"/>
            <w:shd w:val="clear" w:color="auto" w:fill="0070C0"/>
          </w:tcPr>
          <w:p w:rsidR="00B60239" w:rsidRPr="00251E42" w:rsidRDefault="00B60239"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937" w:type="dxa"/>
            <w:shd w:val="clear" w:color="auto" w:fill="0070C0"/>
          </w:tcPr>
          <w:p w:rsidR="00B60239" w:rsidRPr="00251E42" w:rsidRDefault="00B60239"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863" w:type="dxa"/>
            <w:shd w:val="clear" w:color="auto" w:fill="0070C0"/>
          </w:tcPr>
          <w:p w:rsidR="00B60239" w:rsidRPr="00251E42" w:rsidRDefault="00B60239"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Secciones</w:t>
            </w:r>
          </w:p>
        </w:tc>
        <w:tc>
          <w:tcPr>
            <w:tcW w:w="1385"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Botón</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Cambio de color al estar seleccionada</w:t>
            </w: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%DB11.DBW26</w:t>
            </w:r>
          </w:p>
        </w:tc>
        <w:tc>
          <w:tcPr>
            <w:tcW w:w="937"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PLC</w:t>
            </w: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Mnemónico</w:t>
            </w:r>
          </w:p>
        </w:tc>
        <w:tc>
          <w:tcPr>
            <w:tcW w:w="1385"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Tabla</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jc w:val="both"/>
              <w:rPr>
                <w:rFonts w:ascii="Arial" w:hAnsi="Arial" w:cs="Arial"/>
                <w:sz w:val="20"/>
                <w:szCs w:val="20"/>
              </w:rPr>
            </w:pP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BD</w:t>
            </w: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Señales</w:t>
            </w:r>
          </w:p>
        </w:tc>
        <w:tc>
          <w:tcPr>
            <w:tcW w:w="1385"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Tabla</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jc w:val="both"/>
              <w:rPr>
                <w:rFonts w:ascii="Arial" w:hAnsi="Arial" w:cs="Arial"/>
                <w:sz w:val="20"/>
                <w:szCs w:val="20"/>
              </w:rPr>
            </w:pP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BD</w:t>
            </w: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Valor</w:t>
            </w:r>
          </w:p>
        </w:tc>
        <w:tc>
          <w:tcPr>
            <w:tcW w:w="1385"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Tabla</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rPr>
                <w:sz w:val="20"/>
                <w:szCs w:val="20"/>
              </w:rPr>
            </w:pP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BD</w:t>
            </w: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Pr>
                <w:rFonts w:ascii="Arial" w:hAnsi="Arial" w:cs="Arial"/>
                <w:sz w:val="20"/>
                <w:szCs w:val="20"/>
              </w:rPr>
              <w:t>Señales por Sección</w:t>
            </w:r>
          </w:p>
        </w:tc>
        <w:tc>
          <w:tcPr>
            <w:tcW w:w="1385" w:type="dxa"/>
          </w:tcPr>
          <w:p w:rsidR="00B60239" w:rsidRPr="00251E42" w:rsidRDefault="00B60239" w:rsidP="00031A9F">
            <w:pPr>
              <w:jc w:val="both"/>
              <w:rPr>
                <w:rFonts w:ascii="Arial" w:hAnsi="Arial" w:cs="Arial"/>
                <w:sz w:val="20"/>
                <w:szCs w:val="20"/>
              </w:rPr>
            </w:pPr>
            <w:r>
              <w:rPr>
                <w:rFonts w:ascii="Arial" w:hAnsi="Arial" w:cs="Arial"/>
                <w:sz w:val="20"/>
                <w:szCs w:val="20"/>
              </w:rPr>
              <w:t>Gráfica</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rPr>
                <w:sz w:val="20"/>
                <w:szCs w:val="20"/>
              </w:rPr>
            </w:pP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Editar</w:t>
            </w:r>
          </w:p>
        </w:tc>
        <w:tc>
          <w:tcPr>
            <w:tcW w:w="1385" w:type="dxa"/>
          </w:tcPr>
          <w:p w:rsidR="00B60239" w:rsidRPr="00251E42" w:rsidRDefault="00B60239" w:rsidP="00031A9F">
            <w:pPr>
              <w:rPr>
                <w:rFonts w:ascii="Arial" w:hAnsi="Arial" w:cs="Arial"/>
                <w:sz w:val="20"/>
                <w:szCs w:val="20"/>
              </w:rPr>
            </w:pPr>
            <w:r w:rsidRPr="00251E42">
              <w:rPr>
                <w:rFonts w:ascii="Arial" w:hAnsi="Arial" w:cs="Arial"/>
                <w:sz w:val="20"/>
                <w:szCs w:val="20"/>
              </w:rPr>
              <w:t>Botón</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rPr>
                <w:sz w:val="20"/>
                <w:szCs w:val="20"/>
              </w:rPr>
            </w:pPr>
            <w:r w:rsidRPr="00251E42">
              <w:rPr>
                <w:rFonts w:ascii="Arial" w:hAnsi="Arial" w:cs="Arial"/>
                <w:sz w:val="20"/>
                <w:szCs w:val="20"/>
              </w:rPr>
              <w:t>Cambio de color y tamaño al pasar el cursor sobre él</w:t>
            </w: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Cancelar</w:t>
            </w:r>
          </w:p>
        </w:tc>
        <w:tc>
          <w:tcPr>
            <w:tcW w:w="1385" w:type="dxa"/>
          </w:tcPr>
          <w:p w:rsidR="00B60239" w:rsidRPr="00251E42" w:rsidRDefault="00B60239" w:rsidP="00031A9F">
            <w:pPr>
              <w:rPr>
                <w:rFonts w:ascii="Arial" w:hAnsi="Arial" w:cs="Arial"/>
                <w:sz w:val="20"/>
                <w:szCs w:val="20"/>
              </w:rPr>
            </w:pPr>
            <w:r w:rsidRPr="00251E42">
              <w:rPr>
                <w:rFonts w:ascii="Arial" w:hAnsi="Arial" w:cs="Arial"/>
                <w:sz w:val="20"/>
                <w:szCs w:val="20"/>
              </w:rPr>
              <w:t>Botón</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rPr>
                <w:sz w:val="20"/>
                <w:szCs w:val="20"/>
              </w:rPr>
            </w:pPr>
            <w:r w:rsidRPr="00251E42">
              <w:rPr>
                <w:rFonts w:ascii="Arial" w:hAnsi="Arial" w:cs="Arial"/>
                <w:sz w:val="20"/>
                <w:szCs w:val="20"/>
              </w:rPr>
              <w:t>Cambio de color y tamaño al pasar el cursor sobre él</w:t>
            </w: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Transmitir</w:t>
            </w:r>
          </w:p>
        </w:tc>
        <w:tc>
          <w:tcPr>
            <w:tcW w:w="1385" w:type="dxa"/>
          </w:tcPr>
          <w:p w:rsidR="00B60239" w:rsidRPr="00251E42" w:rsidRDefault="00B60239" w:rsidP="00031A9F">
            <w:pPr>
              <w:rPr>
                <w:rFonts w:ascii="Arial" w:hAnsi="Arial" w:cs="Arial"/>
                <w:sz w:val="20"/>
                <w:szCs w:val="20"/>
              </w:rPr>
            </w:pPr>
            <w:r w:rsidRPr="00251E42">
              <w:rPr>
                <w:rFonts w:ascii="Arial" w:hAnsi="Arial" w:cs="Arial"/>
                <w:sz w:val="20"/>
                <w:szCs w:val="20"/>
              </w:rPr>
              <w:t>Botón</w:t>
            </w: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rPr>
                <w:sz w:val="20"/>
                <w:szCs w:val="20"/>
              </w:rPr>
            </w:pPr>
            <w:r w:rsidRPr="00251E42">
              <w:rPr>
                <w:rFonts w:ascii="Arial" w:hAnsi="Arial" w:cs="Arial"/>
                <w:sz w:val="20"/>
                <w:szCs w:val="20"/>
              </w:rPr>
              <w:t>Cambio de color y tamaño al pasar el cursor sobre él</w:t>
            </w: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Grabar Historia</w:t>
            </w:r>
          </w:p>
        </w:tc>
        <w:tc>
          <w:tcPr>
            <w:tcW w:w="1385" w:type="dxa"/>
          </w:tcPr>
          <w:p w:rsidR="00B60239" w:rsidRPr="00251E42" w:rsidRDefault="00B60239" w:rsidP="00031A9F">
            <w:pPr>
              <w:rPr>
                <w:rFonts w:ascii="Arial" w:hAnsi="Arial" w:cs="Arial"/>
                <w:sz w:val="20"/>
                <w:szCs w:val="20"/>
              </w:rPr>
            </w:pP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rPr>
                <w:sz w:val="20"/>
                <w:szCs w:val="20"/>
              </w:rPr>
            </w:pPr>
            <w:r w:rsidRPr="00251E42">
              <w:rPr>
                <w:rFonts w:ascii="Arial" w:hAnsi="Arial" w:cs="Arial"/>
                <w:sz w:val="20"/>
                <w:szCs w:val="20"/>
              </w:rPr>
              <w:t>Cambio de color y tamaño al pasar el cursor sobre él</w:t>
            </w: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p>
        </w:tc>
        <w:tc>
          <w:tcPr>
            <w:tcW w:w="863" w:type="dxa"/>
          </w:tcPr>
          <w:p w:rsidR="00B60239" w:rsidRPr="00251E42" w:rsidRDefault="00B60239" w:rsidP="00031A9F">
            <w:pPr>
              <w:jc w:val="both"/>
              <w:rPr>
                <w:rFonts w:ascii="Arial" w:hAnsi="Arial" w:cs="Arial"/>
                <w:sz w:val="20"/>
                <w:szCs w:val="20"/>
              </w:rPr>
            </w:pPr>
          </w:p>
        </w:tc>
      </w:tr>
      <w:tr w:rsidR="00B60239" w:rsidRPr="00251E42" w:rsidTr="00031A9F">
        <w:tc>
          <w:tcPr>
            <w:tcW w:w="1526" w:type="dxa"/>
          </w:tcPr>
          <w:p w:rsidR="00B60239" w:rsidRPr="00251E42" w:rsidRDefault="00B60239" w:rsidP="00031A9F">
            <w:pPr>
              <w:jc w:val="both"/>
              <w:rPr>
                <w:rFonts w:ascii="Arial" w:hAnsi="Arial" w:cs="Arial"/>
                <w:sz w:val="20"/>
                <w:szCs w:val="20"/>
              </w:rPr>
            </w:pPr>
            <w:r w:rsidRPr="00251E42">
              <w:rPr>
                <w:rFonts w:ascii="Arial" w:hAnsi="Arial" w:cs="Arial"/>
                <w:sz w:val="20"/>
                <w:szCs w:val="20"/>
              </w:rPr>
              <w:t>Eliminar Historia</w:t>
            </w:r>
          </w:p>
        </w:tc>
        <w:tc>
          <w:tcPr>
            <w:tcW w:w="1385" w:type="dxa"/>
          </w:tcPr>
          <w:p w:rsidR="00B60239" w:rsidRPr="00251E42" w:rsidRDefault="00B60239" w:rsidP="00031A9F">
            <w:pPr>
              <w:rPr>
                <w:rFonts w:ascii="Arial" w:hAnsi="Arial" w:cs="Arial"/>
                <w:sz w:val="20"/>
                <w:szCs w:val="20"/>
              </w:rPr>
            </w:pPr>
          </w:p>
        </w:tc>
        <w:tc>
          <w:tcPr>
            <w:tcW w:w="990" w:type="dxa"/>
          </w:tcPr>
          <w:p w:rsidR="00B60239" w:rsidRPr="00251E42" w:rsidRDefault="00B60239" w:rsidP="00031A9F">
            <w:pPr>
              <w:jc w:val="both"/>
              <w:rPr>
                <w:rFonts w:ascii="Arial" w:hAnsi="Arial" w:cs="Arial"/>
                <w:sz w:val="20"/>
                <w:szCs w:val="20"/>
              </w:rPr>
            </w:pPr>
          </w:p>
        </w:tc>
        <w:tc>
          <w:tcPr>
            <w:tcW w:w="1846" w:type="dxa"/>
          </w:tcPr>
          <w:p w:rsidR="00B60239" w:rsidRPr="00251E42" w:rsidRDefault="00B60239" w:rsidP="00031A9F">
            <w:pPr>
              <w:rPr>
                <w:sz w:val="20"/>
                <w:szCs w:val="20"/>
              </w:rPr>
            </w:pPr>
            <w:r w:rsidRPr="00251E42">
              <w:rPr>
                <w:rFonts w:ascii="Arial" w:hAnsi="Arial" w:cs="Arial"/>
                <w:sz w:val="20"/>
                <w:szCs w:val="20"/>
              </w:rPr>
              <w:t>Cambio de color y tamaño al pasar el cursor sobre él</w:t>
            </w:r>
          </w:p>
        </w:tc>
        <w:tc>
          <w:tcPr>
            <w:tcW w:w="1184" w:type="dxa"/>
          </w:tcPr>
          <w:p w:rsidR="00B60239" w:rsidRPr="00251E42" w:rsidRDefault="00B60239" w:rsidP="00031A9F">
            <w:pPr>
              <w:jc w:val="both"/>
              <w:rPr>
                <w:rFonts w:ascii="Arial" w:hAnsi="Arial" w:cs="Arial"/>
                <w:sz w:val="20"/>
                <w:szCs w:val="20"/>
              </w:rPr>
            </w:pPr>
          </w:p>
        </w:tc>
        <w:tc>
          <w:tcPr>
            <w:tcW w:w="1759" w:type="dxa"/>
          </w:tcPr>
          <w:p w:rsidR="00B60239" w:rsidRPr="00251E42" w:rsidRDefault="00B60239" w:rsidP="00031A9F">
            <w:pPr>
              <w:jc w:val="both"/>
              <w:rPr>
                <w:rFonts w:ascii="Arial" w:hAnsi="Arial" w:cs="Arial"/>
                <w:sz w:val="20"/>
                <w:szCs w:val="20"/>
              </w:rPr>
            </w:pPr>
          </w:p>
        </w:tc>
        <w:tc>
          <w:tcPr>
            <w:tcW w:w="937" w:type="dxa"/>
          </w:tcPr>
          <w:p w:rsidR="00B60239" w:rsidRPr="00251E42" w:rsidRDefault="00B60239" w:rsidP="00031A9F">
            <w:pPr>
              <w:jc w:val="both"/>
              <w:rPr>
                <w:rFonts w:ascii="Arial" w:hAnsi="Arial" w:cs="Arial"/>
                <w:sz w:val="20"/>
                <w:szCs w:val="20"/>
              </w:rPr>
            </w:pPr>
          </w:p>
        </w:tc>
        <w:tc>
          <w:tcPr>
            <w:tcW w:w="863" w:type="dxa"/>
          </w:tcPr>
          <w:p w:rsidR="00B60239" w:rsidRPr="00251E42" w:rsidRDefault="00B60239" w:rsidP="00031A9F">
            <w:pPr>
              <w:jc w:val="both"/>
              <w:rPr>
                <w:rFonts w:ascii="Arial" w:hAnsi="Arial" w:cs="Arial"/>
                <w:sz w:val="20"/>
                <w:szCs w:val="20"/>
              </w:rPr>
            </w:pPr>
          </w:p>
        </w:tc>
      </w:tr>
    </w:tbl>
    <w:p w:rsidR="00B60239" w:rsidRDefault="00B60239" w:rsidP="00B60239">
      <w:pPr>
        <w:jc w:val="both"/>
        <w:rPr>
          <w:rFonts w:ascii="Arial" w:hAnsi="Arial" w:cs="Arial"/>
          <w:sz w:val="24"/>
          <w:szCs w:val="24"/>
        </w:rPr>
      </w:pPr>
    </w:p>
    <w:p w:rsidR="00B60239" w:rsidRDefault="00B60239" w:rsidP="00B60239">
      <w:pPr>
        <w:jc w:val="both"/>
        <w:rPr>
          <w:rFonts w:ascii="Arial" w:hAnsi="Arial" w:cs="Arial"/>
          <w:b/>
          <w:sz w:val="24"/>
          <w:szCs w:val="24"/>
        </w:rPr>
      </w:pPr>
      <w:r>
        <w:rPr>
          <w:rFonts w:ascii="Arial" w:hAnsi="Arial" w:cs="Arial"/>
          <w:b/>
          <w:sz w:val="24"/>
          <w:szCs w:val="24"/>
        </w:rPr>
        <w:t>Estados</w:t>
      </w:r>
    </w:p>
    <w:p w:rsidR="00B60239" w:rsidRDefault="00B60239" w:rsidP="00B60239">
      <w:pPr>
        <w:jc w:val="both"/>
        <w:rPr>
          <w:rFonts w:ascii="Arial" w:hAnsi="Arial" w:cs="Arial"/>
          <w:sz w:val="24"/>
          <w:szCs w:val="24"/>
        </w:rPr>
      </w:pPr>
      <w:r>
        <w:rPr>
          <w:rFonts w:ascii="Arial" w:hAnsi="Arial" w:cs="Arial"/>
          <w:sz w:val="24"/>
          <w:szCs w:val="24"/>
        </w:rPr>
        <w:t xml:space="preserve">En esta pantalla se visualizan los valores del procesamiento Relaciones Mecánicas dependiendo del tipo de proceso que tenga la sección que se encuentra seleccionada o los valores de los tiempos de proceso de toda la máquina, así como la gráfica que se muestra es de los tiempos de proceso de la sección seleccionada. </w:t>
      </w:r>
    </w:p>
    <w:p w:rsidR="00B60239" w:rsidRDefault="00B60239" w:rsidP="00B60239">
      <w:pPr>
        <w:jc w:val="both"/>
        <w:rPr>
          <w:rFonts w:ascii="Arial" w:hAnsi="Arial" w:cs="Arial"/>
          <w:sz w:val="24"/>
          <w:szCs w:val="24"/>
        </w:rPr>
      </w:pPr>
      <w:r>
        <w:rPr>
          <w:rFonts w:ascii="Arial" w:hAnsi="Arial" w:cs="Arial"/>
          <w:sz w:val="24"/>
          <w:szCs w:val="24"/>
        </w:rPr>
        <w:t xml:space="preserve">Para cambiar los valores de los tiempos de proceso, el usuario debe seleccionar el botón Editar para habilitar los campos, se debe tener en cuenta que al modificar un valor en la tabla, esté afectará a los demás valores, modificando su contenido, como también modificando su valor en la gráfica de manera simultánea, una vez </w:t>
      </w:r>
      <w:r>
        <w:rPr>
          <w:rFonts w:ascii="Arial" w:hAnsi="Arial" w:cs="Arial"/>
          <w:sz w:val="24"/>
          <w:szCs w:val="24"/>
        </w:rPr>
        <w:lastRenderedPageBreak/>
        <w:t>que el usuario haya actualizado los valores, dará clic en el botón Transmitir en donde el sistema mostrará un mensaje de confirmación, cuando el usuario acepte la acción, el sistema enviará al usuario un mensaje indicando que la operación se realizó con éxito.</w:t>
      </w:r>
    </w:p>
    <w:p w:rsidR="00B60239" w:rsidRDefault="00B60239" w:rsidP="00B60239">
      <w:pPr>
        <w:jc w:val="both"/>
        <w:rPr>
          <w:rFonts w:ascii="Arial" w:hAnsi="Arial" w:cs="Arial"/>
          <w:sz w:val="24"/>
          <w:szCs w:val="24"/>
        </w:rPr>
      </w:pPr>
      <w:r>
        <w:rPr>
          <w:rFonts w:ascii="Arial" w:hAnsi="Arial" w:cs="Arial"/>
          <w:sz w:val="24"/>
          <w:szCs w:val="24"/>
        </w:rPr>
        <w:t>Para guardar una historia, primero se dará clic en el botón de Editar para que se habiliten los demás botones, después el usuario seleccionará el botón Grabar Historia, el cual al presionarlo presentará al usuario una serie de datos (Nombre Archivo, Número de Moldura, Nombre de Moldura, Peso.) a llenar para posteriormente poder identificar la historia guardada.</w:t>
      </w:r>
    </w:p>
    <w:p w:rsidR="00B60239" w:rsidRDefault="00B60239" w:rsidP="00B60239">
      <w:pPr>
        <w:jc w:val="both"/>
        <w:rPr>
          <w:rFonts w:ascii="Arial" w:hAnsi="Arial" w:cs="Arial"/>
          <w:sz w:val="24"/>
          <w:szCs w:val="24"/>
        </w:rPr>
      </w:pPr>
      <w:r>
        <w:rPr>
          <w:rFonts w:ascii="Arial" w:hAnsi="Arial" w:cs="Arial"/>
          <w:sz w:val="24"/>
          <w:szCs w:val="24"/>
        </w:rPr>
        <w:t>En el caso de eliminar historia, el usuario seleccionará el botón Editar para poder tener acceso a las demás funcionalidades, una vez que tenga la historia que desea eliminar, dará clic en el botón Eliminar Historia, el sistema mostrará un mensaje donde el usuario tendrá que confirmar para que se ejecute la acción, cuando se confirme está acción, el sistema mostrará un mensaje indicando que la operación se realizó con éxito.</w:t>
      </w:r>
    </w:p>
    <w:p w:rsidR="00B60239" w:rsidRDefault="00B60239" w:rsidP="00B60239">
      <w:pPr>
        <w:jc w:val="both"/>
        <w:rPr>
          <w:rFonts w:ascii="Arial" w:hAnsi="Arial" w:cs="Arial"/>
          <w:sz w:val="24"/>
          <w:szCs w:val="24"/>
        </w:rPr>
      </w:pPr>
      <w:r>
        <w:rPr>
          <w:rFonts w:ascii="Arial" w:hAnsi="Arial" w:cs="Arial"/>
          <w:sz w:val="24"/>
          <w:szCs w:val="24"/>
        </w:rPr>
        <w:t>La opción de cancelar está disponible para las tres acciones: Editar/Transmitir, Grabar Historia y Eliminar Historia, está operación se realiza al momento de dar clic en el botón Cancelar en donde el sistema mostrará un mensaje para que se confirme la acción, una vez confirmada, el sistema revertirá los cambios que el usuario haya realizado.</w:t>
      </w:r>
    </w:p>
    <w:p w:rsidR="00B60239" w:rsidRDefault="00B60239" w:rsidP="00B60239">
      <w:pPr>
        <w:jc w:val="both"/>
        <w:rPr>
          <w:rFonts w:ascii="Arial" w:hAnsi="Arial" w:cs="Arial"/>
          <w:b/>
          <w:sz w:val="24"/>
          <w:szCs w:val="24"/>
        </w:rPr>
      </w:pPr>
      <w:r>
        <w:rPr>
          <w:rFonts w:ascii="Arial" w:hAnsi="Arial" w:cs="Arial"/>
          <w:b/>
          <w:sz w:val="24"/>
          <w:szCs w:val="24"/>
        </w:rPr>
        <w:t>Diagrama</w:t>
      </w:r>
    </w:p>
    <w:p w:rsidR="00D65AFF" w:rsidRPr="00B60239" w:rsidRDefault="00B60239" w:rsidP="00B60239">
      <w:pPr>
        <w:jc w:val="both"/>
        <w:rPr>
          <w:rFonts w:ascii="Arial" w:hAnsi="Arial" w:cs="Arial"/>
          <w:b/>
          <w:sz w:val="28"/>
          <w:szCs w:val="24"/>
        </w:rPr>
      </w:pPr>
      <w:r>
        <w:rPr>
          <w:noProof/>
          <w:lang w:eastAsia="es-MX"/>
        </w:rPr>
        <w:drawing>
          <wp:inline distT="0" distB="0" distL="0" distR="0" wp14:anchorId="7A900E60" wp14:editId="03847B08">
            <wp:extent cx="5612130" cy="3153410"/>
            <wp:effectExtent l="0" t="0" r="762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3410"/>
                    </a:xfrm>
                    <a:prstGeom prst="rect">
                      <a:avLst/>
                    </a:prstGeom>
                  </pic:spPr>
                </pic:pic>
              </a:graphicData>
            </a:graphic>
          </wp:inline>
        </w:drawing>
      </w:r>
      <w:bookmarkStart w:id="0" w:name="_GoBack"/>
      <w:bookmarkEnd w:id="0"/>
    </w:p>
    <w:sectPr w:rsidR="00D65AFF" w:rsidRPr="00B6023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BD9" w:rsidRDefault="003C5BD9" w:rsidP="00B60239">
      <w:pPr>
        <w:spacing w:after="0" w:line="240" w:lineRule="auto"/>
      </w:pPr>
      <w:r>
        <w:separator/>
      </w:r>
    </w:p>
  </w:endnote>
  <w:endnote w:type="continuationSeparator" w:id="0">
    <w:p w:rsidR="003C5BD9" w:rsidRDefault="003C5BD9" w:rsidP="00B6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BD9" w:rsidRDefault="003C5BD9" w:rsidP="00B60239">
      <w:pPr>
        <w:spacing w:after="0" w:line="240" w:lineRule="auto"/>
      </w:pPr>
      <w:r>
        <w:separator/>
      </w:r>
    </w:p>
  </w:footnote>
  <w:footnote w:type="continuationSeparator" w:id="0">
    <w:p w:rsidR="003C5BD9" w:rsidRDefault="003C5BD9" w:rsidP="00B60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239" w:rsidRDefault="00B60239">
    <w:pPr>
      <w:pStyle w:val="Encabezado"/>
    </w:pPr>
    <w:r>
      <w:rPr>
        <w:noProof/>
        <w:lang w:eastAsia="es-MX"/>
      </w:rPr>
      <w:drawing>
        <wp:anchor distT="0" distB="0" distL="114300" distR="114300" simplePos="0" relativeHeight="251659264" behindDoc="0" locked="0" layoutInCell="1" allowOverlap="1" wp14:anchorId="65DDC827" wp14:editId="085463D4">
          <wp:simplePos x="0" y="0"/>
          <wp:positionH relativeFrom="page">
            <wp:posOffset>-2761</wp:posOffset>
          </wp:positionH>
          <wp:positionV relativeFrom="paragraph">
            <wp:posOffset>-461866</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39"/>
    <w:rsid w:val="003C1316"/>
    <w:rsid w:val="003C5BD9"/>
    <w:rsid w:val="008610C3"/>
    <w:rsid w:val="00B60239"/>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2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0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02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239"/>
    <w:rPr>
      <w:rFonts w:ascii="Tahoma" w:hAnsi="Tahoma" w:cs="Tahoma"/>
      <w:sz w:val="16"/>
      <w:szCs w:val="16"/>
    </w:rPr>
  </w:style>
  <w:style w:type="paragraph" w:styleId="Encabezado">
    <w:name w:val="header"/>
    <w:basedOn w:val="Normal"/>
    <w:link w:val="EncabezadoCar"/>
    <w:uiPriority w:val="99"/>
    <w:unhideWhenUsed/>
    <w:rsid w:val="00B602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239"/>
  </w:style>
  <w:style w:type="paragraph" w:styleId="Piedepgina">
    <w:name w:val="footer"/>
    <w:basedOn w:val="Normal"/>
    <w:link w:val="PiedepginaCar"/>
    <w:uiPriority w:val="99"/>
    <w:unhideWhenUsed/>
    <w:rsid w:val="00B602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2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2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0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02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239"/>
    <w:rPr>
      <w:rFonts w:ascii="Tahoma" w:hAnsi="Tahoma" w:cs="Tahoma"/>
      <w:sz w:val="16"/>
      <w:szCs w:val="16"/>
    </w:rPr>
  </w:style>
  <w:style w:type="paragraph" w:styleId="Encabezado">
    <w:name w:val="header"/>
    <w:basedOn w:val="Normal"/>
    <w:link w:val="EncabezadoCar"/>
    <w:uiPriority w:val="99"/>
    <w:unhideWhenUsed/>
    <w:rsid w:val="00B602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239"/>
  </w:style>
  <w:style w:type="paragraph" w:styleId="Piedepgina">
    <w:name w:val="footer"/>
    <w:basedOn w:val="Normal"/>
    <w:link w:val="PiedepginaCar"/>
    <w:uiPriority w:val="99"/>
    <w:unhideWhenUsed/>
    <w:rsid w:val="00B602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2447</Characters>
  <Application>Microsoft Office Word</Application>
  <DocSecurity>0</DocSecurity>
  <Lines>20</Lines>
  <Paragraphs>5</Paragraphs>
  <ScaleCrop>false</ScaleCrop>
  <Company>Microsoft</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1</cp:revision>
  <dcterms:created xsi:type="dcterms:W3CDTF">2017-05-11T23:12:00Z</dcterms:created>
  <dcterms:modified xsi:type="dcterms:W3CDTF">2017-05-11T23:13:00Z</dcterms:modified>
</cp:coreProperties>
</file>