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54F58" w14:textId="77777777" w:rsidR="00912C69" w:rsidRPr="00912C69" w:rsidRDefault="00912C69" w:rsidP="00912C69">
      <w:r w:rsidRPr="00912C69">
        <w:t xml:space="preserve">You can purchase your retake exam directly through </w:t>
      </w:r>
      <w:proofErr w:type="spellStart"/>
      <w:r w:rsidRPr="00912C69">
        <w:t>PeopleCert</w:t>
      </w:r>
      <w:proofErr w:type="spellEnd"/>
      <w:r w:rsidRPr="00912C69">
        <w:t xml:space="preserve"> and schedule it at the same time! The cost is $349.00 and includes the online</w:t>
      </w:r>
      <w:bookmarkStart w:id="0" w:name="_GoBack"/>
      <w:bookmarkEnd w:id="0"/>
      <w:r w:rsidRPr="00912C69">
        <w:t xml:space="preserve"> proctoring service fee! You will be able to take it at your own computer. Your Centriq sales rep could also handle that but we would do the same steps. I like seeing the options for scheduling myself. </w:t>
      </w:r>
    </w:p>
    <w:p w14:paraId="2FE1B611" w14:textId="77777777" w:rsidR="00912C69" w:rsidRPr="00912C69" w:rsidRDefault="00912C69" w:rsidP="00912C69">
      <w:hyperlink r:id="rId4" w:tgtFrame="_blank" w:history="1">
        <w:r w:rsidRPr="00912C69">
          <w:rPr>
            <w:rStyle w:val="Hyperlink"/>
          </w:rPr>
          <w:t>https://www.peoplecert.org/browse-certifications/it-governance-and-service-management/ITIL-1/itil-4-foundation-2565</w:t>
        </w:r>
      </w:hyperlink>
    </w:p>
    <w:p w14:paraId="3B26643E" w14:textId="77777777" w:rsidR="00912C69" w:rsidRPr="00912C69" w:rsidRDefault="00912C69" w:rsidP="00912C69">
      <w:r w:rsidRPr="00912C69">
        <w:t xml:space="preserve">With regards to how long you need to wait, the current exam results </w:t>
      </w:r>
      <w:proofErr w:type="gramStart"/>
      <w:r w:rsidRPr="00912C69">
        <w:t>have to</w:t>
      </w:r>
      <w:proofErr w:type="gramEnd"/>
      <w:r w:rsidRPr="00912C69">
        <w:t xml:space="preserve"> be released and then you can retest. </w:t>
      </w:r>
      <w:proofErr w:type="gramStart"/>
      <w:r w:rsidRPr="00912C69">
        <w:t>Typically</w:t>
      </w:r>
      <w:proofErr w:type="gramEnd"/>
      <w:r w:rsidRPr="00912C69">
        <w:t xml:space="preserve"> 3-5 business days but sometimes it can be sooner. It depends on how fast </w:t>
      </w:r>
      <w:proofErr w:type="spellStart"/>
      <w:r w:rsidRPr="00912C69">
        <w:t>PeopleCert</w:t>
      </w:r>
      <w:proofErr w:type="spellEnd"/>
      <w:r w:rsidRPr="00912C69">
        <w:t xml:space="preserve"> is at releasing official scores. </w:t>
      </w:r>
    </w:p>
    <w:p w14:paraId="1F6B10F3" w14:textId="77777777" w:rsidR="00912C69" w:rsidRPr="00912C69" w:rsidRDefault="00912C69" w:rsidP="00912C69">
      <w:r w:rsidRPr="00912C69">
        <w:t>I failed one of my ITIL exams last year but made it on the next time. All the students seem to pick it up on the next try. Good luck on your next exam if you decide to attempt it.</w:t>
      </w:r>
    </w:p>
    <w:p w14:paraId="050399CF" w14:textId="77777777" w:rsidR="00556C75" w:rsidRDefault="00556C75"/>
    <w:sectPr w:rsidR="0055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F5"/>
    <w:rsid w:val="002F34F5"/>
    <w:rsid w:val="00556C75"/>
    <w:rsid w:val="006B2B08"/>
    <w:rsid w:val="00912C69"/>
    <w:rsid w:val="00A27E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913E3-A56A-4DD4-8CA0-7DB3FDCD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08"/>
  </w:style>
  <w:style w:type="paragraph" w:styleId="Heading5">
    <w:name w:val="heading 5"/>
    <w:next w:val="Normal"/>
    <w:link w:val="Heading5Char"/>
    <w:uiPriority w:val="9"/>
    <w:unhideWhenUsed/>
    <w:qFormat/>
    <w:rsid w:val="00A27E71"/>
    <w:pPr>
      <w:keepNext/>
      <w:keepLines/>
      <w:shd w:val="clear" w:color="auto" w:fill="FFFFFF" w:themeFill="background1"/>
      <w:spacing w:before="120" w:after="0"/>
      <w:ind w:left="187" w:firstLine="86"/>
      <w:outlineLvl w:val="4"/>
    </w:pPr>
    <w:rPr>
      <w:rFonts w:ascii="Franklin Gothic Demi" w:eastAsiaTheme="majorEastAsia" w:hAnsi="Franklin Gothic Demi" w:cstheme="minorHAnsi"/>
      <w:noProof/>
      <w:color w:val="538135" w:themeColor="accent6" w:themeShade="BF"/>
      <w:sz w:val="18"/>
      <w:szCs w:val="1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27E71"/>
    <w:rPr>
      <w:rFonts w:ascii="Franklin Gothic Demi" w:eastAsiaTheme="majorEastAsia" w:hAnsi="Franklin Gothic Demi" w:cstheme="minorHAnsi"/>
      <w:noProof/>
      <w:color w:val="538135" w:themeColor="accent6" w:themeShade="BF"/>
      <w:sz w:val="18"/>
      <w:szCs w:val="18"/>
      <w:shd w:val="clear" w:color="auto" w:fill="FFFFFF" w:themeFill="background1"/>
      <w:lang w:bidi="ar-SA"/>
    </w:rPr>
  </w:style>
  <w:style w:type="character" w:styleId="Hyperlink">
    <w:name w:val="Hyperlink"/>
    <w:basedOn w:val="DefaultParagraphFont"/>
    <w:uiPriority w:val="99"/>
    <w:unhideWhenUsed/>
    <w:rsid w:val="00912C69"/>
    <w:rPr>
      <w:color w:val="0563C1" w:themeColor="hyperlink"/>
      <w:u w:val="single"/>
    </w:rPr>
  </w:style>
  <w:style w:type="character" w:styleId="UnresolvedMention">
    <w:name w:val="Unresolved Mention"/>
    <w:basedOn w:val="DefaultParagraphFont"/>
    <w:uiPriority w:val="99"/>
    <w:semiHidden/>
    <w:unhideWhenUsed/>
    <w:rsid w:val="00912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5086">
      <w:bodyDiv w:val="1"/>
      <w:marLeft w:val="0"/>
      <w:marRight w:val="0"/>
      <w:marTop w:val="0"/>
      <w:marBottom w:val="0"/>
      <w:divBdr>
        <w:top w:val="none" w:sz="0" w:space="0" w:color="auto"/>
        <w:left w:val="none" w:sz="0" w:space="0" w:color="auto"/>
        <w:bottom w:val="none" w:sz="0" w:space="0" w:color="auto"/>
        <w:right w:val="none" w:sz="0" w:space="0" w:color="auto"/>
      </w:divBdr>
      <w:divsChild>
        <w:div w:id="1143473394">
          <w:marLeft w:val="0"/>
          <w:marRight w:val="0"/>
          <w:marTop w:val="0"/>
          <w:marBottom w:val="0"/>
          <w:divBdr>
            <w:top w:val="none" w:sz="0" w:space="0" w:color="auto"/>
            <w:left w:val="none" w:sz="0" w:space="0" w:color="auto"/>
            <w:bottom w:val="none" w:sz="0" w:space="0" w:color="auto"/>
            <w:right w:val="none" w:sz="0" w:space="0" w:color="auto"/>
          </w:divBdr>
        </w:div>
        <w:div w:id="861867196">
          <w:marLeft w:val="0"/>
          <w:marRight w:val="0"/>
          <w:marTop w:val="0"/>
          <w:marBottom w:val="0"/>
          <w:divBdr>
            <w:top w:val="none" w:sz="0" w:space="0" w:color="auto"/>
            <w:left w:val="none" w:sz="0" w:space="0" w:color="auto"/>
            <w:bottom w:val="none" w:sz="0" w:space="0" w:color="auto"/>
            <w:right w:val="none" w:sz="0" w:space="0" w:color="auto"/>
          </w:divBdr>
          <w:divsChild>
            <w:div w:id="1261840518">
              <w:marLeft w:val="0"/>
              <w:marRight w:val="0"/>
              <w:marTop w:val="0"/>
              <w:marBottom w:val="0"/>
              <w:divBdr>
                <w:top w:val="none" w:sz="0" w:space="0" w:color="auto"/>
                <w:left w:val="none" w:sz="0" w:space="0" w:color="auto"/>
                <w:bottom w:val="none" w:sz="0" w:space="0" w:color="auto"/>
                <w:right w:val="none" w:sz="0" w:space="0" w:color="auto"/>
              </w:divBdr>
            </w:div>
            <w:div w:id="851719399">
              <w:marLeft w:val="0"/>
              <w:marRight w:val="0"/>
              <w:marTop w:val="0"/>
              <w:marBottom w:val="0"/>
              <w:divBdr>
                <w:top w:val="none" w:sz="0" w:space="0" w:color="auto"/>
                <w:left w:val="none" w:sz="0" w:space="0" w:color="auto"/>
                <w:bottom w:val="none" w:sz="0" w:space="0" w:color="auto"/>
                <w:right w:val="none" w:sz="0" w:space="0" w:color="auto"/>
              </w:divBdr>
            </w:div>
            <w:div w:id="766462592">
              <w:marLeft w:val="0"/>
              <w:marRight w:val="0"/>
              <w:marTop w:val="0"/>
              <w:marBottom w:val="0"/>
              <w:divBdr>
                <w:top w:val="none" w:sz="0" w:space="0" w:color="auto"/>
                <w:left w:val="none" w:sz="0" w:space="0" w:color="auto"/>
                <w:bottom w:val="none" w:sz="0" w:space="0" w:color="auto"/>
                <w:right w:val="none" w:sz="0" w:space="0" w:color="auto"/>
              </w:divBdr>
              <w:divsChild>
                <w:div w:id="472410702">
                  <w:marLeft w:val="0"/>
                  <w:marRight w:val="0"/>
                  <w:marTop w:val="0"/>
                  <w:marBottom w:val="0"/>
                  <w:divBdr>
                    <w:top w:val="none" w:sz="0" w:space="0" w:color="auto"/>
                    <w:left w:val="none" w:sz="0" w:space="0" w:color="auto"/>
                    <w:bottom w:val="none" w:sz="0" w:space="0" w:color="auto"/>
                    <w:right w:val="none" w:sz="0" w:space="0" w:color="auto"/>
                  </w:divBdr>
                </w:div>
                <w:div w:id="1357930604">
                  <w:marLeft w:val="0"/>
                  <w:marRight w:val="0"/>
                  <w:marTop w:val="0"/>
                  <w:marBottom w:val="0"/>
                  <w:divBdr>
                    <w:top w:val="none" w:sz="0" w:space="0" w:color="auto"/>
                    <w:left w:val="none" w:sz="0" w:space="0" w:color="auto"/>
                    <w:bottom w:val="none" w:sz="0" w:space="0" w:color="auto"/>
                    <w:right w:val="none" w:sz="0" w:space="0" w:color="auto"/>
                  </w:divBdr>
                </w:div>
                <w:div w:id="5552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8215">
      <w:bodyDiv w:val="1"/>
      <w:marLeft w:val="0"/>
      <w:marRight w:val="0"/>
      <w:marTop w:val="0"/>
      <w:marBottom w:val="0"/>
      <w:divBdr>
        <w:top w:val="none" w:sz="0" w:space="0" w:color="auto"/>
        <w:left w:val="none" w:sz="0" w:space="0" w:color="auto"/>
        <w:bottom w:val="none" w:sz="0" w:space="0" w:color="auto"/>
        <w:right w:val="none" w:sz="0" w:space="0" w:color="auto"/>
      </w:divBdr>
      <w:divsChild>
        <w:div w:id="1517576486">
          <w:marLeft w:val="0"/>
          <w:marRight w:val="0"/>
          <w:marTop w:val="0"/>
          <w:marBottom w:val="0"/>
          <w:divBdr>
            <w:top w:val="none" w:sz="0" w:space="0" w:color="auto"/>
            <w:left w:val="none" w:sz="0" w:space="0" w:color="auto"/>
            <w:bottom w:val="none" w:sz="0" w:space="0" w:color="auto"/>
            <w:right w:val="none" w:sz="0" w:space="0" w:color="auto"/>
          </w:divBdr>
        </w:div>
        <w:div w:id="1936398866">
          <w:marLeft w:val="0"/>
          <w:marRight w:val="0"/>
          <w:marTop w:val="0"/>
          <w:marBottom w:val="0"/>
          <w:divBdr>
            <w:top w:val="none" w:sz="0" w:space="0" w:color="auto"/>
            <w:left w:val="none" w:sz="0" w:space="0" w:color="auto"/>
            <w:bottom w:val="none" w:sz="0" w:space="0" w:color="auto"/>
            <w:right w:val="none" w:sz="0" w:space="0" w:color="auto"/>
          </w:divBdr>
          <w:divsChild>
            <w:div w:id="418067182">
              <w:marLeft w:val="0"/>
              <w:marRight w:val="0"/>
              <w:marTop w:val="0"/>
              <w:marBottom w:val="0"/>
              <w:divBdr>
                <w:top w:val="none" w:sz="0" w:space="0" w:color="auto"/>
                <w:left w:val="none" w:sz="0" w:space="0" w:color="auto"/>
                <w:bottom w:val="none" w:sz="0" w:space="0" w:color="auto"/>
                <w:right w:val="none" w:sz="0" w:space="0" w:color="auto"/>
              </w:divBdr>
            </w:div>
            <w:div w:id="2097625393">
              <w:marLeft w:val="0"/>
              <w:marRight w:val="0"/>
              <w:marTop w:val="0"/>
              <w:marBottom w:val="0"/>
              <w:divBdr>
                <w:top w:val="none" w:sz="0" w:space="0" w:color="auto"/>
                <w:left w:val="none" w:sz="0" w:space="0" w:color="auto"/>
                <w:bottom w:val="none" w:sz="0" w:space="0" w:color="auto"/>
                <w:right w:val="none" w:sz="0" w:space="0" w:color="auto"/>
              </w:divBdr>
            </w:div>
            <w:div w:id="2082099846">
              <w:marLeft w:val="0"/>
              <w:marRight w:val="0"/>
              <w:marTop w:val="0"/>
              <w:marBottom w:val="0"/>
              <w:divBdr>
                <w:top w:val="none" w:sz="0" w:space="0" w:color="auto"/>
                <w:left w:val="none" w:sz="0" w:space="0" w:color="auto"/>
                <w:bottom w:val="none" w:sz="0" w:space="0" w:color="auto"/>
                <w:right w:val="none" w:sz="0" w:space="0" w:color="auto"/>
              </w:divBdr>
              <w:divsChild>
                <w:div w:id="406416879">
                  <w:marLeft w:val="0"/>
                  <w:marRight w:val="0"/>
                  <w:marTop w:val="0"/>
                  <w:marBottom w:val="0"/>
                  <w:divBdr>
                    <w:top w:val="none" w:sz="0" w:space="0" w:color="auto"/>
                    <w:left w:val="none" w:sz="0" w:space="0" w:color="auto"/>
                    <w:bottom w:val="none" w:sz="0" w:space="0" w:color="auto"/>
                    <w:right w:val="none" w:sz="0" w:space="0" w:color="auto"/>
                  </w:divBdr>
                </w:div>
                <w:div w:id="141235409">
                  <w:marLeft w:val="0"/>
                  <w:marRight w:val="0"/>
                  <w:marTop w:val="0"/>
                  <w:marBottom w:val="0"/>
                  <w:divBdr>
                    <w:top w:val="none" w:sz="0" w:space="0" w:color="auto"/>
                    <w:left w:val="none" w:sz="0" w:space="0" w:color="auto"/>
                    <w:bottom w:val="none" w:sz="0" w:space="0" w:color="auto"/>
                    <w:right w:val="none" w:sz="0" w:space="0" w:color="auto"/>
                  </w:divBdr>
                </w:div>
                <w:div w:id="8121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eoplecert.org/browse-certifications/it-governance-and-service-management/ITIL-1/itil-4-foundation-2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2</cp:revision>
  <dcterms:created xsi:type="dcterms:W3CDTF">2019-05-03T13:21:00Z</dcterms:created>
  <dcterms:modified xsi:type="dcterms:W3CDTF">2019-05-03T13:22:00Z</dcterms:modified>
</cp:coreProperties>
</file>