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Saison vs tarification dynamique – Note pour vérification et pédagogie</w:t>
      </w:r>
    </w:p>
    <w:p>
      <w:r>
        <w:t>Cette note répond au diagnostic d'une vérification indépendante de la tarification active et précise comment interpréter les colonnes Saison et Saison_calendrier dans le CSV.</w:t>
      </w:r>
    </w:p>
    <w:p/>
    <w:p>
      <w:pPr>
        <w:pStyle w:val="Heading1"/>
      </w:pPr>
      <w:r>
        <w:t>1. Ce que la vérification indépendante a constaté</w:t>
      </w:r>
    </w:p>
    <w:p>
      <w:r>
        <w:t>Tarification active (dynamique) : OUI — elle est très nette quand on regarde le mois du séjour (Mois_sejour) : été (juin–août) nettement plus cher que hiver (déc–fév), +50 à 55 % selon les types de chambre.</w:t>
      </w:r>
    </w:p>
    <w:p>
      <w:r>
        <w:t>Colonne Saison (Haute/Basse) : elle ne reflète pas cette hausse. En comparant Tarif_applique selon Saison, Haute et Basse sont quasi identiques (non significatif). Donc, avec la seule variable Saison, on ne peut pas conclure à une tarification active.</w:t>
      </w:r>
    </w:p>
    <w:p>
      <w:r>
        <w:rPr>
          <w:b/>
        </w:rPr>
        <w:t>Raison technique :</w:t>
      </w:r>
    </w:p>
    <w:p>
      <w:r>
        <w:t>• Saison vient du module 2 (segments) : elle est tirée selon le profil client (ex. Congressiste → plus souvent « Basse », Loisirs → plus souvent « Haute »), pas selon le calendrier.</w:t>
      </w:r>
    </w:p>
    <w:p>
      <w:r>
        <w:t>• Tarif_applique et Rev_Chambre sont calculés par le module de tarification dynamique à partir du mois (Mois_sejour) et des coefficients par mois, sans utiliser la colonne Saison.</w:t>
      </w:r>
    </w:p>
    <w:p>
      <w:r>
        <w:t>D'où le décalage : Saison = saison « marketing » par segment ; tarification dynamique = pilotée par le mois.</w:t>
      </w:r>
    </w:p>
    <w:p/>
    <w:p>
      <w:pPr>
        <w:pStyle w:val="Heading1"/>
      </w:pPr>
      <w:r>
        <w:t>2. Modifications apportées pour aligner analyse et pédagogie</w:t>
      </w:r>
    </w:p>
    <w:p>
      <w:pPr>
        <w:pStyle w:val="Heading2"/>
      </w:pPr>
      <w:r>
        <w:t>Nouvelle colonne : Saison_calendrier</w:t>
      </w:r>
    </w:p>
    <w:p>
      <w:r>
        <w:t>Une colonne Saison_calendrier a été ajoutée au CSV, dérivée du mois (Mois_sejour), pour que les analyses « haute vs basse saison » soient cohérentes avec la tarification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Saison_calendrier</w:t>
            </w:r>
          </w:p>
        </w:tc>
        <w:tc>
          <w:tcPr>
            <w:tcW w:type="dxa" w:w="4320"/>
          </w:tcPr>
          <w:p>
            <w:r>
              <w:t>Mois (Mois_sejour)</w:t>
            </w:r>
          </w:p>
        </w:tc>
      </w:tr>
      <w:tr>
        <w:tc>
          <w:tcPr>
            <w:tcW w:type="dxa" w:w="4320"/>
          </w:tcPr>
          <w:p>
            <w:r>
              <w:t>Haute</w:t>
            </w:r>
          </w:p>
        </w:tc>
        <w:tc>
          <w:tcPr>
            <w:tcW w:type="dxa" w:w="4320"/>
          </w:tcPr>
          <w:p>
            <w:r>
              <w:t>6 (juin), 7 (juillet), 8 (août)</w:t>
            </w:r>
          </w:p>
        </w:tc>
      </w:tr>
      <w:tr>
        <w:tc>
          <w:tcPr>
            <w:tcW w:type="dxa" w:w="4320"/>
          </w:tcPr>
          <w:p>
            <w:r>
              <w:t>Basse</w:t>
            </w:r>
          </w:p>
        </w:tc>
        <w:tc>
          <w:tcPr>
            <w:tcW w:type="dxa" w:w="4320"/>
          </w:tcPr>
          <w:p>
            <w:r>
              <w:t>12 (décembre), 1 (janvier), 2 (février)</w:t>
            </w:r>
          </w:p>
        </w:tc>
      </w:tr>
      <w:tr>
        <w:tc>
          <w:tcPr>
            <w:tcW w:type="dxa" w:w="4320"/>
          </w:tcPr>
          <w:p>
            <w:r>
              <w:t>Épaule</w:t>
            </w:r>
          </w:p>
        </w:tc>
        <w:tc>
          <w:tcPr>
            <w:tcW w:type="dxa" w:w="4320"/>
          </w:tcPr>
          <w:p>
            <w:r>
              <w:t>3, 4, 5, 9, 10, 11 (mars–mai, sept.–nov.)</w:t>
            </w:r>
          </w:p>
        </w:tc>
      </w:tr>
    </w:tbl>
    <w:p/>
    <w:p>
      <w:r>
        <w:t>Avec Saison_calendrier :</w:t>
      </w:r>
    </w:p>
    <w:p>
      <w:r>
        <w:t>• Les comparaisons « Haute vs Basse » sur Tarif_applique (ou Rev_Chambre) montrent bien la tarification active (été plus cher que hiver).</w:t>
      </w:r>
    </w:p>
    <w:p>
      <w:r>
        <w:t>• L'effet reste visible par type de chambre (environ +50–55 % en Haute vs Basse).</w:t>
      </w:r>
    </w:p>
    <w:p>
      <w:pPr>
        <w:pStyle w:val="Heading2"/>
      </w:pPr>
      <w:r>
        <w:t>Colonne Saison (inchangée)</w:t>
      </w:r>
    </w:p>
    <w:p>
      <w:r>
        <w:t>La colonne Saison (Haute/Basse) est conservée telle quelle : elle reste basée sur le segment client et continue d'alimenter d'autres modules (ex. revenus centres de profit, forfait). Elle ne doit pas être utilisée pour analyser la tarification dynamique ; pour cela, utiliser Saison_calendrier ou Mois_sejour.</w:t>
      </w:r>
    </w:p>
    <w:p/>
    <w:p>
      <w:pPr>
        <w:pStyle w:val="Heading1"/>
      </w:pPr>
      <w:r>
        <w:t>3. Recommandations pour les analyses et la formation</w:t>
      </w:r>
    </w:p>
    <w:p>
      <w:r>
        <w:t>Pour analyser la tarification active (prix selon la période) : utiliser Mois_sejour ou Saison_calendrier (et non Saison). Exemples : Tarif_applique moyen par Saison_calendrier (Haute &gt; Basse) ; comparaison été (6–8) vs hiver (12–2) sur Tarif_applique ou Rev_Chambre.</w:t>
      </w:r>
    </w:p>
    <w:p>
      <w:r>
        <w:t>Pour les exercices pédagogiques : Saison = liaison avec le segment, comportement client, autres indicateurs (hors tarification dynamique). Saison_calendrier (ou Mois_sejour) = tarification dynamique, effet « haute vs basse » sur les prix et revenus chambre.</w:t>
      </w:r>
    </w:p>
    <w:p>
      <w:r>
        <w:t>Pour Ottawa / Québec : le codage retenu (Haute = 6–8, Basse = 12–2, Épaule = reste) peut être adapté dans le module m02e_saison_calendrier.py si vous fixez d'autres mois officiels pour haute/basse saison.</w:t>
      </w:r>
    </w:p>
    <w:p/>
    <w:p>
      <w:pPr>
        <w:pStyle w:val="Heading1"/>
      </w:pPr>
      <w:r>
        <w:t>4. Résumé pour le client et les professeurs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</w:t>
            </w:r>
          </w:p>
        </w:tc>
        <w:tc>
          <w:tcPr>
            <w:tcW w:type="dxa" w:w="4320"/>
          </w:tcPr>
          <w:p>
            <w:r>
              <w:t>Conclusion</w:t>
            </w:r>
          </w:p>
        </w:tc>
      </w:tr>
      <w:tr>
        <w:tc>
          <w:tcPr>
            <w:tcW w:type="dxa" w:w="4320"/>
          </w:tcPr>
          <w:p>
            <w:r>
              <w:t>Tarification active dans le fichier</w:t>
            </w:r>
          </w:p>
        </w:tc>
        <w:tc>
          <w:tcPr>
            <w:tcW w:type="dxa" w:w="4320"/>
          </w:tcPr>
          <w:p>
            <w:r>
              <w:t>Oui — très nette via Mois_sejour (été vs hiver, +50–55 % par type de chambre).</w:t>
            </w:r>
          </w:p>
        </w:tc>
      </w:tr>
      <w:tr>
        <w:tc>
          <w:tcPr>
            <w:tcW w:type="dxa" w:w="4320"/>
          </w:tcPr>
          <w:p>
            <w:r>
              <w:t>Colonne Saison (Haute/Basse)</w:t>
            </w:r>
          </w:p>
        </w:tc>
        <w:tc>
          <w:tcPr>
            <w:tcW w:type="dxa" w:w="4320"/>
          </w:tcPr>
          <w:p>
            <w:r>
              <w:t>Reflète la saison par segment, pas le calendrier ; ne pas l'utiliser pour la tarification dynamique.</w:t>
            </w:r>
          </w:p>
        </w:tc>
      </w:tr>
      <w:tr>
        <w:tc>
          <w:tcPr>
            <w:tcW w:type="dxa" w:w="4320"/>
          </w:tcPr>
          <w:p>
            <w:r>
              <w:t>Colonne Saison_calendrier</w:t>
            </w:r>
          </w:p>
        </w:tc>
        <w:tc>
          <w:tcPr>
            <w:tcW w:type="dxa" w:w="4320"/>
          </w:tcPr>
          <w:p>
            <w:r>
              <w:t>Dérivée du mois ; alignée sur la logique de tarification ; à utiliser pour analyser « haute vs basse » sur les tarifs et revenus chambre.</w:t>
            </w:r>
          </w:p>
        </w:tc>
      </w:tr>
    </w:tbl>
    <w:p/>
    <w:p>
      <w:r>
        <w:t>Les données sont valides pour démontrer la tarification active ; l'usage de Saison_calendrier (ou Mois_sejour) permet de le faire de façon claire et cohérente pour les étudiants et les vérifications indépendantes.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