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EBF" w:rsidRPr="00EB050F" w:rsidRDefault="00A70EBF" w:rsidP="004F1B46">
      <w:pPr>
        <w:jc w:val="both"/>
        <w:rPr>
          <w:rFonts w:ascii="Arial Narrow" w:hAnsi="Arial Narrow" w:cs="Tahoma"/>
          <w:sz w:val="26"/>
          <w:szCs w:val="26"/>
        </w:rPr>
      </w:pPr>
      <w:r w:rsidRPr="00EB050F">
        <w:rPr>
          <w:rFonts w:ascii="Arial Narrow" w:hAnsi="Arial Narrow" w:cs="Tahoma"/>
          <w:sz w:val="26"/>
          <w:szCs w:val="26"/>
        </w:rPr>
        <w:t xml:space="preserve">Señor: </w:t>
      </w:r>
      <w:r w:rsidRPr="00EB050F">
        <w:rPr>
          <w:rFonts w:ascii="Arial Narrow" w:hAnsi="Arial Narrow" w:cs="Tahoma"/>
          <w:b/>
          <w:sz w:val="26"/>
          <w:szCs w:val="26"/>
        </w:rPr>
        <w:br/>
      </w:r>
      <w:r w:rsidR="008676A0" w:rsidRPr="00EB050F">
        <w:rPr>
          <w:rFonts w:ascii="Arial Narrow" w:hAnsi="Arial Narrow" w:cs="Tahoma"/>
          <w:b/>
          <w:sz w:val="26"/>
          <w:szCs w:val="26"/>
        </w:rPr>
        <w:t xml:space="preserve"> JUEZ MUNICIPAL DE SINCELEJO (REPARTO) </w:t>
      </w:r>
    </w:p>
    <w:p w:rsidR="00A70EBF" w:rsidRPr="00EB050F" w:rsidRDefault="00EF4F60" w:rsidP="008676A0">
      <w:pPr>
        <w:pStyle w:val="Sinespaciado"/>
        <w:rPr>
          <w:rFonts w:ascii="Arial Narrow" w:hAnsi="Arial Narrow" w:cs="Tahoma"/>
          <w:b/>
          <w:sz w:val="26"/>
          <w:szCs w:val="26"/>
        </w:rPr>
      </w:pPr>
      <w:r>
        <w:rPr>
          <w:rFonts w:ascii="Arial Narrow" w:hAnsi="Arial Narrow" w:cs="Tahoma"/>
          <w:b/>
          <w:sz w:val="26"/>
          <w:szCs w:val="26"/>
        </w:rPr>
        <w:t>R</w:t>
      </w:r>
      <w:r w:rsidR="00A70EBF" w:rsidRPr="00EB050F">
        <w:rPr>
          <w:rFonts w:ascii="Arial Narrow" w:hAnsi="Arial Narrow" w:cs="Tahoma"/>
          <w:b/>
          <w:sz w:val="26"/>
          <w:szCs w:val="26"/>
        </w:rPr>
        <w:t>EF</w:t>
      </w:r>
      <w:r w:rsidR="00FE46C1" w:rsidRPr="00EB050F">
        <w:rPr>
          <w:rFonts w:ascii="Arial Narrow" w:hAnsi="Arial Narrow" w:cs="Tahoma"/>
          <w:b/>
          <w:sz w:val="26"/>
          <w:szCs w:val="26"/>
        </w:rPr>
        <w:t>ERENCIA</w:t>
      </w:r>
      <w:r w:rsidR="00A70EBF" w:rsidRPr="00EB050F">
        <w:rPr>
          <w:rFonts w:ascii="Arial Narrow" w:hAnsi="Arial Narrow" w:cs="Tahoma"/>
          <w:b/>
          <w:sz w:val="26"/>
          <w:szCs w:val="26"/>
        </w:rPr>
        <w:t xml:space="preserve">: </w:t>
      </w:r>
      <w:r w:rsidR="000D26EF" w:rsidRPr="00EB050F">
        <w:rPr>
          <w:rFonts w:ascii="Arial Narrow" w:hAnsi="Arial Narrow" w:cs="Tahoma"/>
          <w:b/>
          <w:sz w:val="26"/>
          <w:szCs w:val="26"/>
        </w:rPr>
        <w:t xml:space="preserve">ACCIÓN DE TUTELA </w:t>
      </w:r>
    </w:p>
    <w:p w:rsidR="00A70EBF" w:rsidRPr="00EB050F" w:rsidRDefault="000D26EF" w:rsidP="008676A0">
      <w:pPr>
        <w:pStyle w:val="Sinespaciado"/>
        <w:rPr>
          <w:rFonts w:ascii="Arial Narrow" w:hAnsi="Arial Narrow" w:cs="Tahoma"/>
          <w:b/>
          <w:sz w:val="26"/>
          <w:szCs w:val="26"/>
        </w:rPr>
      </w:pPr>
      <w:r w:rsidRPr="00EB050F">
        <w:rPr>
          <w:rFonts w:ascii="Arial Narrow" w:hAnsi="Arial Narrow" w:cs="Tahoma"/>
          <w:b/>
          <w:sz w:val="26"/>
          <w:szCs w:val="26"/>
        </w:rPr>
        <w:t xml:space="preserve">ACCIONANTE: LISBETH DEL CARMEN MARTINEZ PEREZ </w:t>
      </w:r>
    </w:p>
    <w:p w:rsidR="00A70EBF" w:rsidRPr="00EB050F" w:rsidRDefault="00A70EBF" w:rsidP="008676A0">
      <w:pPr>
        <w:pStyle w:val="Sinespaciado"/>
        <w:rPr>
          <w:rFonts w:ascii="Arial Narrow" w:hAnsi="Arial Narrow" w:cs="Tahoma"/>
          <w:b/>
          <w:sz w:val="26"/>
          <w:szCs w:val="26"/>
        </w:rPr>
      </w:pPr>
      <w:r w:rsidRPr="00EB050F">
        <w:rPr>
          <w:rFonts w:ascii="Arial Narrow" w:hAnsi="Arial Narrow" w:cs="Tahoma"/>
          <w:b/>
          <w:sz w:val="26"/>
          <w:szCs w:val="26"/>
        </w:rPr>
        <w:t xml:space="preserve">ACCIONADA: </w:t>
      </w:r>
      <w:r w:rsidR="000D26EF" w:rsidRPr="00EB050F">
        <w:rPr>
          <w:rFonts w:ascii="Arial Narrow" w:hAnsi="Arial Narrow" w:cs="Tahoma"/>
          <w:b/>
          <w:sz w:val="26"/>
          <w:szCs w:val="26"/>
        </w:rPr>
        <w:t>NUEVA EPS</w:t>
      </w:r>
      <w:r w:rsidR="008676A0" w:rsidRPr="00EB050F">
        <w:rPr>
          <w:rFonts w:ascii="Arial Narrow" w:hAnsi="Arial Narrow" w:cs="Tahoma"/>
          <w:b/>
          <w:sz w:val="26"/>
          <w:szCs w:val="26"/>
        </w:rPr>
        <w:t xml:space="preserve"> </w:t>
      </w:r>
      <w:r w:rsidR="00F650F5" w:rsidRPr="00EB050F">
        <w:rPr>
          <w:rFonts w:ascii="Arial Narrow" w:hAnsi="Arial Narrow" w:cs="Tahoma"/>
          <w:b/>
          <w:sz w:val="26"/>
          <w:szCs w:val="26"/>
        </w:rPr>
        <w:t>S.A.</w:t>
      </w:r>
    </w:p>
    <w:p w:rsidR="00A70EBF" w:rsidRPr="00EB050F" w:rsidRDefault="00A70EBF" w:rsidP="004F1B46">
      <w:pPr>
        <w:spacing w:after="0"/>
        <w:jc w:val="both"/>
        <w:rPr>
          <w:rFonts w:ascii="Arial Narrow" w:hAnsi="Arial Narrow" w:cs="Tahoma"/>
          <w:b/>
          <w:sz w:val="26"/>
          <w:szCs w:val="26"/>
        </w:rPr>
      </w:pPr>
    </w:p>
    <w:p w:rsidR="00A70EBF" w:rsidRPr="00EB050F" w:rsidRDefault="000D26EF" w:rsidP="004F1B46">
      <w:pPr>
        <w:spacing w:after="0"/>
        <w:jc w:val="both"/>
        <w:rPr>
          <w:rFonts w:ascii="Arial Narrow" w:hAnsi="Arial Narrow" w:cs="Tahoma"/>
          <w:sz w:val="26"/>
          <w:szCs w:val="26"/>
        </w:rPr>
      </w:pPr>
      <w:r w:rsidRPr="00EB050F">
        <w:rPr>
          <w:rFonts w:ascii="Arial Narrow" w:hAnsi="Arial Narrow" w:cs="Tahoma"/>
          <w:b/>
          <w:sz w:val="26"/>
          <w:szCs w:val="26"/>
        </w:rPr>
        <w:t>LISBETH DEL CARMEN MARTINEZ PEREZ</w:t>
      </w:r>
      <w:r w:rsidR="00A70EBF" w:rsidRPr="00EB050F">
        <w:rPr>
          <w:rFonts w:ascii="Arial Narrow" w:hAnsi="Arial Narrow" w:cs="Tahoma"/>
          <w:sz w:val="26"/>
          <w:szCs w:val="26"/>
        </w:rPr>
        <w:t>,</w:t>
      </w:r>
      <w:r w:rsidR="00267456" w:rsidRPr="00EB050F">
        <w:rPr>
          <w:rFonts w:ascii="Arial Narrow" w:hAnsi="Arial Narrow" w:cs="Tahoma"/>
          <w:sz w:val="26"/>
          <w:szCs w:val="26"/>
        </w:rPr>
        <w:t xml:space="preserve"> </w:t>
      </w:r>
      <w:r w:rsidR="001934CB" w:rsidRPr="00EB050F">
        <w:rPr>
          <w:rFonts w:ascii="Arial Narrow" w:hAnsi="Arial Narrow" w:cs="Tahoma"/>
          <w:sz w:val="26"/>
          <w:szCs w:val="26"/>
        </w:rPr>
        <w:t>mujer, mayor</w:t>
      </w:r>
      <w:r w:rsidR="00A70EBF" w:rsidRPr="00EB050F">
        <w:rPr>
          <w:rFonts w:ascii="Arial Narrow" w:hAnsi="Arial Narrow" w:cs="Tahoma"/>
          <w:sz w:val="26"/>
          <w:szCs w:val="26"/>
        </w:rPr>
        <w:t xml:space="preserve"> </w:t>
      </w:r>
      <w:r w:rsidR="00017246" w:rsidRPr="00EB050F">
        <w:rPr>
          <w:rFonts w:ascii="Arial Narrow" w:hAnsi="Arial Narrow" w:cs="Tahoma"/>
          <w:sz w:val="26"/>
          <w:szCs w:val="26"/>
        </w:rPr>
        <w:t>de edad, residente y domiciliada en esta ciudad, identificada</w:t>
      </w:r>
      <w:r w:rsidR="00A70EBF" w:rsidRPr="00EB050F">
        <w:rPr>
          <w:rFonts w:ascii="Arial Narrow" w:hAnsi="Arial Narrow" w:cs="Tahoma"/>
          <w:sz w:val="26"/>
          <w:szCs w:val="26"/>
        </w:rPr>
        <w:t xml:space="preserve"> con cedula de ciudadanía Nº </w:t>
      </w:r>
      <w:r w:rsidRPr="00EB050F">
        <w:rPr>
          <w:rFonts w:ascii="Arial Narrow" w:hAnsi="Arial Narrow" w:cs="Tahoma"/>
          <w:sz w:val="26"/>
          <w:szCs w:val="26"/>
        </w:rPr>
        <w:t>64.587.481</w:t>
      </w:r>
      <w:r w:rsidR="004F1B46" w:rsidRPr="00EB050F">
        <w:rPr>
          <w:rFonts w:ascii="Arial Narrow" w:hAnsi="Arial Narrow" w:cs="Tahoma"/>
          <w:sz w:val="26"/>
          <w:szCs w:val="26"/>
        </w:rPr>
        <w:t xml:space="preserve"> de Sincelejo - </w:t>
      </w:r>
      <w:r w:rsidRPr="00EB050F">
        <w:rPr>
          <w:rFonts w:ascii="Arial Narrow" w:hAnsi="Arial Narrow" w:cs="Tahoma"/>
          <w:sz w:val="26"/>
          <w:szCs w:val="26"/>
        </w:rPr>
        <w:t xml:space="preserve">Sucre, en Calidad de Agente Oficioso de mi señor padre </w:t>
      </w:r>
      <w:r w:rsidRPr="00EB050F">
        <w:rPr>
          <w:rFonts w:ascii="Arial Narrow" w:hAnsi="Arial Narrow" w:cs="Tahoma"/>
          <w:b/>
          <w:sz w:val="26"/>
          <w:szCs w:val="26"/>
        </w:rPr>
        <w:t xml:space="preserve">JAIRO DE JESUS MARTINEZ BARRIOS, </w:t>
      </w:r>
      <w:r w:rsidRPr="00EB050F">
        <w:rPr>
          <w:rFonts w:ascii="Arial Narrow" w:hAnsi="Arial Narrow" w:cs="Tahoma"/>
          <w:sz w:val="26"/>
          <w:szCs w:val="26"/>
        </w:rPr>
        <w:t>varón, mayor de edad, Identificado con Cedula de Ciudadanía N°68.144.77de Sincelejo - Sucre</w:t>
      </w:r>
      <w:r w:rsidRPr="00EB050F">
        <w:rPr>
          <w:rFonts w:ascii="Arial Narrow" w:hAnsi="Arial Narrow" w:cs="Tahoma"/>
          <w:b/>
          <w:sz w:val="26"/>
          <w:szCs w:val="26"/>
        </w:rPr>
        <w:t xml:space="preserve"> </w:t>
      </w:r>
      <w:r w:rsidRPr="00EB050F">
        <w:rPr>
          <w:rFonts w:ascii="Arial Narrow" w:hAnsi="Arial Narrow" w:cs="Tahoma"/>
          <w:sz w:val="26"/>
          <w:szCs w:val="26"/>
        </w:rPr>
        <w:t xml:space="preserve"> </w:t>
      </w:r>
      <w:r w:rsidR="00A70EBF" w:rsidRPr="00EB050F">
        <w:rPr>
          <w:rFonts w:ascii="Arial Narrow" w:hAnsi="Arial Narrow" w:cs="Tahoma"/>
          <w:sz w:val="26"/>
          <w:szCs w:val="26"/>
        </w:rPr>
        <w:t xml:space="preserve"> por medio de la presente </w:t>
      </w:r>
      <w:r w:rsidR="00A70EBF" w:rsidRPr="00EB050F">
        <w:rPr>
          <w:rFonts w:ascii="Arial Narrow" w:hAnsi="Arial Narrow" w:cs="Tahoma"/>
          <w:color w:val="111111"/>
          <w:sz w:val="26"/>
          <w:szCs w:val="26"/>
        </w:rPr>
        <w:t xml:space="preserve">acudo ante su despacho con el fin de interponer </w:t>
      </w:r>
      <w:r w:rsidR="00A70EBF" w:rsidRPr="00EB050F">
        <w:rPr>
          <w:rFonts w:ascii="Arial Narrow" w:hAnsi="Arial Narrow" w:cs="Tahoma"/>
          <w:b/>
          <w:color w:val="111111"/>
          <w:sz w:val="26"/>
          <w:szCs w:val="26"/>
        </w:rPr>
        <w:t xml:space="preserve">ACCIÓN DE TUTELA, </w:t>
      </w:r>
      <w:r w:rsidR="00A70EBF" w:rsidRPr="00EB050F">
        <w:rPr>
          <w:rFonts w:ascii="Arial Narrow" w:hAnsi="Arial Narrow" w:cs="Tahoma"/>
          <w:color w:val="111111"/>
          <w:sz w:val="26"/>
          <w:szCs w:val="26"/>
        </w:rPr>
        <w:t>contra la</w:t>
      </w:r>
      <w:r w:rsidR="008676A0" w:rsidRPr="00EB050F">
        <w:rPr>
          <w:rFonts w:ascii="Arial Narrow" w:hAnsi="Arial Narrow" w:cs="Tahoma"/>
          <w:b/>
          <w:sz w:val="26"/>
          <w:szCs w:val="26"/>
        </w:rPr>
        <w:t xml:space="preserve"> </w:t>
      </w:r>
      <w:r w:rsidR="008676A0" w:rsidRPr="00EB050F">
        <w:rPr>
          <w:rFonts w:ascii="Arial Narrow" w:hAnsi="Arial Narrow" w:cs="Tahoma"/>
          <w:sz w:val="26"/>
          <w:szCs w:val="26"/>
        </w:rPr>
        <w:t xml:space="preserve">entidad prestadora de salud </w:t>
      </w:r>
      <w:r w:rsidRPr="00EB050F">
        <w:rPr>
          <w:rFonts w:ascii="Arial Narrow" w:hAnsi="Arial Narrow" w:cs="Tahoma"/>
          <w:b/>
          <w:sz w:val="26"/>
          <w:szCs w:val="26"/>
        </w:rPr>
        <w:t>NUEVA EPS</w:t>
      </w:r>
      <w:r w:rsidR="00F650F5" w:rsidRPr="00EB050F">
        <w:rPr>
          <w:rFonts w:ascii="Arial Narrow" w:hAnsi="Arial Narrow" w:cs="Tahoma"/>
          <w:b/>
          <w:sz w:val="26"/>
          <w:szCs w:val="26"/>
        </w:rPr>
        <w:t xml:space="preserve"> S.A</w:t>
      </w:r>
      <w:r w:rsidR="00FE46C1" w:rsidRPr="00EB050F">
        <w:rPr>
          <w:rFonts w:ascii="Arial Narrow" w:hAnsi="Arial Narrow" w:cs="Tahoma"/>
          <w:sz w:val="26"/>
          <w:szCs w:val="26"/>
        </w:rPr>
        <w:t>,</w:t>
      </w:r>
      <w:r w:rsidR="00017246" w:rsidRPr="00EB050F">
        <w:rPr>
          <w:rFonts w:ascii="Arial Narrow" w:hAnsi="Arial Narrow" w:cs="Tahoma"/>
          <w:sz w:val="26"/>
          <w:szCs w:val="26"/>
        </w:rPr>
        <w:t xml:space="preserve"> </w:t>
      </w:r>
      <w:r w:rsidR="00A70EBF" w:rsidRPr="00EB050F">
        <w:rPr>
          <w:rFonts w:ascii="Arial Narrow" w:hAnsi="Arial Narrow" w:cs="Tahoma"/>
          <w:sz w:val="26"/>
          <w:szCs w:val="26"/>
        </w:rPr>
        <w:t>con el objeto de que se me pr</w:t>
      </w:r>
      <w:r w:rsidR="00017246" w:rsidRPr="00EB050F">
        <w:rPr>
          <w:rFonts w:ascii="Arial Narrow" w:hAnsi="Arial Narrow" w:cs="Tahoma"/>
          <w:sz w:val="26"/>
          <w:szCs w:val="26"/>
        </w:rPr>
        <w:t>oteja el Derecho Fun</w:t>
      </w:r>
      <w:r w:rsidRPr="00EB050F">
        <w:rPr>
          <w:rFonts w:ascii="Arial Narrow" w:hAnsi="Arial Narrow" w:cs="Tahoma"/>
          <w:sz w:val="26"/>
          <w:szCs w:val="26"/>
        </w:rPr>
        <w:t>damental a la Vida, Salud, Dignidad Humana y a la Seguridad Social</w:t>
      </w:r>
      <w:r w:rsidR="00F650F5" w:rsidRPr="00EB050F">
        <w:rPr>
          <w:rFonts w:ascii="Arial Narrow" w:hAnsi="Arial Narrow" w:cs="Tahoma"/>
          <w:sz w:val="26"/>
          <w:szCs w:val="26"/>
        </w:rPr>
        <w:t>,</w:t>
      </w:r>
      <w:r w:rsidR="00017246" w:rsidRPr="00EB050F">
        <w:rPr>
          <w:rFonts w:ascii="Arial Narrow" w:hAnsi="Arial Narrow" w:cs="Tahoma"/>
          <w:sz w:val="26"/>
          <w:szCs w:val="26"/>
        </w:rPr>
        <w:t xml:space="preserve"> </w:t>
      </w:r>
      <w:r w:rsidR="00A70EBF" w:rsidRPr="00EB050F">
        <w:rPr>
          <w:rFonts w:ascii="Arial Narrow" w:hAnsi="Arial Narrow" w:cs="Tahoma"/>
          <w:sz w:val="26"/>
          <w:szCs w:val="26"/>
        </w:rPr>
        <w:t xml:space="preserve">con fundamento en los siguientes: </w:t>
      </w:r>
    </w:p>
    <w:p w:rsidR="00A70EBF" w:rsidRPr="00EB050F" w:rsidRDefault="00A70EBF" w:rsidP="004F1B46">
      <w:pPr>
        <w:jc w:val="both"/>
        <w:rPr>
          <w:rFonts w:ascii="Arial Narrow" w:hAnsi="Arial Narrow" w:cs="Tahoma"/>
          <w:b/>
          <w:sz w:val="26"/>
          <w:szCs w:val="26"/>
        </w:rPr>
      </w:pPr>
    </w:p>
    <w:p w:rsidR="00A70EBF" w:rsidRPr="00EB050F" w:rsidRDefault="00A70EBF" w:rsidP="004F1B46">
      <w:pPr>
        <w:jc w:val="center"/>
        <w:rPr>
          <w:rFonts w:ascii="Arial Narrow" w:hAnsi="Arial Narrow" w:cs="Tahoma"/>
          <w:b/>
          <w:sz w:val="26"/>
          <w:szCs w:val="26"/>
        </w:rPr>
      </w:pPr>
      <w:r w:rsidRPr="00EB050F">
        <w:rPr>
          <w:rFonts w:ascii="Arial Narrow" w:hAnsi="Arial Narrow" w:cs="Tahoma"/>
          <w:b/>
          <w:sz w:val="26"/>
          <w:szCs w:val="26"/>
        </w:rPr>
        <w:t>HECHOS:</w:t>
      </w:r>
    </w:p>
    <w:p w:rsidR="00AC67A6" w:rsidRPr="00EB050F" w:rsidRDefault="007F146B" w:rsidP="004F1B46">
      <w:pPr>
        <w:jc w:val="both"/>
        <w:rPr>
          <w:rFonts w:ascii="Arial Narrow" w:hAnsi="Arial Narrow" w:cs="Tahoma"/>
          <w:sz w:val="26"/>
          <w:szCs w:val="26"/>
        </w:rPr>
      </w:pPr>
      <w:r w:rsidRPr="00EB050F">
        <w:rPr>
          <w:rFonts w:ascii="Arial Narrow" w:hAnsi="Arial Narrow" w:cs="Tahoma"/>
          <w:b/>
          <w:sz w:val="26"/>
          <w:szCs w:val="26"/>
        </w:rPr>
        <w:t xml:space="preserve">PRIMERO: </w:t>
      </w:r>
      <w:r w:rsidR="000D26EF" w:rsidRPr="00EB050F">
        <w:rPr>
          <w:rFonts w:ascii="Arial Narrow" w:hAnsi="Arial Narrow" w:cs="Tahoma"/>
          <w:sz w:val="26"/>
          <w:szCs w:val="26"/>
        </w:rPr>
        <w:t>Mi padre se encuentra afiliado</w:t>
      </w:r>
      <w:r w:rsidRPr="00EB050F">
        <w:rPr>
          <w:rFonts w:ascii="Arial Narrow" w:hAnsi="Arial Narrow" w:cs="Tahoma"/>
          <w:sz w:val="26"/>
          <w:szCs w:val="26"/>
        </w:rPr>
        <w:t xml:space="preserve"> al sistema de </w:t>
      </w:r>
      <w:r w:rsidR="000D26EF" w:rsidRPr="00EB050F">
        <w:rPr>
          <w:rFonts w:ascii="Arial Narrow" w:hAnsi="Arial Narrow" w:cs="Tahoma"/>
          <w:sz w:val="26"/>
          <w:szCs w:val="26"/>
        </w:rPr>
        <w:t xml:space="preserve">la seguridad social en </w:t>
      </w:r>
      <w:r w:rsidRPr="00EB050F">
        <w:rPr>
          <w:rFonts w:ascii="Arial Narrow" w:hAnsi="Arial Narrow" w:cs="Tahoma"/>
          <w:sz w:val="26"/>
          <w:szCs w:val="26"/>
        </w:rPr>
        <w:t>Salud</w:t>
      </w:r>
      <w:r w:rsidR="000D26EF" w:rsidRPr="00EB050F">
        <w:rPr>
          <w:rFonts w:ascii="Arial Narrow" w:hAnsi="Arial Narrow" w:cs="Tahoma"/>
          <w:sz w:val="26"/>
          <w:szCs w:val="26"/>
        </w:rPr>
        <w:t xml:space="preserve"> de la </w:t>
      </w:r>
      <w:r w:rsidR="000D26EF" w:rsidRPr="00EB050F">
        <w:rPr>
          <w:rFonts w:ascii="Arial Narrow" w:hAnsi="Arial Narrow" w:cs="Tahoma"/>
          <w:b/>
          <w:sz w:val="26"/>
          <w:szCs w:val="26"/>
        </w:rPr>
        <w:t xml:space="preserve">NUEVA EPS </w:t>
      </w:r>
      <w:r w:rsidR="001934CB" w:rsidRPr="00EB050F">
        <w:rPr>
          <w:rFonts w:ascii="Arial Narrow" w:hAnsi="Arial Narrow" w:cs="Tahoma"/>
          <w:sz w:val="26"/>
          <w:szCs w:val="26"/>
        </w:rPr>
        <w:t xml:space="preserve">a través del régimen subsidiado </w:t>
      </w:r>
      <w:r w:rsidR="000D26EF" w:rsidRPr="00EB050F">
        <w:rPr>
          <w:rFonts w:ascii="Arial Narrow" w:hAnsi="Arial Narrow" w:cs="Tahoma"/>
          <w:sz w:val="26"/>
          <w:szCs w:val="26"/>
        </w:rPr>
        <w:t>de la misma.</w:t>
      </w:r>
    </w:p>
    <w:p w:rsidR="008307B4" w:rsidRPr="00EB050F" w:rsidRDefault="007F146B" w:rsidP="001934CB">
      <w:pPr>
        <w:jc w:val="both"/>
        <w:rPr>
          <w:rFonts w:ascii="Arial Narrow" w:hAnsi="Arial Narrow" w:cs="Tahoma"/>
          <w:b/>
          <w:sz w:val="26"/>
          <w:szCs w:val="26"/>
        </w:rPr>
      </w:pPr>
      <w:r w:rsidRPr="00EB050F">
        <w:rPr>
          <w:rFonts w:ascii="Arial Narrow" w:hAnsi="Arial Narrow" w:cs="Tahoma"/>
          <w:b/>
          <w:sz w:val="26"/>
          <w:szCs w:val="26"/>
        </w:rPr>
        <w:t>SEGUNDO</w:t>
      </w:r>
      <w:r w:rsidR="00FE46C1" w:rsidRPr="00EB050F">
        <w:rPr>
          <w:rFonts w:ascii="Arial Narrow" w:hAnsi="Arial Narrow" w:cs="Tahoma"/>
          <w:b/>
          <w:sz w:val="26"/>
          <w:szCs w:val="26"/>
        </w:rPr>
        <w:t>:</w:t>
      </w:r>
      <w:r w:rsidR="00A70EBF" w:rsidRPr="00EB050F">
        <w:rPr>
          <w:rFonts w:ascii="Arial Narrow" w:hAnsi="Arial Narrow" w:cs="Tahoma"/>
          <w:b/>
          <w:sz w:val="26"/>
          <w:szCs w:val="26"/>
        </w:rPr>
        <w:t xml:space="preserve"> </w:t>
      </w:r>
      <w:r w:rsidR="001934CB" w:rsidRPr="00EB050F">
        <w:rPr>
          <w:rFonts w:ascii="Arial Narrow" w:hAnsi="Arial Narrow" w:cs="Tahoma"/>
          <w:sz w:val="26"/>
          <w:szCs w:val="26"/>
        </w:rPr>
        <w:t xml:space="preserve">Actualmente presento un diagnostico medico de </w:t>
      </w:r>
      <w:r w:rsidR="000D26EF" w:rsidRPr="00EB050F">
        <w:rPr>
          <w:rFonts w:ascii="Arial Narrow" w:hAnsi="Arial Narrow" w:cs="Tahoma"/>
          <w:b/>
          <w:sz w:val="26"/>
          <w:szCs w:val="26"/>
        </w:rPr>
        <w:t>TUMOR MALIGNO DE</w:t>
      </w:r>
      <w:r w:rsidR="00F650F5" w:rsidRPr="00EB050F">
        <w:rPr>
          <w:rFonts w:ascii="Arial Narrow" w:hAnsi="Arial Narrow" w:cs="Tahoma"/>
          <w:b/>
          <w:sz w:val="26"/>
          <w:szCs w:val="26"/>
        </w:rPr>
        <w:t>L SENO</w:t>
      </w:r>
      <w:r w:rsidR="000D26EF" w:rsidRPr="00EB050F">
        <w:rPr>
          <w:rFonts w:ascii="Arial Narrow" w:hAnsi="Arial Narrow" w:cs="Tahoma"/>
          <w:b/>
          <w:sz w:val="26"/>
          <w:szCs w:val="26"/>
        </w:rPr>
        <w:t xml:space="preserve"> </w:t>
      </w:r>
      <w:r w:rsidR="00F650F5" w:rsidRPr="00EB050F">
        <w:rPr>
          <w:rFonts w:ascii="Arial Narrow" w:hAnsi="Arial Narrow" w:cs="Tahoma"/>
          <w:b/>
          <w:sz w:val="26"/>
          <w:szCs w:val="26"/>
        </w:rPr>
        <w:t>PARA</w:t>
      </w:r>
      <w:r w:rsidR="000D26EF" w:rsidRPr="00EB050F">
        <w:rPr>
          <w:rFonts w:ascii="Arial Narrow" w:hAnsi="Arial Narrow" w:cs="Tahoma"/>
          <w:b/>
          <w:sz w:val="26"/>
          <w:szCs w:val="26"/>
        </w:rPr>
        <w:t>NASAL</w:t>
      </w:r>
      <w:r w:rsidR="00F650F5" w:rsidRPr="00EB050F">
        <w:rPr>
          <w:rFonts w:ascii="Arial Narrow" w:hAnsi="Arial Narrow" w:cs="Tahoma"/>
          <w:b/>
          <w:sz w:val="26"/>
          <w:szCs w:val="26"/>
        </w:rPr>
        <w:t xml:space="preserve"> NO ESPECIFICO, TUMOR MALIGNO DE NASOFARINGE</w:t>
      </w:r>
      <w:r w:rsidR="001934CB" w:rsidRPr="00EB050F">
        <w:rPr>
          <w:rFonts w:ascii="Arial Narrow" w:hAnsi="Arial Narrow" w:cs="Tahoma"/>
          <w:sz w:val="26"/>
          <w:szCs w:val="26"/>
        </w:rPr>
        <w:t>,</w:t>
      </w:r>
      <w:r w:rsidR="00F650F5" w:rsidRPr="00EB050F">
        <w:rPr>
          <w:rFonts w:ascii="Arial Narrow" w:hAnsi="Arial Narrow" w:cs="Tahoma"/>
          <w:sz w:val="26"/>
          <w:szCs w:val="26"/>
        </w:rPr>
        <w:t xml:space="preserve"> además es un paciente con </w:t>
      </w:r>
      <w:r w:rsidR="00F650F5" w:rsidRPr="00EB050F">
        <w:rPr>
          <w:rFonts w:ascii="Arial Narrow" w:hAnsi="Arial Narrow" w:cs="Tahoma"/>
          <w:b/>
          <w:sz w:val="26"/>
          <w:szCs w:val="26"/>
        </w:rPr>
        <w:t>ANTECEDENTE DE CA ESCAMOCELUALR DE SENOS PARANASALES</w:t>
      </w:r>
      <w:r w:rsidR="008307B4" w:rsidRPr="00EB050F">
        <w:rPr>
          <w:rFonts w:ascii="Arial Narrow" w:hAnsi="Arial Narrow" w:cs="Tahoma"/>
          <w:b/>
          <w:sz w:val="26"/>
          <w:szCs w:val="26"/>
        </w:rPr>
        <w:t>.</w:t>
      </w:r>
    </w:p>
    <w:p w:rsidR="00AC67A6" w:rsidRPr="00EB050F" w:rsidRDefault="00AC67A6" w:rsidP="001934CB">
      <w:pPr>
        <w:jc w:val="both"/>
        <w:rPr>
          <w:rFonts w:ascii="Arial Narrow" w:hAnsi="Arial Narrow" w:cs="Tahoma"/>
          <w:sz w:val="26"/>
          <w:szCs w:val="26"/>
        </w:rPr>
      </w:pPr>
      <w:r w:rsidRPr="00EB050F">
        <w:rPr>
          <w:rFonts w:ascii="Arial Narrow" w:hAnsi="Arial Narrow" w:cs="Tahoma"/>
          <w:b/>
          <w:sz w:val="26"/>
          <w:szCs w:val="26"/>
        </w:rPr>
        <w:t>TERCERO</w:t>
      </w:r>
      <w:r w:rsidRPr="00EB050F">
        <w:rPr>
          <w:rFonts w:ascii="Arial Narrow" w:hAnsi="Arial Narrow" w:cs="Tahoma"/>
          <w:sz w:val="26"/>
          <w:szCs w:val="26"/>
        </w:rPr>
        <w:t xml:space="preserve">: </w:t>
      </w:r>
      <w:r w:rsidR="00305E56" w:rsidRPr="00EB050F">
        <w:rPr>
          <w:rFonts w:ascii="Arial Narrow" w:hAnsi="Arial Narrow" w:cs="Tahoma"/>
          <w:sz w:val="26"/>
          <w:szCs w:val="26"/>
        </w:rPr>
        <w:t xml:space="preserve">El día 09 de octubre de 2018, el Juzgado Especializado En Restitución De Tierras dicto sentencia </w:t>
      </w:r>
      <w:r w:rsidRPr="00EB050F">
        <w:rPr>
          <w:rFonts w:ascii="Arial Narrow" w:hAnsi="Arial Narrow" w:cs="Tahoma"/>
          <w:sz w:val="26"/>
          <w:szCs w:val="26"/>
        </w:rPr>
        <w:t xml:space="preserve"> </w:t>
      </w:r>
      <w:r w:rsidR="00305E56" w:rsidRPr="00EB050F">
        <w:rPr>
          <w:rFonts w:ascii="Arial Narrow" w:hAnsi="Arial Narrow" w:cs="Tahoma"/>
          <w:sz w:val="26"/>
          <w:szCs w:val="26"/>
        </w:rPr>
        <w:t xml:space="preserve">donde se le ampararon los mismos derechos fundamentales invocados en la presente tutela, puesto que la entidad accionada había negado los viáticos del accionante y su acompañante a los </w:t>
      </w:r>
      <w:r w:rsidR="00305E56" w:rsidRPr="00EB050F">
        <w:rPr>
          <w:rFonts w:ascii="Arial Narrow" w:hAnsi="Arial Narrow" w:cs="Tahoma"/>
          <w:i/>
          <w:sz w:val="26"/>
          <w:szCs w:val="26"/>
        </w:rPr>
        <w:t>procedimientos médicos de neurocirugía  y con el especialista de cirugía de cabeza y cuello</w:t>
      </w:r>
      <w:r w:rsidR="00305E56" w:rsidRPr="00EB050F">
        <w:rPr>
          <w:rFonts w:ascii="Arial Narrow" w:hAnsi="Arial Narrow" w:cs="Tahoma"/>
          <w:sz w:val="26"/>
          <w:szCs w:val="26"/>
        </w:rPr>
        <w:t xml:space="preserve"> en las ciudades de Barranquilla y Montería debido a las precarias condiciones económicas que se encontraban y que hoy día siguen igual. </w:t>
      </w:r>
    </w:p>
    <w:p w:rsidR="00AC67A6" w:rsidRPr="00EB050F" w:rsidRDefault="00305E56" w:rsidP="001934CB">
      <w:pPr>
        <w:jc w:val="both"/>
        <w:rPr>
          <w:rFonts w:ascii="Arial Narrow" w:hAnsi="Arial Narrow" w:cs="Tahoma"/>
          <w:sz w:val="26"/>
          <w:szCs w:val="26"/>
        </w:rPr>
      </w:pPr>
      <w:r w:rsidRPr="00EB050F">
        <w:rPr>
          <w:rFonts w:ascii="Arial Narrow" w:hAnsi="Arial Narrow" w:cs="Tahoma"/>
          <w:b/>
          <w:sz w:val="26"/>
          <w:szCs w:val="26"/>
        </w:rPr>
        <w:t>CUARTO:</w:t>
      </w:r>
      <w:r w:rsidRPr="00EB050F">
        <w:rPr>
          <w:rFonts w:ascii="Arial Narrow" w:hAnsi="Arial Narrow" w:cs="Tahoma"/>
          <w:sz w:val="26"/>
          <w:szCs w:val="26"/>
        </w:rPr>
        <w:t xml:space="preserve"> Como mi padre es un paciente que se somete a muchos controles médicos en la</w:t>
      </w:r>
      <w:r w:rsidR="00787997" w:rsidRPr="00EB050F">
        <w:rPr>
          <w:rFonts w:ascii="Arial Narrow" w:hAnsi="Arial Narrow" w:cs="Tahoma"/>
          <w:sz w:val="26"/>
          <w:szCs w:val="26"/>
        </w:rPr>
        <w:t>s</w:t>
      </w:r>
      <w:r w:rsidRPr="00EB050F">
        <w:rPr>
          <w:rFonts w:ascii="Arial Narrow" w:hAnsi="Arial Narrow" w:cs="Tahoma"/>
          <w:sz w:val="26"/>
          <w:szCs w:val="26"/>
        </w:rPr>
        <w:t xml:space="preserve"> ciudad</w:t>
      </w:r>
      <w:r w:rsidR="00787997" w:rsidRPr="00EB050F">
        <w:rPr>
          <w:rFonts w:ascii="Arial Narrow" w:hAnsi="Arial Narrow" w:cs="Tahoma"/>
          <w:sz w:val="26"/>
          <w:szCs w:val="26"/>
        </w:rPr>
        <w:t>es</w:t>
      </w:r>
      <w:r w:rsidRPr="00EB050F">
        <w:rPr>
          <w:rFonts w:ascii="Arial Narrow" w:hAnsi="Arial Narrow" w:cs="Tahoma"/>
          <w:sz w:val="26"/>
          <w:szCs w:val="26"/>
        </w:rPr>
        <w:t xml:space="preserve"> de Barranquilla y Montería</w:t>
      </w:r>
      <w:r w:rsidR="00787997" w:rsidRPr="00EB050F">
        <w:rPr>
          <w:rFonts w:ascii="Arial Narrow" w:hAnsi="Arial Narrow" w:cs="Tahoma"/>
          <w:sz w:val="26"/>
          <w:szCs w:val="26"/>
        </w:rPr>
        <w:t>,</w:t>
      </w:r>
      <w:r w:rsidRPr="00EB050F">
        <w:rPr>
          <w:rFonts w:ascii="Arial Narrow" w:hAnsi="Arial Narrow" w:cs="Tahoma"/>
          <w:sz w:val="26"/>
          <w:szCs w:val="26"/>
        </w:rPr>
        <w:t xml:space="preserve"> la </w:t>
      </w:r>
      <w:r w:rsidRPr="00EB050F">
        <w:rPr>
          <w:rFonts w:ascii="Arial Narrow" w:hAnsi="Arial Narrow" w:cs="Tahoma"/>
          <w:b/>
          <w:sz w:val="26"/>
          <w:szCs w:val="26"/>
        </w:rPr>
        <w:t>NUEVA EPS S.A</w:t>
      </w:r>
      <w:r w:rsidRPr="00EB050F">
        <w:rPr>
          <w:rFonts w:ascii="Arial Narrow" w:hAnsi="Arial Narrow" w:cs="Tahoma"/>
          <w:sz w:val="26"/>
          <w:szCs w:val="26"/>
        </w:rPr>
        <w:t>. solo le está reconociendo los viáticos de los exámenes médicos indicados en la tutela referenciada en el hecho tercero y ha negado los viáticos a la misma ciudad por otros conceptos médicos pero igualmente indispensable</w:t>
      </w:r>
      <w:r w:rsidR="00787997" w:rsidRPr="00EB050F">
        <w:rPr>
          <w:rFonts w:ascii="Arial Narrow" w:hAnsi="Arial Narrow" w:cs="Tahoma"/>
          <w:sz w:val="26"/>
          <w:szCs w:val="26"/>
        </w:rPr>
        <w:t>s para la salud de mi padre, so pretexto</w:t>
      </w:r>
      <w:r w:rsidRPr="00EB050F">
        <w:rPr>
          <w:rFonts w:ascii="Arial Narrow" w:hAnsi="Arial Narrow" w:cs="Tahoma"/>
          <w:sz w:val="26"/>
          <w:szCs w:val="26"/>
        </w:rPr>
        <w:t xml:space="preserve"> de que no fueron taxativamente ordenados en la sentencia.</w:t>
      </w:r>
    </w:p>
    <w:p w:rsidR="001934CB" w:rsidRPr="00EB050F" w:rsidRDefault="00787997" w:rsidP="001934CB">
      <w:pPr>
        <w:jc w:val="both"/>
        <w:rPr>
          <w:rFonts w:ascii="Arial Narrow" w:hAnsi="Arial Narrow" w:cs="Tahoma"/>
          <w:sz w:val="26"/>
          <w:szCs w:val="26"/>
        </w:rPr>
      </w:pPr>
      <w:r w:rsidRPr="00EB050F">
        <w:rPr>
          <w:rFonts w:ascii="Arial Narrow" w:hAnsi="Arial Narrow" w:cs="Tahoma"/>
          <w:b/>
          <w:sz w:val="26"/>
          <w:szCs w:val="26"/>
        </w:rPr>
        <w:t>QUINTO</w:t>
      </w:r>
      <w:r w:rsidR="008307B4" w:rsidRPr="00EB050F">
        <w:rPr>
          <w:rFonts w:ascii="Arial Narrow" w:hAnsi="Arial Narrow" w:cs="Tahoma"/>
          <w:b/>
          <w:sz w:val="26"/>
          <w:szCs w:val="26"/>
        </w:rPr>
        <w:t xml:space="preserve">: </w:t>
      </w:r>
      <w:r w:rsidR="008307B4" w:rsidRPr="00EB050F">
        <w:rPr>
          <w:rFonts w:ascii="Arial Narrow" w:hAnsi="Arial Narrow" w:cs="Tahoma"/>
          <w:sz w:val="26"/>
          <w:szCs w:val="26"/>
        </w:rPr>
        <w:t xml:space="preserve">Conforme al hecho </w:t>
      </w:r>
      <w:r w:rsidR="00305E56" w:rsidRPr="00EB050F">
        <w:rPr>
          <w:rFonts w:ascii="Arial Narrow" w:hAnsi="Arial Narrow" w:cs="Tahoma"/>
          <w:sz w:val="26"/>
          <w:szCs w:val="26"/>
        </w:rPr>
        <w:t>segundo</w:t>
      </w:r>
      <w:r w:rsidR="008307B4" w:rsidRPr="00EB050F">
        <w:rPr>
          <w:rFonts w:ascii="Arial Narrow" w:hAnsi="Arial Narrow" w:cs="Tahoma"/>
          <w:b/>
          <w:sz w:val="26"/>
          <w:szCs w:val="26"/>
        </w:rPr>
        <w:t>,</w:t>
      </w:r>
      <w:r w:rsidR="00F650F5" w:rsidRPr="00EB050F">
        <w:rPr>
          <w:rFonts w:ascii="Arial Narrow" w:hAnsi="Arial Narrow" w:cs="Tahoma"/>
          <w:sz w:val="26"/>
          <w:szCs w:val="26"/>
        </w:rPr>
        <w:t xml:space="preserve"> los</w:t>
      </w:r>
      <w:r w:rsidR="001934CB" w:rsidRPr="00EB050F">
        <w:rPr>
          <w:rFonts w:ascii="Arial Narrow" w:hAnsi="Arial Narrow" w:cs="Tahoma"/>
          <w:sz w:val="26"/>
          <w:szCs w:val="26"/>
        </w:rPr>
        <w:t xml:space="preserve"> </w:t>
      </w:r>
      <w:r w:rsidR="008307B4" w:rsidRPr="00EB050F">
        <w:rPr>
          <w:rFonts w:ascii="Arial Narrow" w:hAnsi="Arial Narrow" w:cs="Tahoma"/>
          <w:sz w:val="26"/>
          <w:szCs w:val="26"/>
        </w:rPr>
        <w:t>médicos</w:t>
      </w:r>
      <w:r w:rsidR="001934CB" w:rsidRPr="00EB050F">
        <w:rPr>
          <w:rFonts w:ascii="Arial Narrow" w:hAnsi="Arial Narrow" w:cs="Tahoma"/>
          <w:sz w:val="26"/>
          <w:szCs w:val="26"/>
        </w:rPr>
        <w:t xml:space="preserve"> tratante</w:t>
      </w:r>
      <w:r w:rsidR="00F650F5" w:rsidRPr="00EB050F">
        <w:rPr>
          <w:rFonts w:ascii="Arial Narrow" w:hAnsi="Arial Narrow" w:cs="Tahoma"/>
          <w:sz w:val="26"/>
          <w:szCs w:val="26"/>
        </w:rPr>
        <w:t>s l</w:t>
      </w:r>
      <w:r w:rsidR="001934CB" w:rsidRPr="00EB050F">
        <w:rPr>
          <w:rFonts w:ascii="Arial Narrow" w:hAnsi="Arial Narrow" w:cs="Tahoma"/>
          <w:sz w:val="26"/>
          <w:szCs w:val="26"/>
        </w:rPr>
        <w:t xml:space="preserve">e ha ordenado la </w:t>
      </w:r>
      <w:r w:rsidR="00D0002D" w:rsidRPr="00EB050F">
        <w:rPr>
          <w:rFonts w:ascii="Arial Narrow" w:hAnsi="Arial Narrow" w:cs="Tahoma"/>
          <w:sz w:val="26"/>
          <w:szCs w:val="26"/>
        </w:rPr>
        <w:t>práctica</w:t>
      </w:r>
      <w:r w:rsidR="001934CB" w:rsidRPr="00EB050F">
        <w:rPr>
          <w:rFonts w:ascii="Arial Narrow" w:hAnsi="Arial Narrow" w:cs="Tahoma"/>
          <w:sz w:val="26"/>
          <w:szCs w:val="26"/>
        </w:rPr>
        <w:t xml:space="preserve"> de una serie de procedimientos médicos</w:t>
      </w:r>
      <w:r w:rsidRPr="00EB050F">
        <w:rPr>
          <w:rFonts w:ascii="Arial Narrow" w:hAnsi="Arial Narrow" w:cs="Tahoma"/>
          <w:sz w:val="26"/>
          <w:szCs w:val="26"/>
        </w:rPr>
        <w:t>, unos</w:t>
      </w:r>
      <w:r w:rsidR="008307B4" w:rsidRPr="00EB050F">
        <w:rPr>
          <w:rFonts w:ascii="Arial Narrow" w:hAnsi="Arial Narrow" w:cs="Tahoma"/>
          <w:sz w:val="26"/>
          <w:szCs w:val="26"/>
        </w:rPr>
        <w:t xml:space="preserve"> ya realizados y otros por realizar</w:t>
      </w:r>
      <w:r w:rsidRPr="00EB050F">
        <w:rPr>
          <w:rFonts w:ascii="Arial Narrow" w:hAnsi="Arial Narrow" w:cs="Tahoma"/>
          <w:sz w:val="26"/>
          <w:szCs w:val="26"/>
        </w:rPr>
        <w:t xml:space="preserve">, los cuales </w:t>
      </w:r>
      <w:r w:rsidR="008307B4" w:rsidRPr="00EB050F">
        <w:rPr>
          <w:rFonts w:ascii="Arial Narrow" w:hAnsi="Arial Narrow" w:cs="Tahoma"/>
          <w:sz w:val="26"/>
          <w:szCs w:val="26"/>
        </w:rPr>
        <w:t>son:</w:t>
      </w:r>
      <w:r w:rsidR="001934CB" w:rsidRPr="00EB050F">
        <w:rPr>
          <w:rFonts w:ascii="Arial Narrow" w:hAnsi="Arial Narrow" w:cs="Tahoma"/>
          <w:sz w:val="26"/>
          <w:szCs w:val="26"/>
        </w:rPr>
        <w:t xml:space="preserve"> </w:t>
      </w:r>
      <w:r w:rsidR="008307B4" w:rsidRPr="00EB050F">
        <w:rPr>
          <w:rFonts w:ascii="Arial Narrow" w:hAnsi="Arial Narrow" w:cs="Tahoma"/>
          <w:b/>
          <w:sz w:val="26"/>
          <w:szCs w:val="26"/>
        </w:rPr>
        <w:t xml:space="preserve">CONSULTA DE CONTROL  O DE SEGUIMIENTO POR ESPECIALISTA EN ONCOLOGIA </w:t>
      </w:r>
      <w:r w:rsidRPr="00EB050F">
        <w:rPr>
          <w:rFonts w:ascii="Arial Narrow" w:hAnsi="Arial Narrow" w:cs="Tahoma"/>
          <w:b/>
          <w:sz w:val="26"/>
          <w:szCs w:val="26"/>
        </w:rPr>
        <w:t xml:space="preserve">y CONSULTA ESPECIALIZADA EN OTOLOGIA Y/O OTONEUROLOGIA </w:t>
      </w:r>
      <w:r w:rsidR="008307B4" w:rsidRPr="00EB050F">
        <w:rPr>
          <w:rFonts w:ascii="Arial Narrow" w:hAnsi="Arial Narrow" w:cs="Tahoma"/>
          <w:sz w:val="26"/>
          <w:szCs w:val="26"/>
        </w:rPr>
        <w:t>en la ciudad de Barranquilla</w:t>
      </w:r>
      <w:r w:rsidR="00B515DC" w:rsidRPr="00EB050F">
        <w:rPr>
          <w:rFonts w:ascii="Arial Narrow" w:hAnsi="Arial Narrow" w:cs="Tahoma"/>
          <w:sz w:val="26"/>
          <w:szCs w:val="26"/>
        </w:rPr>
        <w:t>, para el día 30 de abril</w:t>
      </w:r>
      <w:r w:rsidRPr="00EB050F">
        <w:rPr>
          <w:rFonts w:ascii="Arial Narrow" w:hAnsi="Arial Narrow" w:cs="Tahoma"/>
          <w:b/>
          <w:sz w:val="26"/>
          <w:szCs w:val="26"/>
        </w:rPr>
        <w:t>.</w:t>
      </w:r>
    </w:p>
    <w:p w:rsidR="00A70EBF" w:rsidRPr="00EB050F" w:rsidRDefault="008E13D1" w:rsidP="004F1B46">
      <w:pPr>
        <w:jc w:val="both"/>
        <w:rPr>
          <w:rFonts w:ascii="Arial Narrow" w:hAnsi="Arial Narrow" w:cs="Tahoma"/>
          <w:sz w:val="26"/>
          <w:szCs w:val="26"/>
        </w:rPr>
      </w:pPr>
      <w:r w:rsidRPr="00EB050F">
        <w:rPr>
          <w:rFonts w:ascii="Arial Narrow" w:hAnsi="Arial Narrow" w:cs="Tahoma"/>
          <w:b/>
          <w:sz w:val="26"/>
          <w:szCs w:val="26"/>
        </w:rPr>
        <w:t>SEXTO</w:t>
      </w:r>
      <w:r w:rsidR="00A70EBF" w:rsidRPr="00EB050F">
        <w:rPr>
          <w:rFonts w:ascii="Arial Narrow" w:hAnsi="Arial Narrow" w:cs="Tahoma"/>
          <w:b/>
          <w:sz w:val="26"/>
          <w:szCs w:val="26"/>
        </w:rPr>
        <w:t xml:space="preserve">: </w:t>
      </w:r>
      <w:r w:rsidR="00D0002D" w:rsidRPr="00EB050F">
        <w:rPr>
          <w:rFonts w:ascii="Arial Narrow" w:hAnsi="Arial Narrow" w:cs="Tahoma"/>
          <w:sz w:val="26"/>
          <w:szCs w:val="26"/>
        </w:rPr>
        <w:t>Los procedimientos médicos por fuera de la ciudad, es decir</w:t>
      </w:r>
      <w:r w:rsidR="00787997" w:rsidRPr="00EB050F">
        <w:rPr>
          <w:rFonts w:ascii="Arial Narrow" w:hAnsi="Arial Narrow" w:cs="Tahoma"/>
          <w:sz w:val="26"/>
          <w:szCs w:val="26"/>
        </w:rPr>
        <w:t>,</w:t>
      </w:r>
      <w:r w:rsidR="00D0002D" w:rsidRPr="00EB050F">
        <w:rPr>
          <w:rFonts w:ascii="Arial Narrow" w:hAnsi="Arial Narrow" w:cs="Tahoma"/>
          <w:sz w:val="26"/>
          <w:szCs w:val="26"/>
        </w:rPr>
        <w:t xml:space="preserve"> las citas para revisión </w:t>
      </w:r>
      <w:r w:rsidR="00787997" w:rsidRPr="00EB050F">
        <w:rPr>
          <w:rFonts w:ascii="Arial Narrow" w:hAnsi="Arial Narrow" w:cs="Tahoma"/>
          <w:sz w:val="26"/>
          <w:szCs w:val="26"/>
        </w:rPr>
        <w:t>del especialista</w:t>
      </w:r>
      <w:r w:rsidR="00D0002D" w:rsidRPr="00EB050F">
        <w:rPr>
          <w:rFonts w:ascii="Arial Narrow" w:hAnsi="Arial Narrow" w:cs="Tahoma"/>
          <w:sz w:val="26"/>
          <w:szCs w:val="26"/>
        </w:rPr>
        <w:t xml:space="preserve"> programadas por fuera del domicilio del beneficiario, es decir, para </w:t>
      </w:r>
      <w:r w:rsidR="00787997" w:rsidRPr="00EB050F">
        <w:rPr>
          <w:rFonts w:ascii="Arial Narrow" w:hAnsi="Arial Narrow" w:cs="Tahoma"/>
          <w:sz w:val="26"/>
          <w:szCs w:val="26"/>
        </w:rPr>
        <w:t xml:space="preserve">la ciudad de </w:t>
      </w:r>
      <w:r w:rsidR="00D0002D" w:rsidRPr="00EB050F">
        <w:rPr>
          <w:rFonts w:ascii="Arial Narrow" w:hAnsi="Arial Narrow" w:cs="Tahoma"/>
          <w:sz w:val="26"/>
          <w:szCs w:val="26"/>
        </w:rPr>
        <w:t xml:space="preserve">Barranquilla </w:t>
      </w:r>
      <w:r w:rsidR="00787997" w:rsidRPr="00EB050F">
        <w:rPr>
          <w:rFonts w:ascii="Arial Narrow" w:hAnsi="Arial Narrow" w:cs="Tahoma"/>
          <w:sz w:val="26"/>
          <w:szCs w:val="26"/>
        </w:rPr>
        <w:t xml:space="preserve">y las demás que se llegaren a programar en otras ciudades, salen de la esfera económica de mi padre, puesto que este al ser una persona de la tercera edad, es decir, un sujeto de especial protección y </w:t>
      </w:r>
      <w:r w:rsidRPr="00EB050F">
        <w:rPr>
          <w:rFonts w:ascii="Arial Narrow" w:hAnsi="Arial Narrow" w:cs="Tahoma"/>
          <w:sz w:val="26"/>
          <w:szCs w:val="26"/>
        </w:rPr>
        <w:t>con pocas</w:t>
      </w:r>
      <w:r w:rsidR="00787997" w:rsidRPr="00EB050F">
        <w:rPr>
          <w:rFonts w:ascii="Arial Narrow" w:hAnsi="Arial Narrow" w:cs="Tahoma"/>
          <w:sz w:val="26"/>
          <w:szCs w:val="26"/>
        </w:rPr>
        <w:t xml:space="preserve"> capacidades para laborar</w:t>
      </w:r>
      <w:r w:rsidRPr="00EB050F">
        <w:rPr>
          <w:rFonts w:ascii="Arial Narrow" w:hAnsi="Arial Narrow" w:cs="Tahoma"/>
          <w:sz w:val="26"/>
          <w:szCs w:val="26"/>
        </w:rPr>
        <w:t>,</w:t>
      </w:r>
      <w:r w:rsidR="00787997" w:rsidRPr="00EB050F">
        <w:rPr>
          <w:rFonts w:ascii="Arial Narrow" w:hAnsi="Arial Narrow" w:cs="Tahoma"/>
          <w:sz w:val="26"/>
          <w:szCs w:val="26"/>
        </w:rPr>
        <w:t xml:space="preserve"> le </w:t>
      </w:r>
      <w:r w:rsidRPr="00EB050F">
        <w:rPr>
          <w:rFonts w:ascii="Arial Narrow" w:hAnsi="Arial Narrow" w:cs="Tahoma"/>
          <w:sz w:val="26"/>
          <w:szCs w:val="26"/>
        </w:rPr>
        <w:t xml:space="preserve">resulta </w:t>
      </w:r>
      <w:r w:rsidR="00787997" w:rsidRPr="00EB050F">
        <w:rPr>
          <w:rFonts w:ascii="Arial Narrow" w:hAnsi="Arial Narrow" w:cs="Tahoma"/>
          <w:sz w:val="26"/>
          <w:szCs w:val="26"/>
        </w:rPr>
        <w:t xml:space="preserve">difícil cubrir los gastos de estas citas y </w:t>
      </w:r>
      <w:r w:rsidRPr="00EB050F">
        <w:rPr>
          <w:rFonts w:ascii="Arial Narrow" w:hAnsi="Arial Narrow" w:cs="Tahoma"/>
          <w:sz w:val="26"/>
          <w:szCs w:val="26"/>
        </w:rPr>
        <w:t>las que se llegaren a programar por fuera de la ciudad.</w:t>
      </w:r>
    </w:p>
    <w:p w:rsidR="001934CB" w:rsidRPr="00EB050F" w:rsidRDefault="008E13D1" w:rsidP="004F1B46">
      <w:pPr>
        <w:jc w:val="both"/>
        <w:rPr>
          <w:rFonts w:ascii="Arial Narrow" w:hAnsi="Arial Narrow" w:cs="Tahoma"/>
          <w:sz w:val="26"/>
          <w:szCs w:val="26"/>
        </w:rPr>
      </w:pPr>
      <w:r w:rsidRPr="00EB050F">
        <w:rPr>
          <w:rFonts w:ascii="Arial Narrow" w:hAnsi="Arial Narrow" w:cs="Tahoma"/>
          <w:b/>
          <w:sz w:val="26"/>
          <w:szCs w:val="26"/>
        </w:rPr>
        <w:t>SEPTIMO</w:t>
      </w:r>
      <w:r w:rsidR="00787997" w:rsidRPr="00EB050F">
        <w:rPr>
          <w:rFonts w:ascii="Arial Narrow" w:hAnsi="Arial Narrow" w:cs="Tahoma"/>
          <w:b/>
          <w:sz w:val="26"/>
          <w:szCs w:val="26"/>
        </w:rPr>
        <w:t xml:space="preserve">: </w:t>
      </w:r>
      <w:r w:rsidR="00787997" w:rsidRPr="00EB050F">
        <w:rPr>
          <w:rFonts w:ascii="Arial Narrow" w:hAnsi="Arial Narrow" w:cs="Tahoma"/>
          <w:sz w:val="26"/>
          <w:szCs w:val="26"/>
        </w:rPr>
        <w:t>Es</w:t>
      </w:r>
      <w:r w:rsidR="001934CB" w:rsidRPr="00EB050F">
        <w:rPr>
          <w:rFonts w:ascii="Arial Narrow" w:hAnsi="Arial Narrow" w:cs="Tahoma"/>
          <w:sz w:val="26"/>
          <w:szCs w:val="26"/>
        </w:rPr>
        <w:t xml:space="preserve"> por ello señor juez que acudo ante su despacho para que mis derechos fundamentales sean protegidos de forma </w:t>
      </w:r>
      <w:r w:rsidRPr="00EB050F">
        <w:rPr>
          <w:rFonts w:ascii="Arial Narrow" w:hAnsi="Arial Narrow" w:cs="Tahoma"/>
          <w:b/>
          <w:sz w:val="26"/>
          <w:szCs w:val="26"/>
        </w:rPr>
        <w:t>INMEDIATA E INTEGRAL</w:t>
      </w:r>
      <w:r w:rsidR="001934CB" w:rsidRPr="00EB050F">
        <w:rPr>
          <w:rFonts w:ascii="Arial Narrow" w:hAnsi="Arial Narrow" w:cs="Tahoma"/>
          <w:sz w:val="26"/>
          <w:szCs w:val="26"/>
        </w:rPr>
        <w:t>, soy una persona de escasos recursos económicos no cuento con la capacidad económica de hacerme cargo de dicho procedimiento, obligación que tiene la EPS.</w:t>
      </w:r>
    </w:p>
    <w:p w:rsidR="001934CB" w:rsidRPr="00EB050F" w:rsidRDefault="001934CB" w:rsidP="001934CB">
      <w:pPr>
        <w:jc w:val="center"/>
        <w:rPr>
          <w:rFonts w:ascii="Arial Narrow" w:hAnsi="Arial Narrow" w:cs="Arial"/>
          <w:b/>
          <w:sz w:val="26"/>
          <w:szCs w:val="26"/>
        </w:rPr>
      </w:pPr>
      <w:r w:rsidRPr="00EB050F">
        <w:rPr>
          <w:rFonts w:ascii="Arial Narrow" w:hAnsi="Arial Narrow" w:cs="Arial"/>
          <w:b/>
          <w:sz w:val="26"/>
          <w:szCs w:val="26"/>
        </w:rPr>
        <w:t>DERECHOS VULNERADOS</w:t>
      </w:r>
    </w:p>
    <w:p w:rsidR="008E13D1" w:rsidRPr="00EB050F" w:rsidRDefault="001934CB" w:rsidP="001934CB">
      <w:pPr>
        <w:rPr>
          <w:rFonts w:ascii="Arial Narrow" w:hAnsi="Arial Narrow" w:cs="Arial"/>
          <w:sz w:val="26"/>
          <w:szCs w:val="26"/>
        </w:rPr>
      </w:pPr>
      <w:r w:rsidRPr="00EB050F">
        <w:rPr>
          <w:rFonts w:ascii="Arial Narrow" w:hAnsi="Arial Narrow" w:cs="Arial"/>
          <w:sz w:val="26"/>
          <w:szCs w:val="26"/>
        </w:rPr>
        <w:lastRenderedPageBreak/>
        <w:t>Considero que por el accionar de la EPS se están vulnerando mis derechos fundamentales a: Derecho a la salud (artículo 49 de la constitución nacional), a la seguridad social (artículo 48 de la constitución política) y a la dignidad humana (artículo 1° de la Constitución Nacional).</w:t>
      </w:r>
    </w:p>
    <w:p w:rsidR="008E13D1" w:rsidRPr="00EB050F" w:rsidRDefault="008E13D1" w:rsidP="008E13D1">
      <w:pPr>
        <w:jc w:val="center"/>
        <w:rPr>
          <w:rFonts w:ascii="Arial Narrow" w:hAnsi="Arial Narrow" w:cs="Tahoma"/>
          <w:b/>
          <w:sz w:val="26"/>
          <w:szCs w:val="26"/>
        </w:rPr>
      </w:pPr>
      <w:r w:rsidRPr="00EB050F">
        <w:rPr>
          <w:rFonts w:ascii="Arial Narrow" w:hAnsi="Arial Narrow" w:cs="Tahoma"/>
          <w:b/>
          <w:sz w:val="26"/>
          <w:szCs w:val="26"/>
        </w:rPr>
        <w:t>SOLICITUD:</w:t>
      </w:r>
    </w:p>
    <w:p w:rsidR="008E13D1" w:rsidRPr="00EB050F" w:rsidRDefault="008E13D1" w:rsidP="008E13D1">
      <w:pPr>
        <w:jc w:val="both"/>
        <w:rPr>
          <w:rFonts w:ascii="Arial Narrow" w:hAnsi="Arial Narrow" w:cs="Tahoma"/>
          <w:sz w:val="26"/>
          <w:szCs w:val="26"/>
        </w:rPr>
      </w:pPr>
      <w:r w:rsidRPr="00EB050F">
        <w:rPr>
          <w:rFonts w:ascii="Arial Narrow" w:hAnsi="Arial Narrow" w:cs="Tahoma"/>
          <w:sz w:val="26"/>
          <w:szCs w:val="26"/>
        </w:rPr>
        <w:t xml:space="preserve">Con fundamento en los hechos relacionados, solicito al señor Juez ordenar a la entidad accionada lo siguiente: </w:t>
      </w:r>
    </w:p>
    <w:p w:rsidR="008E13D1" w:rsidRPr="00EB050F" w:rsidRDefault="008E13D1" w:rsidP="008E13D1">
      <w:pPr>
        <w:jc w:val="both"/>
        <w:rPr>
          <w:rFonts w:ascii="Arial Narrow" w:hAnsi="Arial Narrow" w:cs="Arial"/>
          <w:sz w:val="26"/>
          <w:szCs w:val="26"/>
        </w:rPr>
      </w:pPr>
      <w:r w:rsidRPr="00EB050F">
        <w:rPr>
          <w:rFonts w:ascii="Arial Narrow" w:hAnsi="Arial Narrow" w:cs="Arial"/>
          <w:b/>
          <w:sz w:val="26"/>
          <w:szCs w:val="26"/>
        </w:rPr>
        <w:t xml:space="preserve">PRIMERO: </w:t>
      </w:r>
      <w:r w:rsidRPr="00EB050F">
        <w:rPr>
          <w:rFonts w:ascii="Arial Narrow" w:hAnsi="Arial Narrow" w:cs="Arial"/>
          <w:sz w:val="26"/>
          <w:szCs w:val="26"/>
        </w:rPr>
        <w:t xml:space="preserve">Solicito de manera respetuosa señor juez que se amparen mis derechos fundamentales y garantías constitucionales a la salud, dignidad humana, y a la seguridad social a través de </w:t>
      </w:r>
      <w:r w:rsidRPr="00EB050F">
        <w:rPr>
          <w:rFonts w:ascii="Arial Narrow" w:hAnsi="Arial Narrow" w:cs="Arial"/>
          <w:b/>
          <w:sz w:val="26"/>
          <w:szCs w:val="26"/>
        </w:rPr>
        <w:t>LA NUEVA EPS S.A</w:t>
      </w:r>
      <w:r w:rsidRPr="00EB050F">
        <w:rPr>
          <w:rFonts w:ascii="Arial Narrow" w:hAnsi="Arial Narrow" w:cs="Arial"/>
          <w:sz w:val="26"/>
          <w:szCs w:val="26"/>
        </w:rPr>
        <w:t xml:space="preserve"> </w:t>
      </w:r>
    </w:p>
    <w:p w:rsidR="008E13D1" w:rsidRPr="00EB050F" w:rsidRDefault="008E13D1" w:rsidP="008E13D1">
      <w:pPr>
        <w:jc w:val="both"/>
        <w:rPr>
          <w:rFonts w:ascii="Arial Narrow" w:hAnsi="Arial Narrow" w:cs="Arial"/>
          <w:sz w:val="26"/>
          <w:szCs w:val="26"/>
        </w:rPr>
      </w:pPr>
      <w:r w:rsidRPr="00EB050F">
        <w:rPr>
          <w:rFonts w:ascii="Arial Narrow" w:hAnsi="Arial Narrow" w:cs="Arial"/>
          <w:b/>
          <w:sz w:val="26"/>
          <w:szCs w:val="26"/>
        </w:rPr>
        <w:t xml:space="preserve">SEGUNDO: </w:t>
      </w:r>
      <w:r w:rsidRPr="00EB050F">
        <w:rPr>
          <w:rFonts w:ascii="Arial Narrow" w:hAnsi="Arial Narrow" w:cs="Arial"/>
          <w:sz w:val="26"/>
          <w:szCs w:val="26"/>
        </w:rPr>
        <w:t xml:space="preserve">Solicito respetuosamente señor juez, que se ordene a la entidad </w:t>
      </w:r>
      <w:r w:rsidRPr="00EB050F">
        <w:rPr>
          <w:rFonts w:ascii="Arial Narrow" w:hAnsi="Arial Narrow" w:cs="Arial"/>
          <w:b/>
          <w:sz w:val="26"/>
          <w:szCs w:val="26"/>
        </w:rPr>
        <w:t>LA NUEVA EPS S.A</w:t>
      </w:r>
      <w:r w:rsidRPr="00EB050F">
        <w:rPr>
          <w:rFonts w:ascii="Arial Narrow" w:hAnsi="Arial Narrow" w:cs="Arial"/>
          <w:sz w:val="26"/>
          <w:szCs w:val="26"/>
        </w:rPr>
        <w:t xml:space="preserve"> a través de su representante legal o quien haga sus veces </w:t>
      </w:r>
      <w:r w:rsidRPr="00EB050F">
        <w:rPr>
          <w:rFonts w:ascii="Arial Narrow" w:hAnsi="Arial Narrow" w:cs="Arial"/>
          <w:b/>
          <w:sz w:val="26"/>
          <w:szCs w:val="26"/>
        </w:rPr>
        <w:t>AUTORIZAR</w:t>
      </w:r>
      <w:r w:rsidRPr="00EB050F">
        <w:rPr>
          <w:rFonts w:ascii="Arial Narrow" w:hAnsi="Arial Narrow" w:cs="Arial"/>
          <w:sz w:val="26"/>
          <w:szCs w:val="26"/>
        </w:rPr>
        <w:t xml:space="preserve"> los viáticos para el señor: </w:t>
      </w:r>
      <w:r w:rsidRPr="00EB050F">
        <w:rPr>
          <w:rFonts w:ascii="Arial Narrow" w:hAnsi="Arial Narrow" w:cs="Tahoma"/>
          <w:b/>
          <w:sz w:val="26"/>
          <w:szCs w:val="26"/>
        </w:rPr>
        <w:t xml:space="preserve">JAIRO DE JESUS MARTINEZ BARRIOS y SU ACOMPAÑANTE </w:t>
      </w:r>
      <w:r w:rsidRPr="00EB050F">
        <w:rPr>
          <w:rFonts w:ascii="Arial Narrow" w:hAnsi="Arial Narrow" w:cs="Arial"/>
          <w:sz w:val="26"/>
          <w:szCs w:val="26"/>
        </w:rPr>
        <w:t xml:space="preserve"> para la</w:t>
      </w:r>
      <w:r w:rsidRPr="00EB050F">
        <w:rPr>
          <w:rFonts w:ascii="Arial Narrow" w:hAnsi="Arial Narrow" w:cs="Tahoma"/>
          <w:b/>
          <w:sz w:val="26"/>
          <w:szCs w:val="26"/>
        </w:rPr>
        <w:t xml:space="preserve"> CONSULTA DE CONTROL  O DE SEGUIMIENTO POR ESPECIALISTA EN ONCOLOGIA y CONSULTA ESPECIALIZADA EN OTOLOGIA Y/O OTONEUROLOGIA, </w:t>
      </w:r>
      <w:r w:rsidRPr="00EB050F">
        <w:rPr>
          <w:rFonts w:ascii="Arial Narrow" w:hAnsi="Arial Narrow" w:cs="Tahoma"/>
          <w:sz w:val="26"/>
          <w:szCs w:val="26"/>
        </w:rPr>
        <w:t>dentro de las 48 horas siguientes a la notificación de este fallo.</w:t>
      </w:r>
    </w:p>
    <w:p w:rsidR="00565426" w:rsidRPr="00EB050F" w:rsidRDefault="008E13D1" w:rsidP="008E13D1">
      <w:pPr>
        <w:jc w:val="both"/>
        <w:rPr>
          <w:rFonts w:ascii="Arial Narrow" w:hAnsi="Arial Narrow" w:cs="Arial"/>
          <w:sz w:val="26"/>
          <w:szCs w:val="26"/>
        </w:rPr>
      </w:pPr>
      <w:r w:rsidRPr="00EB050F">
        <w:rPr>
          <w:rFonts w:ascii="Arial Narrow" w:hAnsi="Arial Narrow" w:cs="Arial"/>
          <w:b/>
          <w:sz w:val="26"/>
          <w:szCs w:val="26"/>
        </w:rPr>
        <w:t>TERCERO:</w:t>
      </w:r>
      <w:r w:rsidRPr="00EB050F">
        <w:rPr>
          <w:rFonts w:ascii="Arial Narrow" w:hAnsi="Arial Narrow" w:cs="Arial"/>
          <w:sz w:val="26"/>
          <w:szCs w:val="26"/>
        </w:rPr>
        <w:t xml:space="preserve"> En lo sucesivo, atendiendo a la importancia del tratamiento que demando se garan</w:t>
      </w:r>
      <w:r w:rsidR="008A28AE" w:rsidRPr="00EB050F">
        <w:rPr>
          <w:rFonts w:ascii="Arial Narrow" w:hAnsi="Arial Narrow" w:cs="Arial"/>
          <w:sz w:val="26"/>
          <w:szCs w:val="26"/>
        </w:rPr>
        <w:t xml:space="preserve">tice la </w:t>
      </w:r>
      <w:r w:rsidR="008A28AE" w:rsidRPr="00EB050F">
        <w:rPr>
          <w:rFonts w:ascii="Arial Narrow" w:hAnsi="Arial Narrow" w:cs="Arial"/>
          <w:b/>
          <w:sz w:val="26"/>
          <w:szCs w:val="26"/>
        </w:rPr>
        <w:t>CONTINUIDAD INTEGRAL</w:t>
      </w:r>
      <w:r w:rsidR="008A28AE" w:rsidRPr="00EB050F">
        <w:rPr>
          <w:rFonts w:ascii="Arial Narrow" w:hAnsi="Arial Narrow" w:cs="Arial"/>
          <w:sz w:val="26"/>
          <w:szCs w:val="26"/>
        </w:rPr>
        <w:t xml:space="preserve"> de los distintos</w:t>
      </w:r>
      <w:r w:rsidRPr="00EB050F">
        <w:rPr>
          <w:rFonts w:ascii="Arial Narrow" w:hAnsi="Arial Narrow" w:cs="Arial"/>
          <w:sz w:val="26"/>
          <w:szCs w:val="26"/>
        </w:rPr>
        <w:t xml:space="preserve"> tratamiento</w:t>
      </w:r>
      <w:r w:rsidR="008A28AE" w:rsidRPr="00EB050F">
        <w:rPr>
          <w:rFonts w:ascii="Arial Narrow" w:hAnsi="Arial Narrow" w:cs="Arial"/>
          <w:sz w:val="26"/>
          <w:szCs w:val="26"/>
        </w:rPr>
        <w:t>s</w:t>
      </w:r>
      <w:r w:rsidRPr="00EB050F">
        <w:rPr>
          <w:rFonts w:ascii="Arial Narrow" w:hAnsi="Arial Narrow" w:cs="Arial"/>
          <w:sz w:val="26"/>
          <w:szCs w:val="26"/>
        </w:rPr>
        <w:t xml:space="preserve"> junto con exámenes, procedimientos, citas, y demás servicios médicos que llegare a necesitar en ocas</w:t>
      </w:r>
      <w:r w:rsidR="00565426" w:rsidRPr="00EB050F">
        <w:rPr>
          <w:rFonts w:ascii="Arial Narrow" w:hAnsi="Arial Narrow" w:cs="Arial"/>
          <w:sz w:val="26"/>
          <w:szCs w:val="26"/>
        </w:rPr>
        <w:t>ión al diagnóstico que presento, debido a que l</w:t>
      </w:r>
      <w:r w:rsidR="008A28AE" w:rsidRPr="00EB050F">
        <w:rPr>
          <w:rFonts w:ascii="Arial Narrow" w:hAnsi="Arial Narrow" w:cs="Arial"/>
          <w:sz w:val="26"/>
          <w:szCs w:val="26"/>
        </w:rPr>
        <w:t>a entidad accionada  ha negado la autorización de los viáticos a procedimientos médicos que no fueron reco</w:t>
      </w:r>
      <w:r w:rsidR="00565426" w:rsidRPr="00EB050F">
        <w:rPr>
          <w:rFonts w:ascii="Arial Narrow" w:hAnsi="Arial Narrow" w:cs="Arial"/>
          <w:sz w:val="26"/>
          <w:szCs w:val="26"/>
        </w:rPr>
        <w:t>nocidos en el fallo de</w:t>
      </w:r>
      <w:r w:rsidR="008A28AE" w:rsidRPr="00EB050F">
        <w:rPr>
          <w:rFonts w:ascii="Arial Narrow" w:hAnsi="Arial Narrow" w:cs="Arial"/>
          <w:sz w:val="26"/>
          <w:szCs w:val="26"/>
        </w:rPr>
        <w:t xml:space="preserve"> tute</w:t>
      </w:r>
      <w:r w:rsidR="00565426" w:rsidRPr="00EB050F">
        <w:rPr>
          <w:rFonts w:ascii="Arial Narrow" w:hAnsi="Arial Narrow" w:cs="Arial"/>
          <w:sz w:val="26"/>
          <w:szCs w:val="26"/>
        </w:rPr>
        <w:t>la referenciado</w:t>
      </w:r>
      <w:r w:rsidR="008A28AE" w:rsidRPr="00EB050F">
        <w:rPr>
          <w:rFonts w:ascii="Arial Narrow" w:hAnsi="Arial Narrow" w:cs="Arial"/>
          <w:sz w:val="26"/>
          <w:szCs w:val="26"/>
        </w:rPr>
        <w:t xml:space="preserve"> en el hecho tercero</w:t>
      </w:r>
      <w:r w:rsidR="00565426" w:rsidRPr="00EB050F">
        <w:rPr>
          <w:rFonts w:ascii="Arial Narrow" w:hAnsi="Arial Narrow" w:cs="Arial"/>
          <w:sz w:val="26"/>
          <w:szCs w:val="26"/>
        </w:rPr>
        <w:t>.</w:t>
      </w:r>
    </w:p>
    <w:p w:rsidR="008E13D1" w:rsidRPr="00EB050F" w:rsidRDefault="00565426" w:rsidP="008E13D1">
      <w:pPr>
        <w:jc w:val="both"/>
        <w:rPr>
          <w:rFonts w:ascii="Arial Narrow" w:hAnsi="Arial Narrow" w:cs="Arial"/>
          <w:sz w:val="26"/>
          <w:szCs w:val="26"/>
        </w:rPr>
      </w:pPr>
      <w:r w:rsidRPr="00EB050F">
        <w:rPr>
          <w:rFonts w:ascii="Arial Narrow" w:hAnsi="Arial Narrow" w:cs="Arial"/>
          <w:sz w:val="26"/>
          <w:szCs w:val="26"/>
        </w:rPr>
        <w:t>L</w:t>
      </w:r>
      <w:r w:rsidR="008A28AE" w:rsidRPr="00EB050F">
        <w:rPr>
          <w:rFonts w:ascii="Arial Narrow" w:hAnsi="Arial Narrow" w:cs="Arial"/>
          <w:sz w:val="26"/>
          <w:szCs w:val="26"/>
        </w:rPr>
        <w:t>o anterior en aras de evitar una mayor congestión judicial, para así no interponer una Acción De Tutela por cada procedimiento médico</w:t>
      </w:r>
      <w:r w:rsidRPr="00EB050F">
        <w:rPr>
          <w:rFonts w:ascii="Arial Narrow" w:hAnsi="Arial Narrow" w:cs="Arial"/>
          <w:sz w:val="26"/>
          <w:szCs w:val="26"/>
        </w:rPr>
        <w:t xml:space="preserve"> que en lo sucesivo se ordene y</w:t>
      </w:r>
      <w:r w:rsidR="008A28AE" w:rsidRPr="00EB050F">
        <w:rPr>
          <w:rFonts w:ascii="Arial Narrow" w:hAnsi="Arial Narrow" w:cs="Arial"/>
          <w:sz w:val="26"/>
          <w:szCs w:val="26"/>
        </w:rPr>
        <w:t xml:space="preserve"> que no haya</w:t>
      </w:r>
      <w:r w:rsidRPr="00EB050F">
        <w:rPr>
          <w:rFonts w:ascii="Arial Narrow" w:hAnsi="Arial Narrow" w:cs="Arial"/>
          <w:sz w:val="26"/>
          <w:szCs w:val="26"/>
        </w:rPr>
        <w:t>n</w:t>
      </w:r>
      <w:r w:rsidR="008A28AE" w:rsidRPr="00EB050F">
        <w:rPr>
          <w:rFonts w:ascii="Arial Narrow" w:hAnsi="Arial Narrow" w:cs="Arial"/>
          <w:sz w:val="26"/>
          <w:szCs w:val="26"/>
        </w:rPr>
        <w:t xml:space="preserve"> sido ordenado</w:t>
      </w:r>
      <w:r w:rsidRPr="00EB050F">
        <w:rPr>
          <w:rFonts w:ascii="Arial Narrow" w:hAnsi="Arial Narrow" w:cs="Arial"/>
          <w:sz w:val="26"/>
          <w:szCs w:val="26"/>
        </w:rPr>
        <w:t xml:space="preserve"> sus viáticos</w:t>
      </w:r>
      <w:r w:rsidR="008A28AE" w:rsidRPr="00EB050F">
        <w:rPr>
          <w:rFonts w:ascii="Arial Narrow" w:hAnsi="Arial Narrow" w:cs="Arial"/>
          <w:sz w:val="26"/>
          <w:szCs w:val="26"/>
        </w:rPr>
        <w:t xml:space="preserve"> en un fallo de Tutela, en este orden de ideas, se hace necesario, en los futuros tratamientos médicos </w:t>
      </w:r>
      <w:r w:rsidRPr="00EB050F">
        <w:rPr>
          <w:rFonts w:ascii="Arial Narrow" w:hAnsi="Arial Narrow" w:cs="Arial"/>
          <w:sz w:val="26"/>
          <w:szCs w:val="26"/>
        </w:rPr>
        <w:t>que padezca el señor</w:t>
      </w:r>
      <w:r w:rsidR="008A28AE" w:rsidRPr="00EB050F">
        <w:rPr>
          <w:rFonts w:ascii="Arial Narrow" w:hAnsi="Arial Narrow" w:cs="Arial"/>
          <w:sz w:val="26"/>
          <w:szCs w:val="26"/>
        </w:rPr>
        <w:t xml:space="preserve"> </w:t>
      </w:r>
      <w:r w:rsidR="008A28AE" w:rsidRPr="00EB050F">
        <w:rPr>
          <w:rFonts w:ascii="Arial Narrow" w:hAnsi="Arial Narrow" w:cs="Tahoma"/>
          <w:b/>
          <w:sz w:val="26"/>
          <w:szCs w:val="26"/>
        </w:rPr>
        <w:t>JAIRO DE JESUS MARTINEZ BARRIOS</w:t>
      </w:r>
      <w:r w:rsidR="008A28AE" w:rsidRPr="00EB050F">
        <w:rPr>
          <w:rFonts w:ascii="Arial Narrow" w:hAnsi="Arial Narrow" w:cs="Arial"/>
          <w:sz w:val="26"/>
          <w:szCs w:val="26"/>
        </w:rPr>
        <w:t xml:space="preserve"> </w:t>
      </w:r>
      <w:r w:rsidRPr="00EB050F">
        <w:rPr>
          <w:rFonts w:ascii="Arial Narrow" w:hAnsi="Arial Narrow" w:cs="Arial"/>
          <w:sz w:val="26"/>
          <w:szCs w:val="26"/>
        </w:rPr>
        <w:t xml:space="preserve">se encuentre de forma permanente, siempre que la situación fáctica permanezca, </w:t>
      </w:r>
      <w:r w:rsidR="008A28AE" w:rsidRPr="00EB050F">
        <w:rPr>
          <w:rFonts w:ascii="Arial Narrow" w:hAnsi="Arial Narrow" w:cs="Arial"/>
          <w:sz w:val="26"/>
          <w:szCs w:val="26"/>
        </w:rPr>
        <w:t xml:space="preserve">la </w:t>
      </w:r>
      <w:r w:rsidR="008A28AE" w:rsidRPr="00EB050F">
        <w:rPr>
          <w:rFonts w:ascii="Arial Narrow" w:hAnsi="Arial Narrow" w:cs="Arial"/>
          <w:b/>
          <w:sz w:val="26"/>
          <w:szCs w:val="26"/>
        </w:rPr>
        <w:t>PROTECCIÓN INTEGRAL</w:t>
      </w:r>
      <w:r w:rsidR="008A28AE" w:rsidRPr="00EB050F">
        <w:rPr>
          <w:rFonts w:ascii="Arial Narrow" w:hAnsi="Arial Narrow" w:cs="Arial"/>
          <w:sz w:val="26"/>
          <w:szCs w:val="26"/>
        </w:rPr>
        <w:t xml:space="preserve"> de sus derechos fundamentales y entrar a </w:t>
      </w:r>
      <w:r w:rsidRPr="00EB050F">
        <w:rPr>
          <w:rFonts w:ascii="Arial Narrow" w:hAnsi="Arial Narrow" w:cs="Arial"/>
          <w:sz w:val="26"/>
          <w:szCs w:val="26"/>
        </w:rPr>
        <w:t>resguardar</w:t>
      </w:r>
      <w:r w:rsidR="008A28AE" w:rsidRPr="00EB050F">
        <w:rPr>
          <w:rFonts w:ascii="Arial Narrow" w:hAnsi="Arial Narrow" w:cs="Arial"/>
          <w:sz w:val="26"/>
          <w:szCs w:val="26"/>
        </w:rPr>
        <w:t xml:space="preserve"> todo el procedimiento </w:t>
      </w:r>
      <w:r w:rsidRPr="00EB050F">
        <w:rPr>
          <w:rFonts w:ascii="Arial Narrow" w:hAnsi="Arial Narrow" w:cs="Arial"/>
          <w:sz w:val="26"/>
          <w:szCs w:val="26"/>
        </w:rPr>
        <w:t>médico.</w:t>
      </w:r>
    </w:p>
    <w:p w:rsidR="001934CB" w:rsidRPr="00EB050F" w:rsidRDefault="001934CB" w:rsidP="001934CB">
      <w:pPr>
        <w:rPr>
          <w:rFonts w:ascii="Arial Narrow" w:hAnsi="Arial Narrow" w:cs="Arial"/>
          <w:sz w:val="26"/>
          <w:szCs w:val="26"/>
        </w:rPr>
      </w:pPr>
      <w:r w:rsidRPr="00EB050F">
        <w:rPr>
          <w:rFonts w:ascii="Arial Narrow" w:hAnsi="Arial Narrow" w:cs="Arial"/>
          <w:sz w:val="26"/>
          <w:szCs w:val="26"/>
        </w:rPr>
        <w:t xml:space="preserve"> </w:t>
      </w:r>
    </w:p>
    <w:p w:rsidR="006C34F6" w:rsidRPr="00EB050F" w:rsidRDefault="006C34F6" w:rsidP="006C34F6">
      <w:pPr>
        <w:jc w:val="center"/>
        <w:rPr>
          <w:rFonts w:ascii="Arial Narrow" w:hAnsi="Arial Narrow" w:cs="Arial"/>
          <w:b/>
          <w:sz w:val="26"/>
          <w:szCs w:val="26"/>
        </w:rPr>
      </w:pPr>
      <w:r w:rsidRPr="00EB050F">
        <w:rPr>
          <w:rFonts w:ascii="Arial Narrow" w:hAnsi="Arial Narrow" w:cs="Arial"/>
          <w:b/>
          <w:sz w:val="26"/>
          <w:szCs w:val="26"/>
        </w:rPr>
        <w:t>CONSIDERACIONES</w:t>
      </w:r>
    </w:p>
    <w:p w:rsidR="006C34F6" w:rsidRPr="00EB050F" w:rsidRDefault="006C34F6" w:rsidP="006C34F6">
      <w:pPr>
        <w:jc w:val="both"/>
        <w:rPr>
          <w:rFonts w:ascii="Arial Narrow" w:hAnsi="Arial Narrow" w:cs="Arial"/>
          <w:sz w:val="26"/>
          <w:szCs w:val="26"/>
        </w:rPr>
      </w:pPr>
      <w:r w:rsidRPr="00EB050F">
        <w:rPr>
          <w:rFonts w:ascii="Arial Narrow" w:hAnsi="Arial Narrow" w:cs="Arial"/>
          <w:sz w:val="26"/>
          <w:szCs w:val="26"/>
        </w:rPr>
        <w:t xml:space="preserve">La jurisprudencia ha señalado: </w:t>
      </w:r>
    </w:p>
    <w:p w:rsidR="006C34F6" w:rsidRPr="00EB050F" w:rsidRDefault="006C34F6" w:rsidP="006C34F6">
      <w:pPr>
        <w:jc w:val="both"/>
        <w:rPr>
          <w:rFonts w:ascii="Arial Narrow" w:hAnsi="Arial Narrow" w:cs="Arial"/>
          <w:sz w:val="26"/>
          <w:szCs w:val="26"/>
        </w:rPr>
      </w:pPr>
      <w:r w:rsidRPr="00EB050F">
        <w:rPr>
          <w:rFonts w:ascii="Arial Narrow" w:hAnsi="Arial Narrow" w:cs="Arial"/>
          <w:b/>
          <w:sz w:val="26"/>
          <w:szCs w:val="26"/>
        </w:rPr>
        <w:t>Sentencia T 121 de 2015</w:t>
      </w:r>
      <w:r w:rsidRPr="00EB050F">
        <w:rPr>
          <w:rFonts w:ascii="Arial Narrow" w:hAnsi="Arial Narrow" w:cs="Arial"/>
          <w:sz w:val="26"/>
          <w:szCs w:val="26"/>
        </w:rPr>
        <w:t xml:space="preserve"> “</w:t>
      </w:r>
      <w:r w:rsidRPr="00EB050F">
        <w:rPr>
          <w:rFonts w:ascii="Arial Narrow" w:hAnsi="Arial Narrow" w:cs="Arial"/>
          <w:i/>
          <w:iCs/>
          <w:sz w:val="26"/>
          <w:szCs w:val="26"/>
          <w:bdr w:val="none" w:sz="0" w:space="0" w:color="auto" w:frame="1"/>
        </w:rPr>
        <w:t>La salud tiene dos facetas distintas, que se encuentran estrechamente ligadas: por una parte, se trata de un servicio público vigilado por el Estado; mientras que, por la otra, se configura en un derecho que ha sido reconocido por el legislador estatutario como fundamental, de lo que se predica, entre otras, su carácter de irrenunciable. Además de dicha condición, se desprende el acceso oportuno y de calidad a los servicios que se requieran para alcanzar el mejor nivel de salud posible”.</w:t>
      </w:r>
    </w:p>
    <w:p w:rsidR="001D265F" w:rsidRPr="00EB050F" w:rsidRDefault="006C34F6" w:rsidP="004F1B46">
      <w:pPr>
        <w:jc w:val="both"/>
        <w:rPr>
          <w:rFonts w:ascii="Arial Narrow" w:hAnsi="Arial Narrow" w:cs="Arial"/>
          <w:i/>
          <w:iCs/>
          <w:sz w:val="26"/>
          <w:szCs w:val="26"/>
          <w:bdr w:val="none" w:sz="0" w:space="0" w:color="auto" w:frame="1"/>
        </w:rPr>
      </w:pPr>
      <w:r w:rsidRPr="00EB050F">
        <w:rPr>
          <w:rFonts w:ascii="Arial Narrow" w:hAnsi="Arial Narrow" w:cs="Arial"/>
          <w:i/>
          <w:iCs/>
          <w:sz w:val="26"/>
          <w:szCs w:val="26"/>
          <w:bdr w:val="none" w:sz="0" w:space="0" w:color="auto" w:frame="1"/>
        </w:rPr>
        <w:t>El derecho a la salud implica el acceso oportuno, eficaz, de calidad y en igualdad de condiciones a todos los servicios, facilidades, establecimientos y bienes que se requieran para garantizarlo. De igual manera, comprende la satisfacción de otros derechos vinculados con su realización efectiva, como ocurre con el saneamiento básico, el agua potable y la alimentación adecuada. Por ello, según el legislador estatutario, el sistema de salud:</w:t>
      </w:r>
      <w:r w:rsidRPr="00EB050F">
        <w:rPr>
          <w:rStyle w:val="apple-converted-space"/>
          <w:rFonts w:ascii="Arial Narrow" w:hAnsi="Arial Narrow" w:cs="Arial"/>
          <w:i/>
          <w:iCs/>
          <w:sz w:val="26"/>
          <w:szCs w:val="26"/>
          <w:bdr w:val="none" w:sz="0" w:space="0" w:color="auto" w:frame="1"/>
        </w:rPr>
        <w:t> </w:t>
      </w:r>
      <w:r w:rsidRPr="00EB050F">
        <w:rPr>
          <w:rFonts w:ascii="Arial Narrow" w:hAnsi="Arial Narrow" w:cs="Arial"/>
          <w:i/>
          <w:iCs/>
          <w:sz w:val="26"/>
          <w:szCs w:val="26"/>
          <w:bdr w:val="none" w:sz="0" w:space="0" w:color="auto" w:frame="1"/>
        </w:rPr>
        <w:t>Es el conjunto articulado y armónico de principios y normas; políticas públicas; instituciones; competencias y procedimientos; facultades, obligaciones, derechos y deberes; financiamiento; controles; información y evaluación, que el Estado disponga para la garantía y materialización del derecho fundamental de la salud.</w:t>
      </w:r>
    </w:p>
    <w:p w:rsidR="001D265F" w:rsidRPr="00EB050F" w:rsidRDefault="001D265F" w:rsidP="001D265F">
      <w:pPr>
        <w:pStyle w:val="Ttulo1"/>
        <w:rPr>
          <w:sz w:val="26"/>
          <w:szCs w:val="26"/>
        </w:rPr>
      </w:pPr>
      <w:r w:rsidRPr="00EB050F">
        <w:rPr>
          <w:sz w:val="26"/>
          <w:szCs w:val="26"/>
        </w:rPr>
        <w:lastRenderedPageBreak/>
        <w:t>Sentencia T-405/17:</w:t>
      </w:r>
    </w:p>
    <w:p w:rsidR="001D265F" w:rsidRPr="00EB050F" w:rsidRDefault="001D265F" w:rsidP="001D265F">
      <w:pPr>
        <w:jc w:val="both"/>
        <w:rPr>
          <w:rFonts w:ascii="Times New Roman" w:hAnsi="Times New Roman" w:cs="Times New Roman"/>
          <w:i/>
          <w:sz w:val="26"/>
          <w:szCs w:val="26"/>
        </w:rPr>
      </w:pPr>
      <w:r w:rsidRPr="00EB050F">
        <w:rPr>
          <w:rFonts w:ascii="Times New Roman" w:hAnsi="Times New Roman" w:cs="Times New Roman"/>
          <w:i/>
          <w:sz w:val="26"/>
          <w:szCs w:val="26"/>
        </w:rPr>
        <w:t>El principio de integralidad funge como complemento a la normatividad vigente para que la persona reciba una atención de calidad y completa, confinada a mejorar su condición y su estado de salud. El principio de continuidad establece que </w:t>
      </w:r>
      <w:r w:rsidRPr="00EB050F">
        <w:rPr>
          <w:rFonts w:ascii="Times New Roman" w:hAnsi="Times New Roman" w:cs="Times New Roman"/>
          <w:i/>
          <w:iCs/>
          <w:sz w:val="26"/>
          <w:szCs w:val="26"/>
        </w:rPr>
        <w:t>“las personas tienen derecho a recibir los servicios de salud de manera continua. Una vez la provisión de un servicio ha sido iniciada, este no podrá ser interrumpido por razones administrativas o económicas”</w:t>
      </w:r>
      <w:r w:rsidRPr="00EB050F">
        <w:rPr>
          <w:rFonts w:ascii="Times New Roman" w:hAnsi="Times New Roman" w:cs="Times New Roman"/>
          <w:i/>
          <w:sz w:val="26"/>
          <w:szCs w:val="26"/>
        </w:rPr>
        <w:t xml:space="preserve">. </w:t>
      </w:r>
    </w:p>
    <w:p w:rsidR="00EB050F" w:rsidRPr="00EB050F" w:rsidRDefault="00EB050F" w:rsidP="00EB050F">
      <w:pPr>
        <w:pStyle w:val="Prrafodelista"/>
        <w:tabs>
          <w:tab w:val="left" w:pos="426"/>
        </w:tabs>
        <w:ind w:left="0"/>
        <w:jc w:val="both"/>
        <w:rPr>
          <w:b/>
          <w:bCs/>
          <w:sz w:val="26"/>
          <w:szCs w:val="26"/>
        </w:rPr>
      </w:pPr>
    </w:p>
    <w:p w:rsidR="00EB050F" w:rsidRPr="00EB050F" w:rsidRDefault="00EB050F" w:rsidP="00EB050F">
      <w:pPr>
        <w:pStyle w:val="Prrafodelista"/>
        <w:numPr>
          <w:ilvl w:val="0"/>
          <w:numId w:val="5"/>
        </w:numPr>
        <w:tabs>
          <w:tab w:val="left" w:pos="426"/>
        </w:tabs>
        <w:ind w:left="0" w:firstLine="0"/>
        <w:jc w:val="both"/>
        <w:rPr>
          <w:b/>
          <w:bCs/>
          <w:sz w:val="26"/>
          <w:szCs w:val="26"/>
          <w:lang w:val="es-ES"/>
        </w:rPr>
      </w:pPr>
      <w:r w:rsidRPr="00EB050F">
        <w:rPr>
          <w:b/>
          <w:bCs/>
          <w:sz w:val="26"/>
          <w:szCs w:val="26"/>
          <w:lang w:val="es-ES"/>
        </w:rPr>
        <w:t>Cobertura de transporte y alojamiento en virtud del principio de integralidad en salud. La capacidad económica del afiliado. Reiteración de jurisprudencia</w:t>
      </w:r>
      <w:r w:rsidRPr="00EB050F">
        <w:rPr>
          <w:sz w:val="26"/>
          <w:szCs w:val="26"/>
          <w:vertAlign w:val="superscript"/>
        </w:rPr>
        <w:footnoteReference w:id="1"/>
      </w:r>
    </w:p>
    <w:p w:rsidR="00EB050F" w:rsidRPr="00EB050F" w:rsidRDefault="00EB050F" w:rsidP="00EB050F">
      <w:pPr>
        <w:tabs>
          <w:tab w:val="left" w:pos="567"/>
        </w:tabs>
        <w:jc w:val="both"/>
        <w:rPr>
          <w:b/>
          <w:bCs/>
          <w:sz w:val="26"/>
          <w:szCs w:val="26"/>
          <w:lang w:val="es-ES"/>
        </w:rPr>
      </w:pPr>
    </w:p>
    <w:p w:rsidR="00EB050F" w:rsidRPr="00EB050F" w:rsidRDefault="00EB050F" w:rsidP="00EB050F">
      <w:pPr>
        <w:pStyle w:val="Prrafodelista"/>
        <w:numPr>
          <w:ilvl w:val="1"/>
          <w:numId w:val="5"/>
        </w:numPr>
        <w:tabs>
          <w:tab w:val="left" w:pos="567"/>
        </w:tabs>
        <w:ind w:left="0" w:firstLine="0"/>
        <w:jc w:val="both"/>
        <w:rPr>
          <w:sz w:val="26"/>
          <w:szCs w:val="26"/>
          <w:lang w:val="es-ES"/>
        </w:rPr>
      </w:pPr>
      <w:r w:rsidRPr="00EB050F">
        <w:rPr>
          <w:sz w:val="26"/>
          <w:szCs w:val="26"/>
          <w:lang w:val="es-ES"/>
        </w:rPr>
        <w:t>La Corte Constitucional ha sostenido que aunque el transporte y el hospedaje del paciente y su acompañante no constituyen servicios médicos</w:t>
      </w:r>
      <w:r w:rsidRPr="00EB050F">
        <w:rPr>
          <w:rStyle w:val="Refdenotaalpie"/>
          <w:sz w:val="26"/>
          <w:szCs w:val="26"/>
          <w:lang w:val="es-ES"/>
        </w:rPr>
        <w:footnoteReference w:id="2"/>
      </w:r>
      <w:r w:rsidRPr="00EB050F">
        <w:rPr>
          <w:sz w:val="26"/>
          <w:szCs w:val="26"/>
          <w:lang w:val="es-ES"/>
        </w:rPr>
        <w:t>, hay casos en los cuales el acceso efectivo y real al servicio de salud depende de que se garantice el desplazamiento al lugar donde será prestada la atención</w:t>
      </w:r>
      <w:r w:rsidRPr="00EB050F">
        <w:rPr>
          <w:sz w:val="26"/>
          <w:szCs w:val="26"/>
          <w:vertAlign w:val="superscript"/>
          <w:lang w:val="es-ES"/>
        </w:rPr>
        <w:footnoteReference w:id="3"/>
      </w:r>
      <w:r w:rsidRPr="00EB050F">
        <w:rPr>
          <w:sz w:val="26"/>
          <w:szCs w:val="26"/>
          <w:lang w:val="es-ES"/>
        </w:rPr>
        <w:t>.</w:t>
      </w:r>
    </w:p>
    <w:p w:rsidR="00EB050F" w:rsidRPr="00EB050F" w:rsidRDefault="00EB050F" w:rsidP="00EB050F">
      <w:pPr>
        <w:jc w:val="both"/>
        <w:rPr>
          <w:sz w:val="26"/>
          <w:szCs w:val="26"/>
          <w:lang w:val="es-ES"/>
        </w:rPr>
      </w:pPr>
    </w:p>
    <w:p w:rsidR="00EB050F" w:rsidRPr="00EB050F" w:rsidRDefault="00EB050F" w:rsidP="00EB050F">
      <w:pPr>
        <w:jc w:val="both"/>
        <w:rPr>
          <w:sz w:val="26"/>
          <w:szCs w:val="26"/>
          <w:lang w:val="es-ES"/>
        </w:rPr>
      </w:pPr>
      <w:r w:rsidRPr="00EB050F">
        <w:rPr>
          <w:sz w:val="26"/>
          <w:szCs w:val="26"/>
          <w:lang w:val="es-ES"/>
        </w:rPr>
        <w:t xml:space="preserve">Este Tribunal consideró en un principio que a partir del principio de solidaridad sobre el que descansa el derecho a la seguridad social, cuando un usuario del Sistema de Salud es remitido a un lugar diferente a su residencia para recibir la atención médica prescrita por su galeno tratante, debido a que su EPS no cuenta con </w:t>
      </w:r>
      <w:r w:rsidRPr="00EB050F">
        <w:rPr>
          <w:iCs/>
          <w:sz w:val="26"/>
          <w:szCs w:val="26"/>
          <w:lang w:val="es-ES"/>
        </w:rPr>
        <w:t>disponibilidad</w:t>
      </w:r>
      <w:r w:rsidRPr="00EB050F">
        <w:rPr>
          <w:i/>
          <w:iCs/>
          <w:sz w:val="26"/>
          <w:szCs w:val="26"/>
          <w:lang w:val="es-ES"/>
        </w:rPr>
        <w:t xml:space="preserve"> </w:t>
      </w:r>
      <w:r w:rsidRPr="00EB050F">
        <w:rPr>
          <w:sz w:val="26"/>
          <w:szCs w:val="26"/>
          <w:lang w:val="es-ES"/>
        </w:rPr>
        <w:t>de servicios en el lugar de afiliación, los gastos que se originaran por el transporte y la estadía debían ser asumidos por el paciente o su familia</w:t>
      </w:r>
      <w:r w:rsidRPr="00EB050F">
        <w:rPr>
          <w:sz w:val="26"/>
          <w:szCs w:val="26"/>
          <w:vertAlign w:val="superscript"/>
          <w:lang w:val="es-ES"/>
        </w:rPr>
        <w:footnoteReference w:id="4"/>
      </w:r>
      <w:r w:rsidRPr="00EB050F">
        <w:rPr>
          <w:sz w:val="26"/>
          <w:szCs w:val="26"/>
          <w:lang w:val="es-ES"/>
        </w:rPr>
        <w:t>. No obstante, ha establecido como excepción a la anterior regla el caso de los usuarios que son remitidos a un municipio diferente de su domicilio</w:t>
      </w:r>
      <w:r w:rsidRPr="00EB050F">
        <w:rPr>
          <w:sz w:val="26"/>
          <w:szCs w:val="26"/>
          <w:vertAlign w:val="superscript"/>
          <w:lang w:val="es-ES"/>
        </w:rPr>
        <w:footnoteReference w:id="5"/>
      </w:r>
      <w:r w:rsidRPr="00EB050F">
        <w:rPr>
          <w:sz w:val="26"/>
          <w:szCs w:val="26"/>
          <w:lang w:val="es-ES"/>
        </w:rPr>
        <w:t>, cuando ni ellos ni su familia cuentan con la capacidad económica para asumir el costo del transporte</w:t>
      </w:r>
      <w:r w:rsidRPr="00EB050F">
        <w:rPr>
          <w:sz w:val="26"/>
          <w:szCs w:val="26"/>
          <w:vertAlign w:val="superscript"/>
          <w:lang w:val="es-ES"/>
        </w:rPr>
        <w:footnoteReference w:id="6"/>
      </w:r>
      <w:r w:rsidRPr="00EB050F">
        <w:rPr>
          <w:sz w:val="26"/>
          <w:szCs w:val="26"/>
          <w:lang w:val="es-ES"/>
        </w:rPr>
        <w:t>.</w:t>
      </w:r>
    </w:p>
    <w:p w:rsidR="00EB050F" w:rsidRPr="00EB050F" w:rsidRDefault="00EB050F" w:rsidP="00EB050F">
      <w:pPr>
        <w:jc w:val="both"/>
        <w:rPr>
          <w:sz w:val="26"/>
          <w:szCs w:val="26"/>
          <w:lang w:val="es-ES"/>
        </w:rPr>
      </w:pPr>
    </w:p>
    <w:p w:rsidR="00EB050F" w:rsidRPr="00EB050F" w:rsidRDefault="00EB050F" w:rsidP="00EB050F">
      <w:pPr>
        <w:pStyle w:val="Prrafodelista"/>
        <w:numPr>
          <w:ilvl w:val="1"/>
          <w:numId w:val="5"/>
        </w:numPr>
        <w:tabs>
          <w:tab w:val="left" w:pos="567"/>
        </w:tabs>
        <w:ind w:left="0" w:firstLine="0"/>
        <w:jc w:val="both"/>
        <w:rPr>
          <w:sz w:val="26"/>
          <w:szCs w:val="26"/>
          <w:lang w:val="es-ES"/>
        </w:rPr>
      </w:pPr>
      <w:r w:rsidRPr="00EB050F">
        <w:rPr>
          <w:sz w:val="26"/>
          <w:szCs w:val="26"/>
          <w:lang w:val="es-ES"/>
        </w:rPr>
        <w:t xml:space="preserve">En consecuencia, la Corte ha establecido que procede su protección excepcional a través de la acción de tutela cuando la falta de autorización del transporte afecte </w:t>
      </w:r>
      <w:r w:rsidRPr="00EB050F">
        <w:rPr>
          <w:sz w:val="26"/>
          <w:szCs w:val="26"/>
          <w:lang w:val="es-ES"/>
        </w:rPr>
        <w:lastRenderedPageBreak/>
        <w:t>gravemente el goce efectivo del derecho a la salud. Sobre el particular, l</w:t>
      </w:r>
      <w:r w:rsidRPr="00EB050F">
        <w:rPr>
          <w:sz w:val="26"/>
          <w:szCs w:val="26"/>
        </w:rPr>
        <w:t>a sentencia T-760 de 2008 conceptuó:</w:t>
      </w:r>
    </w:p>
    <w:p w:rsidR="00EB050F" w:rsidRPr="00EB050F" w:rsidRDefault="00EB050F" w:rsidP="00EB050F">
      <w:pPr>
        <w:jc w:val="both"/>
        <w:rPr>
          <w:sz w:val="26"/>
          <w:szCs w:val="26"/>
          <w:lang w:val="es-ES"/>
        </w:rPr>
      </w:pPr>
    </w:p>
    <w:p w:rsidR="00EB050F" w:rsidRPr="00EB050F" w:rsidRDefault="00EB050F" w:rsidP="00EB050F">
      <w:pPr>
        <w:ind w:left="567"/>
        <w:jc w:val="both"/>
        <w:rPr>
          <w:i/>
          <w:iCs/>
          <w:sz w:val="26"/>
          <w:szCs w:val="26"/>
        </w:rPr>
      </w:pPr>
      <w:r w:rsidRPr="00EB050F">
        <w:rPr>
          <w:i/>
          <w:iCs/>
          <w:sz w:val="26"/>
          <w:szCs w:val="26"/>
        </w:rPr>
        <w:t>“La jurisprudencia constitucional, fundándose en la regulación,</w:t>
      </w:r>
      <w:r w:rsidRPr="00EB050F">
        <w:rPr>
          <w:i/>
          <w:iCs/>
          <w:sz w:val="26"/>
          <w:szCs w:val="26"/>
          <w:vertAlign w:val="superscript"/>
        </w:rPr>
        <w:footnoteReference w:id="7"/>
      </w:r>
      <w:r w:rsidRPr="00EB050F">
        <w:rPr>
          <w:i/>
          <w:iCs/>
          <w:sz w:val="26"/>
          <w:szCs w:val="26"/>
        </w:rPr>
        <w:t xml:space="preserve"> ha señalado en varias ocasiones que toda persona tiene derecho a acceder a los servicios de salud que requiera, lo cual puede implicar </w:t>
      </w:r>
      <w:r w:rsidRPr="00EB050F">
        <w:rPr>
          <w:b/>
          <w:bCs/>
          <w:i/>
          <w:iCs/>
          <w:sz w:val="26"/>
          <w:szCs w:val="26"/>
        </w:rPr>
        <w:t>tener derecho a los medios de transporte y gastos de estadía para poder recibir la atención requerida</w:t>
      </w:r>
      <w:r w:rsidRPr="00EB050F">
        <w:rPr>
          <w:i/>
          <w:iCs/>
          <w:sz w:val="26"/>
          <w:szCs w:val="26"/>
        </w:rPr>
        <w:t>.</w:t>
      </w:r>
    </w:p>
    <w:p w:rsidR="00EB050F" w:rsidRPr="00EB050F" w:rsidRDefault="00EB050F" w:rsidP="00EB050F">
      <w:pPr>
        <w:ind w:left="567"/>
        <w:jc w:val="both"/>
        <w:rPr>
          <w:i/>
          <w:iCs/>
          <w:sz w:val="26"/>
          <w:szCs w:val="26"/>
        </w:rPr>
      </w:pPr>
    </w:p>
    <w:p w:rsidR="00EB050F" w:rsidRPr="00EB050F" w:rsidRDefault="00EB050F" w:rsidP="00EB050F">
      <w:pPr>
        <w:ind w:left="567"/>
        <w:jc w:val="both"/>
        <w:rPr>
          <w:sz w:val="26"/>
          <w:szCs w:val="26"/>
        </w:rPr>
      </w:pPr>
      <w:r w:rsidRPr="00EB050F">
        <w:rPr>
          <w:i/>
          <w:iCs/>
          <w:sz w:val="26"/>
          <w:szCs w:val="26"/>
        </w:rPr>
        <w:t xml:space="preserve">(…) Pero no sólo se ha garantizado el derecho al transporte y a otros costos que supone el desplazamiento a otro lugar distinto a aquel de residencia, para acceder a un servicio de salud requerido. También se ha garantizado la posibilidad de que se brinden </w:t>
      </w:r>
      <w:r w:rsidRPr="00EB050F">
        <w:rPr>
          <w:b/>
          <w:bCs/>
          <w:i/>
          <w:iCs/>
          <w:sz w:val="26"/>
          <w:szCs w:val="26"/>
        </w:rPr>
        <w:t>los medios de transporte y traslado a un acompañante</w:t>
      </w:r>
      <w:r w:rsidRPr="00EB050F">
        <w:rPr>
          <w:i/>
          <w:iCs/>
          <w:sz w:val="26"/>
          <w:szCs w:val="26"/>
        </w:rPr>
        <w:t xml:space="preserve"> cuando este es necesario.” </w:t>
      </w:r>
      <w:r w:rsidRPr="00EB050F">
        <w:rPr>
          <w:sz w:val="26"/>
          <w:szCs w:val="26"/>
        </w:rPr>
        <w:t>(Negrillas fuera de texto original)</w:t>
      </w:r>
    </w:p>
    <w:p w:rsidR="00EB050F" w:rsidRPr="00EB050F" w:rsidRDefault="00EB050F" w:rsidP="00EB050F">
      <w:pPr>
        <w:jc w:val="both"/>
        <w:rPr>
          <w:sz w:val="26"/>
          <w:szCs w:val="26"/>
        </w:rPr>
      </w:pPr>
    </w:p>
    <w:p w:rsidR="00EB050F" w:rsidRPr="00EB050F" w:rsidRDefault="00EB050F" w:rsidP="00EB050F">
      <w:pPr>
        <w:jc w:val="both"/>
        <w:rPr>
          <w:sz w:val="26"/>
          <w:szCs w:val="26"/>
          <w:u w:val="single"/>
          <w:lang w:val="es-ES"/>
        </w:rPr>
      </w:pPr>
      <w:r w:rsidRPr="00EB050F">
        <w:rPr>
          <w:sz w:val="26"/>
          <w:szCs w:val="26"/>
        </w:rPr>
        <w:t xml:space="preserve">Con posterioridad, en </w:t>
      </w:r>
      <w:r w:rsidRPr="00EB050F">
        <w:rPr>
          <w:sz w:val="26"/>
          <w:szCs w:val="26"/>
          <w:lang w:val="es-ES"/>
        </w:rPr>
        <w:t xml:space="preserve">sentencia T-489 de </w:t>
      </w:r>
      <w:bookmarkStart w:id="0" w:name="_ftnref9"/>
      <w:r w:rsidRPr="00EB050F">
        <w:rPr>
          <w:sz w:val="26"/>
          <w:szCs w:val="26"/>
          <w:lang w:val="es-ES"/>
        </w:rPr>
        <w:t>2014 se reiteró:</w:t>
      </w:r>
      <w:bookmarkEnd w:id="0"/>
      <w:r w:rsidRPr="00EB050F">
        <w:rPr>
          <w:sz w:val="26"/>
          <w:szCs w:val="26"/>
          <w:lang w:val="es-ES"/>
        </w:rPr>
        <w:t xml:space="preserve"> </w:t>
      </w:r>
      <w:r w:rsidRPr="00EB050F">
        <w:rPr>
          <w:i/>
          <w:iCs/>
          <w:sz w:val="26"/>
          <w:szCs w:val="26"/>
        </w:rPr>
        <w:t xml:space="preserve">“(…) queda establecido que es obligación de todas las E.P.S. suministrar el costo del servicio de transporte, cuando </w:t>
      </w:r>
      <w:r w:rsidRPr="00EB050F">
        <w:rPr>
          <w:b/>
          <w:i/>
          <w:iCs/>
          <w:sz w:val="26"/>
          <w:szCs w:val="26"/>
        </w:rPr>
        <w:t>ellas mismas autorizan la práctica de un determinado procedimiento médico en un lugar distinto</w:t>
      </w:r>
      <w:r w:rsidRPr="00EB050F">
        <w:rPr>
          <w:i/>
          <w:iCs/>
          <w:sz w:val="26"/>
          <w:szCs w:val="26"/>
        </w:rPr>
        <w:t xml:space="preserve"> al de la residencia del paciente, por tratarse de una prestación que se encuentra comprendida en los contenidos del POS. Esto dentro de la finalidad constitucional de que se remuevan las barreras y obstáculos que les impiden a los afiliados acceder oportuna y eficazmente a los servicios de salud que requieren con necesidad.” </w:t>
      </w:r>
      <w:r w:rsidRPr="00EB050F">
        <w:rPr>
          <w:iCs/>
          <w:sz w:val="26"/>
          <w:szCs w:val="26"/>
        </w:rPr>
        <w:t>(Negrilla fuera de texto original).</w:t>
      </w:r>
    </w:p>
    <w:p w:rsidR="00EB050F" w:rsidRPr="00EB050F" w:rsidRDefault="00EB050F" w:rsidP="00EB050F">
      <w:pPr>
        <w:jc w:val="both"/>
        <w:rPr>
          <w:sz w:val="26"/>
          <w:szCs w:val="26"/>
          <w:lang w:val="es-ES_tradnl"/>
        </w:rPr>
      </w:pPr>
    </w:p>
    <w:p w:rsidR="00EB050F" w:rsidRPr="00EB050F" w:rsidRDefault="00EB050F" w:rsidP="00EB050F">
      <w:pPr>
        <w:pStyle w:val="Prrafodelista"/>
        <w:numPr>
          <w:ilvl w:val="1"/>
          <w:numId w:val="5"/>
        </w:numPr>
        <w:ind w:left="0" w:firstLine="0"/>
        <w:jc w:val="both"/>
        <w:rPr>
          <w:sz w:val="26"/>
          <w:szCs w:val="26"/>
          <w:lang w:val="es-ES_tradnl"/>
        </w:rPr>
      </w:pPr>
      <w:r w:rsidRPr="00EB050F">
        <w:rPr>
          <w:sz w:val="26"/>
          <w:szCs w:val="26"/>
          <w:lang w:val="es-ES_tradnl"/>
        </w:rPr>
        <w:t>En tal contexto, de conformidad con los pronunciamientos de esta Corporación</w:t>
      </w:r>
      <w:r w:rsidRPr="00EB050F">
        <w:rPr>
          <w:rStyle w:val="Refdenotaalpie"/>
          <w:sz w:val="26"/>
          <w:szCs w:val="26"/>
          <w:lang w:val="es-ES_tradnl"/>
        </w:rPr>
        <w:footnoteReference w:id="8"/>
      </w:r>
      <w:r w:rsidRPr="00EB050F">
        <w:rPr>
          <w:sz w:val="26"/>
          <w:szCs w:val="26"/>
          <w:lang w:val="es-ES_tradnl"/>
        </w:rPr>
        <w:t xml:space="preserve">, se advierte que el servicio de transporte se encuentra incluido en el </w:t>
      </w:r>
      <w:r w:rsidRPr="00EB050F">
        <w:rPr>
          <w:sz w:val="26"/>
          <w:szCs w:val="26"/>
          <w:lang w:val="es-ES_tradnl"/>
        </w:rPr>
        <w:lastRenderedPageBreak/>
        <w:t>POS</w:t>
      </w:r>
      <w:r w:rsidRPr="00EB050F">
        <w:rPr>
          <w:rStyle w:val="Refdenotaalpie"/>
          <w:sz w:val="26"/>
          <w:szCs w:val="26"/>
          <w:lang w:val="es-ES_tradnl"/>
        </w:rPr>
        <w:footnoteReference w:id="9"/>
      </w:r>
      <w:r w:rsidRPr="00EB050F">
        <w:rPr>
          <w:sz w:val="26"/>
          <w:szCs w:val="26"/>
          <w:lang w:val="es-ES_tradnl"/>
        </w:rPr>
        <w:t xml:space="preserve"> y, en consecuencia, debe ser asumido por la EPS en aquellos eventos en los que</w:t>
      </w:r>
      <w:r w:rsidRPr="00EB050F">
        <w:rPr>
          <w:sz w:val="26"/>
          <w:szCs w:val="26"/>
          <w:vertAlign w:val="superscript"/>
          <w:lang w:val="es-ES_tradnl"/>
        </w:rPr>
        <w:footnoteReference w:id="10"/>
      </w:r>
      <w:r w:rsidRPr="00EB050F">
        <w:rPr>
          <w:sz w:val="26"/>
          <w:szCs w:val="26"/>
          <w:lang w:val="es-ES_tradnl"/>
        </w:rPr>
        <w:t xml:space="preserve">: </w:t>
      </w:r>
    </w:p>
    <w:p w:rsidR="00EB050F" w:rsidRPr="00EB050F" w:rsidRDefault="00EB050F" w:rsidP="00EB050F">
      <w:pPr>
        <w:jc w:val="both"/>
        <w:rPr>
          <w:sz w:val="26"/>
          <w:szCs w:val="26"/>
          <w:lang w:val="es-ES_tradnl"/>
        </w:rPr>
      </w:pPr>
    </w:p>
    <w:p w:rsidR="00EB050F" w:rsidRPr="00EB050F" w:rsidRDefault="00EB050F" w:rsidP="00EB050F">
      <w:pPr>
        <w:ind w:left="993" w:hanging="426"/>
        <w:jc w:val="both"/>
        <w:rPr>
          <w:i/>
          <w:sz w:val="26"/>
          <w:szCs w:val="26"/>
        </w:rPr>
      </w:pPr>
      <w:r w:rsidRPr="00EB050F">
        <w:rPr>
          <w:i/>
          <w:sz w:val="26"/>
          <w:szCs w:val="26"/>
          <w:lang w:val="es-ES_tradnl"/>
        </w:rPr>
        <w:t xml:space="preserve">“i.   </w:t>
      </w:r>
      <w:r w:rsidRPr="00EB050F">
        <w:rPr>
          <w:i/>
          <w:sz w:val="26"/>
          <w:szCs w:val="26"/>
        </w:rPr>
        <w:t>Un paciente sea remitido en ambulancia por una IPS a otra, cuando la primera no cuente con el servicio requerido.</w:t>
      </w:r>
    </w:p>
    <w:p w:rsidR="00EB050F" w:rsidRPr="00EB050F" w:rsidRDefault="00EB050F" w:rsidP="00EB050F">
      <w:pPr>
        <w:ind w:left="993" w:hanging="426"/>
        <w:jc w:val="both"/>
        <w:rPr>
          <w:i/>
          <w:sz w:val="26"/>
          <w:szCs w:val="26"/>
        </w:rPr>
      </w:pPr>
    </w:p>
    <w:p w:rsidR="00EB050F" w:rsidRPr="00EB050F" w:rsidRDefault="00EB050F" w:rsidP="00EB050F">
      <w:pPr>
        <w:numPr>
          <w:ilvl w:val="0"/>
          <w:numId w:val="6"/>
        </w:numPr>
        <w:spacing w:after="0" w:line="240" w:lineRule="auto"/>
        <w:ind w:left="993" w:hanging="426"/>
        <w:jc w:val="both"/>
        <w:rPr>
          <w:i/>
          <w:sz w:val="26"/>
          <w:szCs w:val="26"/>
        </w:rPr>
      </w:pPr>
      <w:r w:rsidRPr="00EB050F">
        <w:rPr>
          <w:i/>
          <w:sz w:val="26"/>
          <w:szCs w:val="26"/>
        </w:rPr>
        <w:t>Se necesite el traslado del paciente en ambulancia para recibir atención domiciliaria bajo la responsabilidad de la EPS y según el criterio del médico tratante.</w:t>
      </w:r>
    </w:p>
    <w:p w:rsidR="00EB050F" w:rsidRPr="00EB050F" w:rsidRDefault="00EB050F" w:rsidP="00EB050F">
      <w:pPr>
        <w:ind w:left="993" w:hanging="426"/>
        <w:jc w:val="both"/>
        <w:rPr>
          <w:i/>
          <w:sz w:val="26"/>
          <w:szCs w:val="26"/>
        </w:rPr>
      </w:pPr>
    </w:p>
    <w:p w:rsidR="00EB050F" w:rsidRPr="00EB050F" w:rsidRDefault="00EB050F" w:rsidP="00EB050F">
      <w:pPr>
        <w:numPr>
          <w:ilvl w:val="0"/>
          <w:numId w:val="6"/>
        </w:numPr>
        <w:spacing w:after="0" w:line="240" w:lineRule="auto"/>
        <w:ind w:left="993" w:hanging="426"/>
        <w:jc w:val="both"/>
        <w:rPr>
          <w:i/>
          <w:sz w:val="26"/>
          <w:szCs w:val="26"/>
        </w:rPr>
      </w:pPr>
      <w:r w:rsidRPr="00EB050F">
        <w:rPr>
          <w:i/>
          <w:sz w:val="26"/>
          <w:szCs w:val="26"/>
        </w:rPr>
        <w:t>Un paciente ambulatorio deba acceder a un servicio que no esté disponible en el municipio de su residencia y necesite ser transportado en un medio diferente a la ambulancia</w:t>
      </w:r>
      <w:r w:rsidRPr="00EB050F">
        <w:rPr>
          <w:i/>
          <w:sz w:val="26"/>
          <w:szCs w:val="26"/>
          <w:vertAlign w:val="superscript"/>
          <w:lang w:val="es-ES"/>
        </w:rPr>
        <w:footnoteReference w:id="11"/>
      </w:r>
      <w:r w:rsidRPr="00EB050F">
        <w:rPr>
          <w:i/>
          <w:sz w:val="26"/>
          <w:szCs w:val="26"/>
        </w:rPr>
        <w:t>”.</w:t>
      </w:r>
    </w:p>
    <w:p w:rsidR="00EB050F" w:rsidRPr="00EB050F" w:rsidRDefault="00EB050F" w:rsidP="00EB050F">
      <w:pPr>
        <w:jc w:val="both"/>
        <w:rPr>
          <w:sz w:val="26"/>
          <w:szCs w:val="26"/>
        </w:rPr>
      </w:pPr>
    </w:p>
    <w:p w:rsidR="00EB050F" w:rsidRPr="00EB050F" w:rsidRDefault="00EB050F" w:rsidP="00EB050F">
      <w:pPr>
        <w:pStyle w:val="Prrafodelista"/>
        <w:numPr>
          <w:ilvl w:val="1"/>
          <w:numId w:val="5"/>
        </w:numPr>
        <w:ind w:left="0" w:firstLine="0"/>
        <w:jc w:val="both"/>
        <w:rPr>
          <w:sz w:val="26"/>
          <w:szCs w:val="26"/>
        </w:rPr>
      </w:pPr>
      <w:r w:rsidRPr="00EB050F">
        <w:rPr>
          <w:sz w:val="26"/>
          <w:szCs w:val="26"/>
          <w:lang w:val="es-ES_tradnl"/>
        </w:rPr>
        <w:t xml:space="preserve">A partir de esta última situación, las </w:t>
      </w:r>
      <w:proofErr w:type="spellStart"/>
      <w:r w:rsidRPr="00EB050F">
        <w:rPr>
          <w:sz w:val="26"/>
          <w:szCs w:val="26"/>
          <w:lang w:val="es-ES_tradnl"/>
        </w:rPr>
        <w:t>subreglas</w:t>
      </w:r>
      <w:proofErr w:type="spellEnd"/>
      <w:r w:rsidRPr="00EB050F">
        <w:rPr>
          <w:sz w:val="26"/>
          <w:szCs w:val="26"/>
          <w:lang w:val="es-ES_tradnl"/>
        </w:rPr>
        <w:t xml:space="preserve"> jurisprudenciales en </w:t>
      </w:r>
      <w:r w:rsidRPr="00EB050F">
        <w:rPr>
          <w:sz w:val="26"/>
          <w:szCs w:val="26"/>
          <w:lang w:val="es-ES"/>
        </w:rPr>
        <w:t>materia</w:t>
      </w:r>
      <w:r w:rsidRPr="00EB050F">
        <w:rPr>
          <w:sz w:val="26"/>
          <w:szCs w:val="26"/>
          <w:lang w:val="es-ES_tradnl"/>
        </w:rPr>
        <w:t xml:space="preserve"> de gastos de </w:t>
      </w:r>
      <w:r w:rsidRPr="00EB050F">
        <w:rPr>
          <w:b/>
          <w:sz w:val="26"/>
          <w:szCs w:val="26"/>
          <w:lang w:val="es-ES_tradnl"/>
        </w:rPr>
        <w:t xml:space="preserve">transporte </w:t>
      </w:r>
      <w:r w:rsidRPr="00EB050F">
        <w:rPr>
          <w:sz w:val="26"/>
          <w:szCs w:val="26"/>
          <w:lang w:val="es-ES_tradnl"/>
        </w:rPr>
        <w:t>intermunicipal se circunscriben a los siguientes eventos</w:t>
      </w:r>
      <w:r w:rsidRPr="00EB050F">
        <w:rPr>
          <w:sz w:val="26"/>
          <w:szCs w:val="26"/>
          <w:vertAlign w:val="superscript"/>
        </w:rPr>
        <w:footnoteReference w:id="12"/>
      </w:r>
      <w:r w:rsidRPr="00EB050F">
        <w:rPr>
          <w:sz w:val="26"/>
          <w:szCs w:val="26"/>
          <w:lang w:val="es-ES_tradnl"/>
        </w:rPr>
        <w:t xml:space="preserve">: </w:t>
      </w:r>
    </w:p>
    <w:p w:rsidR="00EB050F" w:rsidRPr="00EB050F" w:rsidRDefault="00EB050F" w:rsidP="00EB050F">
      <w:pPr>
        <w:jc w:val="both"/>
        <w:rPr>
          <w:sz w:val="26"/>
          <w:szCs w:val="26"/>
        </w:rPr>
      </w:pPr>
    </w:p>
    <w:p w:rsidR="00EB050F" w:rsidRPr="00EB050F" w:rsidRDefault="00EB050F" w:rsidP="00EB050F">
      <w:pPr>
        <w:ind w:left="993" w:hanging="426"/>
        <w:jc w:val="both"/>
        <w:rPr>
          <w:i/>
          <w:sz w:val="26"/>
          <w:szCs w:val="26"/>
        </w:rPr>
      </w:pPr>
      <w:r w:rsidRPr="00EB050F">
        <w:rPr>
          <w:i/>
          <w:sz w:val="26"/>
          <w:szCs w:val="26"/>
          <w:lang w:val="es-ES_tradnl"/>
        </w:rPr>
        <w:t xml:space="preserve">“i.   </w:t>
      </w:r>
      <w:r w:rsidRPr="00EB050F">
        <w:rPr>
          <w:i/>
          <w:sz w:val="26"/>
          <w:szCs w:val="26"/>
        </w:rPr>
        <w:t>El servicio fue autorizado directamente por la EPS, remitiendo a un prestador de un municipio distinto de la residencia del paciente</w:t>
      </w:r>
      <w:r w:rsidRPr="00EB050F">
        <w:rPr>
          <w:i/>
          <w:sz w:val="26"/>
          <w:szCs w:val="26"/>
          <w:vertAlign w:val="superscript"/>
        </w:rPr>
        <w:footnoteReference w:id="13"/>
      </w:r>
      <w:r w:rsidRPr="00EB050F">
        <w:rPr>
          <w:i/>
          <w:sz w:val="26"/>
          <w:szCs w:val="26"/>
        </w:rPr>
        <w:t>.</w:t>
      </w:r>
    </w:p>
    <w:p w:rsidR="00EB050F" w:rsidRPr="00EB050F" w:rsidRDefault="00EB050F" w:rsidP="00EB050F">
      <w:pPr>
        <w:ind w:left="993"/>
        <w:jc w:val="both"/>
        <w:rPr>
          <w:i/>
          <w:sz w:val="26"/>
          <w:szCs w:val="26"/>
        </w:rPr>
      </w:pPr>
    </w:p>
    <w:p w:rsidR="00EB050F" w:rsidRPr="00EB050F" w:rsidRDefault="00EB050F" w:rsidP="00EB050F">
      <w:pPr>
        <w:numPr>
          <w:ilvl w:val="0"/>
          <w:numId w:val="7"/>
        </w:numPr>
        <w:spacing w:after="0" w:line="240" w:lineRule="auto"/>
        <w:ind w:left="993" w:hanging="426"/>
        <w:jc w:val="both"/>
        <w:rPr>
          <w:i/>
          <w:sz w:val="26"/>
          <w:szCs w:val="26"/>
        </w:rPr>
      </w:pPr>
      <w:r w:rsidRPr="00EB050F">
        <w:rPr>
          <w:i/>
          <w:sz w:val="26"/>
          <w:szCs w:val="26"/>
        </w:rPr>
        <w:t xml:space="preserve">Ni el paciente ni sus familiares cercanos tienen los recursos económicos suficientes para pagar el valor del traslado. </w:t>
      </w:r>
    </w:p>
    <w:p w:rsidR="00EB050F" w:rsidRPr="00EB050F" w:rsidRDefault="00EB050F" w:rsidP="00EB050F">
      <w:pPr>
        <w:ind w:left="993"/>
        <w:jc w:val="both"/>
        <w:rPr>
          <w:i/>
          <w:sz w:val="26"/>
          <w:szCs w:val="26"/>
        </w:rPr>
      </w:pPr>
    </w:p>
    <w:p w:rsidR="00EB050F" w:rsidRPr="00EB050F" w:rsidRDefault="00EB050F" w:rsidP="00EB050F">
      <w:pPr>
        <w:numPr>
          <w:ilvl w:val="0"/>
          <w:numId w:val="7"/>
        </w:numPr>
        <w:spacing w:after="0" w:line="240" w:lineRule="auto"/>
        <w:ind w:left="993" w:hanging="426"/>
        <w:jc w:val="both"/>
        <w:rPr>
          <w:i/>
          <w:sz w:val="26"/>
          <w:szCs w:val="26"/>
        </w:rPr>
      </w:pPr>
      <w:r w:rsidRPr="00EB050F">
        <w:rPr>
          <w:i/>
          <w:sz w:val="26"/>
          <w:szCs w:val="26"/>
        </w:rPr>
        <w:t>De no efectuarse la remisión se pone en riesgo la vida, la integridad física o el estado de salud del usuario.</w:t>
      </w:r>
    </w:p>
    <w:p w:rsidR="00EB050F" w:rsidRPr="00EB050F" w:rsidRDefault="00EB050F" w:rsidP="00EB050F">
      <w:pPr>
        <w:ind w:left="993"/>
        <w:jc w:val="both"/>
        <w:rPr>
          <w:i/>
          <w:sz w:val="26"/>
          <w:szCs w:val="26"/>
        </w:rPr>
      </w:pPr>
    </w:p>
    <w:p w:rsidR="00EB050F" w:rsidRPr="00EB050F" w:rsidRDefault="00EB050F" w:rsidP="00EB050F">
      <w:pPr>
        <w:numPr>
          <w:ilvl w:val="0"/>
          <w:numId w:val="7"/>
        </w:numPr>
        <w:spacing w:after="0" w:line="240" w:lineRule="auto"/>
        <w:ind w:left="993" w:hanging="426"/>
        <w:jc w:val="both"/>
        <w:rPr>
          <w:i/>
          <w:sz w:val="26"/>
          <w:szCs w:val="26"/>
        </w:rPr>
      </w:pPr>
      <w:r w:rsidRPr="00EB050F">
        <w:rPr>
          <w:i/>
          <w:sz w:val="26"/>
          <w:szCs w:val="26"/>
        </w:rPr>
        <w:t>Si la atención médica en el lugar de remisión exigiere más de un día de duración se cubrirán los gastos de alojamiento.”</w:t>
      </w:r>
    </w:p>
    <w:p w:rsidR="00EB050F" w:rsidRPr="00EB050F" w:rsidRDefault="00EB050F" w:rsidP="00EB050F">
      <w:pPr>
        <w:jc w:val="both"/>
        <w:rPr>
          <w:sz w:val="26"/>
          <w:szCs w:val="26"/>
        </w:rPr>
      </w:pPr>
    </w:p>
    <w:p w:rsidR="00EB050F" w:rsidRPr="00EB050F" w:rsidRDefault="00EB050F" w:rsidP="00EB050F">
      <w:pPr>
        <w:pStyle w:val="Prrafodelista"/>
        <w:numPr>
          <w:ilvl w:val="1"/>
          <w:numId w:val="5"/>
        </w:numPr>
        <w:ind w:left="0" w:firstLine="0"/>
        <w:jc w:val="both"/>
        <w:rPr>
          <w:sz w:val="26"/>
          <w:szCs w:val="26"/>
          <w:lang w:val="es-ES_tradnl"/>
        </w:rPr>
      </w:pPr>
      <w:r w:rsidRPr="00EB050F">
        <w:rPr>
          <w:sz w:val="26"/>
          <w:szCs w:val="26"/>
          <w:lang w:val="es-ES_tradnl"/>
        </w:rPr>
        <w:t xml:space="preserve">En el mismo sentido, fueron establecidas tres situaciones en las que procede el amparo constitucional en relación con la financiación de un </w:t>
      </w:r>
      <w:r w:rsidRPr="00EB050F">
        <w:rPr>
          <w:b/>
          <w:sz w:val="26"/>
          <w:szCs w:val="26"/>
          <w:lang w:val="es-ES_tradnl"/>
        </w:rPr>
        <w:t>acompañante</w:t>
      </w:r>
      <w:r w:rsidRPr="00EB050F">
        <w:rPr>
          <w:sz w:val="26"/>
          <w:szCs w:val="26"/>
          <w:lang w:val="es-ES_tradnl"/>
        </w:rPr>
        <w:t xml:space="preserve"> del paciente</w:t>
      </w:r>
      <w:r w:rsidRPr="00EB050F">
        <w:rPr>
          <w:iCs/>
          <w:sz w:val="26"/>
          <w:szCs w:val="26"/>
          <w:vertAlign w:val="superscript"/>
        </w:rPr>
        <w:footnoteReference w:id="14"/>
      </w:r>
      <w:r w:rsidRPr="00EB050F">
        <w:rPr>
          <w:sz w:val="26"/>
          <w:szCs w:val="26"/>
          <w:lang w:val="es-ES_tradnl"/>
        </w:rPr>
        <w:t>, como se lee:</w:t>
      </w:r>
    </w:p>
    <w:p w:rsidR="00EB050F" w:rsidRPr="00EB050F" w:rsidRDefault="00EB050F" w:rsidP="00EB050F">
      <w:pPr>
        <w:jc w:val="both"/>
        <w:rPr>
          <w:i/>
          <w:iCs/>
          <w:sz w:val="26"/>
          <w:szCs w:val="26"/>
          <w:lang w:val="es-ES_tradnl"/>
        </w:rPr>
      </w:pPr>
    </w:p>
    <w:p w:rsidR="00EB050F" w:rsidRPr="00EB050F" w:rsidRDefault="00EB050F" w:rsidP="00EB050F">
      <w:pPr>
        <w:ind w:left="993" w:hanging="426"/>
        <w:jc w:val="both"/>
        <w:rPr>
          <w:i/>
          <w:sz w:val="26"/>
          <w:szCs w:val="26"/>
        </w:rPr>
      </w:pPr>
      <w:r w:rsidRPr="00EB050F">
        <w:rPr>
          <w:i/>
          <w:sz w:val="26"/>
          <w:szCs w:val="26"/>
          <w:lang w:val="es-ES_tradnl"/>
        </w:rPr>
        <w:t xml:space="preserve">“i.   </w:t>
      </w:r>
      <w:r w:rsidRPr="00EB050F">
        <w:rPr>
          <w:i/>
          <w:sz w:val="26"/>
          <w:szCs w:val="26"/>
        </w:rPr>
        <w:t xml:space="preserve">el paciente sea totalmente dependiente de un tercero para su desplazamiento, </w:t>
      </w:r>
    </w:p>
    <w:p w:rsidR="00EB050F" w:rsidRPr="00EB050F" w:rsidRDefault="00EB050F" w:rsidP="00EB050F">
      <w:pPr>
        <w:ind w:left="993"/>
        <w:jc w:val="both"/>
        <w:rPr>
          <w:i/>
          <w:sz w:val="26"/>
          <w:szCs w:val="26"/>
        </w:rPr>
      </w:pPr>
    </w:p>
    <w:p w:rsidR="00EB050F" w:rsidRPr="00EB050F" w:rsidRDefault="00EB050F" w:rsidP="00EB050F">
      <w:pPr>
        <w:numPr>
          <w:ilvl w:val="0"/>
          <w:numId w:val="8"/>
        </w:numPr>
        <w:spacing w:after="0" w:line="240" w:lineRule="auto"/>
        <w:ind w:left="993" w:hanging="426"/>
        <w:jc w:val="both"/>
        <w:rPr>
          <w:i/>
          <w:sz w:val="26"/>
          <w:szCs w:val="26"/>
        </w:rPr>
      </w:pPr>
      <w:r w:rsidRPr="00EB050F">
        <w:rPr>
          <w:i/>
          <w:sz w:val="26"/>
          <w:szCs w:val="26"/>
        </w:rPr>
        <w:t xml:space="preserve">requiera atención permanente para garantizar su integridad física y el ejercicio adecuado de sus labores cotidianas y </w:t>
      </w:r>
    </w:p>
    <w:p w:rsidR="00EB050F" w:rsidRPr="00EB050F" w:rsidRDefault="00EB050F" w:rsidP="00EB050F">
      <w:pPr>
        <w:ind w:left="993"/>
        <w:jc w:val="both"/>
        <w:rPr>
          <w:i/>
          <w:sz w:val="26"/>
          <w:szCs w:val="26"/>
        </w:rPr>
      </w:pPr>
    </w:p>
    <w:p w:rsidR="00EB050F" w:rsidRPr="00EB050F" w:rsidRDefault="00EB050F" w:rsidP="00EB050F">
      <w:pPr>
        <w:numPr>
          <w:ilvl w:val="0"/>
          <w:numId w:val="8"/>
        </w:numPr>
        <w:spacing w:after="0" w:line="240" w:lineRule="auto"/>
        <w:ind w:left="993" w:hanging="426"/>
        <w:jc w:val="both"/>
        <w:rPr>
          <w:i/>
          <w:sz w:val="26"/>
          <w:szCs w:val="26"/>
        </w:rPr>
      </w:pPr>
      <w:r w:rsidRPr="00EB050F">
        <w:rPr>
          <w:i/>
          <w:sz w:val="26"/>
          <w:szCs w:val="26"/>
        </w:rPr>
        <w:t>ni él ni su núcleo familiar cuenten con los recursos suficientes para financiar el traslado.”</w:t>
      </w:r>
    </w:p>
    <w:p w:rsidR="00EB050F" w:rsidRPr="00EB050F" w:rsidRDefault="00EB050F" w:rsidP="00EB050F">
      <w:pPr>
        <w:jc w:val="both"/>
        <w:rPr>
          <w:sz w:val="26"/>
          <w:szCs w:val="26"/>
        </w:rPr>
      </w:pPr>
    </w:p>
    <w:p w:rsidR="006C34F6" w:rsidRPr="00612A43" w:rsidRDefault="00EB050F" w:rsidP="004F1B46">
      <w:pPr>
        <w:jc w:val="both"/>
        <w:rPr>
          <w:rFonts w:ascii="Times New Roman" w:hAnsi="Times New Roman" w:cs="Times New Roman"/>
          <w:b/>
          <w:sz w:val="26"/>
          <w:szCs w:val="26"/>
        </w:rPr>
      </w:pPr>
      <w:r w:rsidRPr="00612A43">
        <w:rPr>
          <w:rFonts w:ascii="Times New Roman" w:hAnsi="Times New Roman" w:cs="Times New Roman"/>
          <w:sz w:val="26"/>
          <w:szCs w:val="26"/>
          <w:lang w:val="es-ES_tradnl"/>
        </w:rPr>
        <w:t xml:space="preserve">De forma puntual, en torno a la capacidad económica del paciente y su familia, este Tribunal ha concluido que </w:t>
      </w:r>
      <w:r w:rsidRPr="00612A43">
        <w:rPr>
          <w:rFonts w:ascii="Times New Roman" w:hAnsi="Times New Roman" w:cs="Times New Roman"/>
          <w:sz w:val="26"/>
          <w:szCs w:val="26"/>
          <w:lang w:val="es-ES"/>
        </w:rPr>
        <w:t>el actor y su núcleo familiar están en la obligación de poner en conocimiento del juez el evento de una precaria situación económica, invirtiéndose con ello la carga de la prueba hacia la EPS, quien deberá acreditar que el afiliado cuenta con la capacidad financiera requerida; en caso de guardar silencio, se tendrá por probada la afirmación del accionante</w:t>
      </w:r>
      <w:r w:rsidRPr="00612A43">
        <w:rPr>
          <w:rFonts w:ascii="Times New Roman" w:hAnsi="Times New Roman" w:cs="Times New Roman"/>
          <w:sz w:val="26"/>
          <w:szCs w:val="26"/>
          <w:vertAlign w:val="superscript"/>
          <w:lang w:val="es-ES"/>
        </w:rPr>
        <w:footnoteReference w:id="15"/>
      </w:r>
      <w:r w:rsidRPr="00612A43">
        <w:rPr>
          <w:rFonts w:ascii="Times New Roman" w:hAnsi="Times New Roman" w:cs="Times New Roman"/>
          <w:sz w:val="26"/>
          <w:szCs w:val="26"/>
          <w:lang w:val="es-ES"/>
        </w:rPr>
        <w:t>.</w:t>
      </w:r>
    </w:p>
    <w:p w:rsidR="00A70EBF" w:rsidRPr="00EB050F" w:rsidRDefault="00A70EBF" w:rsidP="004F1B46">
      <w:pPr>
        <w:jc w:val="center"/>
        <w:rPr>
          <w:rFonts w:ascii="Arial Narrow" w:hAnsi="Arial Narrow" w:cs="Tahoma"/>
          <w:b/>
          <w:sz w:val="26"/>
          <w:szCs w:val="26"/>
        </w:rPr>
      </w:pPr>
      <w:r w:rsidRPr="00EB050F">
        <w:rPr>
          <w:rFonts w:ascii="Arial Narrow" w:hAnsi="Arial Narrow" w:cs="Tahoma"/>
          <w:b/>
          <w:sz w:val="26"/>
          <w:szCs w:val="26"/>
        </w:rPr>
        <w:t>PRUEBAS:</w:t>
      </w:r>
    </w:p>
    <w:p w:rsidR="004F1B46" w:rsidRPr="00EB050F" w:rsidRDefault="00A70EBF" w:rsidP="004F1B46">
      <w:pPr>
        <w:jc w:val="both"/>
        <w:rPr>
          <w:rFonts w:ascii="Arial Narrow" w:hAnsi="Arial Narrow" w:cs="Tahoma"/>
          <w:sz w:val="26"/>
          <w:szCs w:val="26"/>
        </w:rPr>
      </w:pPr>
      <w:r w:rsidRPr="00EB050F">
        <w:rPr>
          <w:rFonts w:ascii="Arial Narrow" w:hAnsi="Arial Narrow" w:cs="Tahoma"/>
          <w:sz w:val="26"/>
          <w:szCs w:val="26"/>
        </w:rPr>
        <w:t xml:space="preserve">Con el fin de establecer la vulneración de mi derecho fundamental, solcito </w:t>
      </w:r>
      <w:r w:rsidR="00EF4F60">
        <w:rPr>
          <w:rFonts w:ascii="Arial Narrow" w:hAnsi="Arial Narrow" w:cs="Tahoma"/>
          <w:sz w:val="26"/>
          <w:szCs w:val="26"/>
        </w:rPr>
        <w:t>se sirva valorar las siguientes pruebas:</w:t>
      </w:r>
    </w:p>
    <w:p w:rsidR="00A70EBF" w:rsidRPr="00EF4F60" w:rsidRDefault="00A70EBF" w:rsidP="004F1B46">
      <w:pPr>
        <w:jc w:val="both"/>
        <w:rPr>
          <w:rFonts w:ascii="Arial Narrow" w:hAnsi="Arial Narrow" w:cs="Tahoma"/>
          <w:b/>
          <w:i/>
          <w:sz w:val="26"/>
          <w:szCs w:val="26"/>
        </w:rPr>
      </w:pPr>
      <w:r w:rsidRPr="00EF4F60">
        <w:rPr>
          <w:rFonts w:ascii="Arial Narrow" w:hAnsi="Arial Narrow" w:cs="Tahoma"/>
          <w:b/>
          <w:i/>
          <w:sz w:val="26"/>
          <w:szCs w:val="26"/>
        </w:rPr>
        <w:t xml:space="preserve">Documentales: </w:t>
      </w:r>
    </w:p>
    <w:p w:rsidR="00A70EBF" w:rsidRDefault="00612A43" w:rsidP="00612A43">
      <w:pPr>
        <w:numPr>
          <w:ilvl w:val="0"/>
          <w:numId w:val="10"/>
        </w:numPr>
        <w:jc w:val="both"/>
        <w:rPr>
          <w:rFonts w:ascii="Arial Narrow" w:hAnsi="Arial Narrow" w:cs="Tahoma"/>
          <w:sz w:val="26"/>
          <w:szCs w:val="26"/>
        </w:rPr>
      </w:pPr>
      <w:r>
        <w:rPr>
          <w:rFonts w:ascii="Arial Narrow" w:hAnsi="Arial Narrow" w:cs="Tahoma"/>
          <w:sz w:val="26"/>
          <w:szCs w:val="26"/>
        </w:rPr>
        <w:t>Autorización de servicios de la NUEVA EPS. S.A  para consulta especializada en Otología y/o Otoneurologia.</w:t>
      </w:r>
    </w:p>
    <w:p w:rsidR="00612A43" w:rsidRDefault="00612A43" w:rsidP="00612A43">
      <w:pPr>
        <w:numPr>
          <w:ilvl w:val="0"/>
          <w:numId w:val="10"/>
        </w:numPr>
        <w:jc w:val="both"/>
        <w:rPr>
          <w:rFonts w:ascii="Arial Narrow" w:hAnsi="Arial Narrow" w:cs="Tahoma"/>
          <w:sz w:val="26"/>
          <w:szCs w:val="26"/>
        </w:rPr>
      </w:pPr>
      <w:r>
        <w:rPr>
          <w:rFonts w:ascii="Arial Narrow" w:hAnsi="Arial Narrow" w:cs="Tahoma"/>
          <w:sz w:val="26"/>
          <w:szCs w:val="26"/>
        </w:rPr>
        <w:t xml:space="preserve">Orden médica para valoración Otóloga, del otorrinolaringólogo </w:t>
      </w:r>
      <w:proofErr w:type="spellStart"/>
      <w:r>
        <w:rPr>
          <w:rFonts w:ascii="Arial Narrow" w:hAnsi="Arial Narrow" w:cs="Tahoma"/>
          <w:sz w:val="26"/>
          <w:szCs w:val="26"/>
        </w:rPr>
        <w:t>Dr</w:t>
      </w:r>
      <w:proofErr w:type="spellEnd"/>
      <w:r>
        <w:rPr>
          <w:rFonts w:ascii="Arial Narrow" w:hAnsi="Arial Narrow" w:cs="Tahoma"/>
          <w:sz w:val="26"/>
          <w:szCs w:val="26"/>
        </w:rPr>
        <w:t xml:space="preserve">, cesar </w:t>
      </w:r>
      <w:proofErr w:type="spellStart"/>
      <w:r>
        <w:rPr>
          <w:rFonts w:ascii="Arial Narrow" w:hAnsi="Arial Narrow" w:cs="Tahoma"/>
          <w:sz w:val="26"/>
          <w:szCs w:val="26"/>
        </w:rPr>
        <w:t>Oyaga</w:t>
      </w:r>
      <w:proofErr w:type="spellEnd"/>
      <w:r>
        <w:rPr>
          <w:rFonts w:ascii="Arial Narrow" w:hAnsi="Arial Narrow" w:cs="Tahoma"/>
          <w:sz w:val="26"/>
          <w:szCs w:val="26"/>
        </w:rPr>
        <w:t xml:space="preserve"> M.</w:t>
      </w:r>
    </w:p>
    <w:p w:rsidR="00612A43" w:rsidRDefault="00612A43" w:rsidP="00612A43">
      <w:pPr>
        <w:numPr>
          <w:ilvl w:val="0"/>
          <w:numId w:val="10"/>
        </w:numPr>
        <w:jc w:val="both"/>
        <w:rPr>
          <w:rFonts w:ascii="Arial Narrow" w:hAnsi="Arial Narrow" w:cs="Tahoma"/>
          <w:sz w:val="26"/>
          <w:szCs w:val="26"/>
        </w:rPr>
      </w:pPr>
      <w:r>
        <w:rPr>
          <w:rFonts w:ascii="Arial Narrow" w:hAnsi="Arial Narrow" w:cs="Tahoma"/>
          <w:sz w:val="26"/>
          <w:szCs w:val="26"/>
        </w:rPr>
        <w:t>Fotocopia de Evolución de consulta externa.</w:t>
      </w:r>
    </w:p>
    <w:p w:rsidR="00612A43" w:rsidRDefault="00612A43" w:rsidP="00612A43">
      <w:pPr>
        <w:numPr>
          <w:ilvl w:val="0"/>
          <w:numId w:val="10"/>
        </w:numPr>
        <w:jc w:val="both"/>
        <w:rPr>
          <w:rFonts w:ascii="Arial Narrow" w:hAnsi="Arial Narrow" w:cs="Tahoma"/>
          <w:sz w:val="26"/>
          <w:szCs w:val="26"/>
        </w:rPr>
      </w:pPr>
      <w:r>
        <w:rPr>
          <w:rFonts w:ascii="Arial Narrow" w:hAnsi="Arial Narrow" w:cs="Tahoma"/>
          <w:sz w:val="26"/>
          <w:szCs w:val="26"/>
        </w:rPr>
        <w:t>Constancia de devolución de S</w:t>
      </w:r>
      <w:r w:rsidRPr="00612A43">
        <w:rPr>
          <w:rFonts w:ascii="Arial Narrow" w:hAnsi="Arial Narrow" w:cs="Tahoma"/>
          <w:sz w:val="26"/>
          <w:szCs w:val="26"/>
        </w:rPr>
        <w:t>olicitud de viáticos por no cobertura en fallo de tutela.</w:t>
      </w:r>
    </w:p>
    <w:p w:rsidR="00612A43" w:rsidRDefault="00612A43" w:rsidP="00612A43">
      <w:pPr>
        <w:numPr>
          <w:ilvl w:val="0"/>
          <w:numId w:val="10"/>
        </w:numPr>
        <w:jc w:val="both"/>
        <w:rPr>
          <w:rFonts w:ascii="Arial Narrow" w:hAnsi="Arial Narrow" w:cs="Tahoma"/>
          <w:sz w:val="26"/>
          <w:szCs w:val="26"/>
        </w:rPr>
      </w:pPr>
      <w:r>
        <w:rPr>
          <w:rFonts w:ascii="Arial Narrow" w:hAnsi="Arial Narrow" w:cs="Tahoma"/>
          <w:sz w:val="26"/>
          <w:szCs w:val="26"/>
        </w:rPr>
        <w:t>Fotocopia de evolución de consulta externa.</w:t>
      </w:r>
    </w:p>
    <w:p w:rsidR="00D25C63" w:rsidRDefault="00D25C63" w:rsidP="00D25C63">
      <w:pPr>
        <w:numPr>
          <w:ilvl w:val="0"/>
          <w:numId w:val="10"/>
        </w:numPr>
        <w:jc w:val="both"/>
        <w:rPr>
          <w:rFonts w:ascii="Arial Narrow" w:hAnsi="Arial Narrow" w:cs="Tahoma"/>
          <w:sz w:val="26"/>
          <w:szCs w:val="26"/>
        </w:rPr>
      </w:pPr>
      <w:r>
        <w:rPr>
          <w:rFonts w:ascii="Arial Narrow" w:hAnsi="Arial Narrow" w:cs="Tahoma"/>
          <w:sz w:val="26"/>
          <w:szCs w:val="26"/>
        </w:rPr>
        <w:t>Autorización de servicios de la NUEVA EPS. S.A  para consulta especializada en Oncología</w:t>
      </w:r>
    </w:p>
    <w:p w:rsidR="00D25C63" w:rsidRDefault="00D25C63" w:rsidP="00D25C63">
      <w:pPr>
        <w:numPr>
          <w:ilvl w:val="0"/>
          <w:numId w:val="10"/>
        </w:numPr>
        <w:jc w:val="both"/>
        <w:rPr>
          <w:rFonts w:ascii="Arial Narrow" w:hAnsi="Arial Narrow" w:cs="Tahoma"/>
          <w:sz w:val="26"/>
          <w:szCs w:val="26"/>
        </w:rPr>
      </w:pPr>
      <w:r>
        <w:rPr>
          <w:rFonts w:ascii="Arial Narrow" w:hAnsi="Arial Narrow" w:cs="Tahoma"/>
          <w:sz w:val="26"/>
          <w:szCs w:val="26"/>
        </w:rPr>
        <w:lastRenderedPageBreak/>
        <w:t>Fotocopia de evolución de consulta externa.</w:t>
      </w:r>
    </w:p>
    <w:p w:rsidR="00D25C63" w:rsidRDefault="00D25C63" w:rsidP="00D25C63">
      <w:pPr>
        <w:numPr>
          <w:ilvl w:val="0"/>
          <w:numId w:val="10"/>
        </w:numPr>
        <w:jc w:val="both"/>
        <w:rPr>
          <w:rFonts w:ascii="Arial Narrow" w:hAnsi="Arial Narrow" w:cs="Tahoma"/>
          <w:sz w:val="26"/>
          <w:szCs w:val="26"/>
        </w:rPr>
      </w:pPr>
      <w:r>
        <w:rPr>
          <w:rFonts w:ascii="Arial Narrow" w:hAnsi="Arial Narrow" w:cs="Tahoma"/>
          <w:sz w:val="26"/>
          <w:szCs w:val="26"/>
        </w:rPr>
        <w:t>Solicitud de servicios de Viáticos negada a la ciudad de Barranquilla</w:t>
      </w:r>
    </w:p>
    <w:p w:rsidR="00D25C63" w:rsidRDefault="00D25C63" w:rsidP="00D25C63">
      <w:pPr>
        <w:numPr>
          <w:ilvl w:val="0"/>
          <w:numId w:val="10"/>
        </w:numPr>
        <w:jc w:val="both"/>
        <w:rPr>
          <w:rFonts w:ascii="Arial Narrow" w:hAnsi="Arial Narrow" w:cs="Tahoma"/>
          <w:sz w:val="26"/>
          <w:szCs w:val="26"/>
        </w:rPr>
      </w:pPr>
      <w:r>
        <w:rPr>
          <w:rFonts w:ascii="Arial Narrow" w:hAnsi="Arial Narrow" w:cs="Tahoma"/>
          <w:sz w:val="26"/>
          <w:szCs w:val="26"/>
        </w:rPr>
        <w:t>Fotocopia de Formato para solicitud de citas intermunicipales.</w:t>
      </w:r>
    </w:p>
    <w:p w:rsidR="00D25C63" w:rsidRDefault="00D25C63" w:rsidP="00D25C63">
      <w:pPr>
        <w:numPr>
          <w:ilvl w:val="0"/>
          <w:numId w:val="10"/>
        </w:numPr>
        <w:jc w:val="both"/>
        <w:rPr>
          <w:rFonts w:ascii="Arial Narrow" w:hAnsi="Arial Narrow" w:cs="Tahoma"/>
          <w:sz w:val="26"/>
          <w:szCs w:val="26"/>
        </w:rPr>
      </w:pPr>
      <w:r>
        <w:rPr>
          <w:rFonts w:ascii="Arial Narrow" w:hAnsi="Arial Narrow" w:cs="Tahoma"/>
          <w:sz w:val="26"/>
          <w:szCs w:val="26"/>
        </w:rPr>
        <w:t xml:space="preserve">Orden de remisión a Oncología clínica hecha por el médico tratante, </w:t>
      </w:r>
      <w:proofErr w:type="spellStart"/>
      <w:r>
        <w:rPr>
          <w:rFonts w:ascii="Arial Narrow" w:hAnsi="Arial Narrow" w:cs="Tahoma"/>
          <w:sz w:val="26"/>
          <w:szCs w:val="26"/>
        </w:rPr>
        <w:t>Dr</w:t>
      </w:r>
      <w:proofErr w:type="spellEnd"/>
      <w:r>
        <w:rPr>
          <w:rFonts w:ascii="Arial Narrow" w:hAnsi="Arial Narrow" w:cs="Tahoma"/>
          <w:sz w:val="26"/>
          <w:szCs w:val="26"/>
        </w:rPr>
        <w:t xml:space="preserve"> Alberto Urueta Buelvas de la Clínica General del Norte.</w:t>
      </w:r>
    </w:p>
    <w:p w:rsidR="00D25C63" w:rsidRDefault="00D25C63" w:rsidP="00D25C63">
      <w:pPr>
        <w:numPr>
          <w:ilvl w:val="0"/>
          <w:numId w:val="10"/>
        </w:numPr>
        <w:jc w:val="both"/>
        <w:rPr>
          <w:rFonts w:ascii="Arial Narrow" w:hAnsi="Arial Narrow" w:cs="Tahoma"/>
          <w:sz w:val="26"/>
          <w:szCs w:val="26"/>
        </w:rPr>
      </w:pPr>
      <w:r>
        <w:rPr>
          <w:rFonts w:ascii="Arial Narrow" w:hAnsi="Arial Narrow" w:cs="Tahoma"/>
          <w:sz w:val="26"/>
          <w:szCs w:val="26"/>
        </w:rPr>
        <w:t>Informe Anatopatologico De La Clínica General Del Norte.</w:t>
      </w:r>
    </w:p>
    <w:p w:rsidR="00A70EBF" w:rsidRPr="00D25C63" w:rsidRDefault="00D25C63" w:rsidP="004F1B46">
      <w:pPr>
        <w:numPr>
          <w:ilvl w:val="0"/>
          <w:numId w:val="10"/>
        </w:numPr>
        <w:jc w:val="both"/>
        <w:rPr>
          <w:rFonts w:ascii="Arial Narrow" w:hAnsi="Arial Narrow" w:cs="Tahoma"/>
          <w:sz w:val="26"/>
          <w:szCs w:val="26"/>
        </w:rPr>
      </w:pPr>
      <w:r>
        <w:rPr>
          <w:rFonts w:ascii="Arial Narrow" w:hAnsi="Arial Narrow" w:cs="Tahoma"/>
          <w:sz w:val="26"/>
          <w:szCs w:val="26"/>
        </w:rPr>
        <w:t>Fallo de Tutela proferido por el Juzgado civil del circuito especializado en restitución de tierras de Sincelejo, con el Radicado N° 2018-055 del 09 de octubre de 2018.</w:t>
      </w:r>
    </w:p>
    <w:p w:rsidR="00A70EBF" w:rsidRPr="00EB050F" w:rsidRDefault="00A70EBF" w:rsidP="004F1B46">
      <w:pPr>
        <w:jc w:val="center"/>
        <w:rPr>
          <w:rFonts w:ascii="Arial Narrow" w:hAnsi="Arial Narrow" w:cs="Tahoma"/>
          <w:b/>
          <w:sz w:val="26"/>
          <w:szCs w:val="26"/>
        </w:rPr>
      </w:pPr>
      <w:r w:rsidRPr="00EB050F">
        <w:rPr>
          <w:rFonts w:ascii="Arial Narrow" w:hAnsi="Arial Narrow" w:cs="Tahoma"/>
          <w:b/>
          <w:sz w:val="26"/>
          <w:szCs w:val="26"/>
        </w:rPr>
        <w:t>FUNDAMENTOS DE DERECHO:</w:t>
      </w:r>
    </w:p>
    <w:p w:rsidR="00A70EBF" w:rsidRPr="00EB050F" w:rsidRDefault="00A70EBF" w:rsidP="004F1B46">
      <w:pPr>
        <w:jc w:val="both"/>
        <w:rPr>
          <w:rFonts w:ascii="Arial Narrow" w:hAnsi="Arial Narrow" w:cs="Tahoma"/>
          <w:sz w:val="26"/>
          <w:szCs w:val="26"/>
        </w:rPr>
      </w:pPr>
      <w:r w:rsidRPr="00EB050F">
        <w:rPr>
          <w:rFonts w:ascii="Arial Narrow" w:hAnsi="Arial Narrow" w:cs="Tahoma"/>
          <w:sz w:val="26"/>
          <w:szCs w:val="26"/>
        </w:rPr>
        <w:t>Fundamento esta acción en el artículo 86 de la constitución política y sus decretos reglamentarios 2591 y 306 de 1992. Igualmente en los artículos 8 de la declaración universal de los derechos Humanos y art 25 de la convención Americana de los derechos humanos. </w:t>
      </w:r>
    </w:p>
    <w:p w:rsidR="00A70EBF" w:rsidRPr="00EB050F" w:rsidRDefault="00A70EBF" w:rsidP="004F1B46">
      <w:pPr>
        <w:jc w:val="both"/>
        <w:rPr>
          <w:rFonts w:ascii="Arial Narrow" w:hAnsi="Arial Narrow" w:cs="Tahoma"/>
          <w:b/>
          <w:sz w:val="26"/>
          <w:szCs w:val="26"/>
        </w:rPr>
      </w:pPr>
    </w:p>
    <w:p w:rsidR="00A70EBF" w:rsidRPr="00EB050F" w:rsidRDefault="00A70EBF" w:rsidP="004F1B46">
      <w:pPr>
        <w:jc w:val="center"/>
        <w:rPr>
          <w:rFonts w:ascii="Arial Narrow" w:hAnsi="Arial Narrow" w:cs="Tahoma"/>
          <w:b/>
          <w:sz w:val="26"/>
          <w:szCs w:val="26"/>
        </w:rPr>
      </w:pPr>
      <w:r w:rsidRPr="00EB050F">
        <w:rPr>
          <w:rFonts w:ascii="Arial Narrow" w:hAnsi="Arial Narrow" w:cs="Tahoma"/>
          <w:b/>
          <w:sz w:val="26"/>
          <w:szCs w:val="26"/>
        </w:rPr>
        <w:t>COMPETENCIA:</w:t>
      </w:r>
    </w:p>
    <w:p w:rsidR="00A70EBF" w:rsidRPr="00EB050F" w:rsidRDefault="00A70EBF" w:rsidP="004F1B46">
      <w:pPr>
        <w:jc w:val="both"/>
        <w:rPr>
          <w:rFonts w:ascii="Arial Narrow" w:hAnsi="Arial Narrow" w:cs="Tahoma"/>
          <w:sz w:val="26"/>
          <w:szCs w:val="26"/>
        </w:rPr>
      </w:pPr>
      <w:r w:rsidRPr="00EB050F">
        <w:rPr>
          <w:rFonts w:ascii="Arial Narrow" w:hAnsi="Arial Narrow" w:cs="Tahoma"/>
          <w:sz w:val="26"/>
          <w:szCs w:val="26"/>
        </w:rPr>
        <w:t xml:space="preserve">Es usted, señor Juez, competente, </w:t>
      </w:r>
      <w:r w:rsidR="00EF4F60">
        <w:rPr>
          <w:rFonts w:ascii="Arial Narrow" w:hAnsi="Arial Narrow" w:cs="Tahoma"/>
          <w:sz w:val="26"/>
          <w:szCs w:val="26"/>
        </w:rPr>
        <w:t>para conocer del asunto, puesto</w:t>
      </w:r>
      <w:r w:rsidRPr="00EB050F">
        <w:rPr>
          <w:rFonts w:ascii="Arial Narrow" w:hAnsi="Arial Narrow" w:cs="Tahoma"/>
          <w:sz w:val="26"/>
          <w:szCs w:val="26"/>
        </w:rPr>
        <w:t xml:space="preserve"> que la Carta Constitucional en su artículo 86 señala que las acciones de tutela pueden ser in</w:t>
      </w:r>
      <w:r w:rsidR="00EF4F60">
        <w:rPr>
          <w:rFonts w:ascii="Arial Narrow" w:hAnsi="Arial Narrow" w:cs="Tahoma"/>
          <w:sz w:val="26"/>
          <w:szCs w:val="26"/>
        </w:rPr>
        <w:t>terpuestas ante cualquier autoridad judicial.</w:t>
      </w:r>
    </w:p>
    <w:p w:rsidR="00A70EBF" w:rsidRPr="00EB050F" w:rsidRDefault="00A70EBF" w:rsidP="004F1B46">
      <w:pPr>
        <w:jc w:val="center"/>
        <w:rPr>
          <w:rFonts w:ascii="Arial Narrow" w:hAnsi="Arial Narrow" w:cs="Tahoma"/>
          <w:b/>
          <w:sz w:val="26"/>
          <w:szCs w:val="26"/>
        </w:rPr>
      </w:pPr>
      <w:r w:rsidRPr="00EB050F">
        <w:rPr>
          <w:rFonts w:ascii="Arial Narrow" w:hAnsi="Arial Narrow" w:cs="Tahoma"/>
          <w:b/>
          <w:sz w:val="26"/>
          <w:szCs w:val="26"/>
        </w:rPr>
        <w:t>JURAMENTO</w:t>
      </w:r>
    </w:p>
    <w:p w:rsidR="00A70EBF" w:rsidRPr="00EB050F" w:rsidRDefault="00A70EBF" w:rsidP="004F1B46">
      <w:pPr>
        <w:jc w:val="both"/>
        <w:rPr>
          <w:rFonts w:ascii="Arial Narrow" w:hAnsi="Arial Narrow" w:cs="Tahoma"/>
          <w:sz w:val="26"/>
          <w:szCs w:val="26"/>
        </w:rPr>
      </w:pPr>
      <w:r w:rsidRPr="00EB050F">
        <w:rPr>
          <w:rFonts w:ascii="Arial Narrow" w:hAnsi="Arial Narrow" w:cs="Tahoma"/>
          <w:sz w:val="26"/>
          <w:szCs w:val="26"/>
        </w:rPr>
        <w:t>Manifiesto señor Juez, bajo la gravedad del juramento, que no he interpuesto otra acción de Tutela por los mismos hechos y derechos aquí relacionados.</w:t>
      </w:r>
    </w:p>
    <w:p w:rsidR="006C34F6" w:rsidRPr="00EB050F" w:rsidRDefault="006C34F6" w:rsidP="004F1B46">
      <w:pPr>
        <w:jc w:val="both"/>
        <w:rPr>
          <w:rFonts w:ascii="Arial Narrow" w:hAnsi="Arial Narrow" w:cs="Tahoma"/>
          <w:sz w:val="26"/>
          <w:szCs w:val="26"/>
        </w:rPr>
      </w:pPr>
    </w:p>
    <w:p w:rsidR="00A70EBF" w:rsidRPr="00EB050F" w:rsidRDefault="00A70EBF" w:rsidP="004F1B46">
      <w:pPr>
        <w:jc w:val="center"/>
        <w:rPr>
          <w:rFonts w:ascii="Arial Narrow" w:hAnsi="Arial Narrow" w:cs="Tahoma"/>
          <w:b/>
          <w:sz w:val="26"/>
          <w:szCs w:val="26"/>
        </w:rPr>
      </w:pPr>
      <w:r w:rsidRPr="00EB050F">
        <w:rPr>
          <w:rFonts w:ascii="Arial Narrow" w:hAnsi="Arial Narrow" w:cs="Tahoma"/>
          <w:b/>
          <w:sz w:val="26"/>
          <w:szCs w:val="26"/>
        </w:rPr>
        <w:t>ANEXOS</w:t>
      </w:r>
    </w:p>
    <w:p w:rsidR="006C34F6" w:rsidRPr="00EB050F" w:rsidRDefault="006C34F6" w:rsidP="006C34F6">
      <w:pPr>
        <w:jc w:val="both"/>
        <w:rPr>
          <w:rFonts w:ascii="Arial Narrow" w:hAnsi="Arial Narrow" w:cs="Arial"/>
          <w:sz w:val="26"/>
          <w:szCs w:val="26"/>
        </w:rPr>
      </w:pPr>
      <w:r w:rsidRPr="00EB050F">
        <w:rPr>
          <w:rFonts w:ascii="Arial Narrow" w:hAnsi="Arial Narrow" w:cs="Arial"/>
          <w:sz w:val="26"/>
          <w:szCs w:val="26"/>
        </w:rPr>
        <w:t xml:space="preserve">Sírvase su señoría tener como anexos los documentos descritos en el acápite de pruebas, además, de la copia de documento de identidad de la agente oficiosa y las copias de esta acción para archivo del juzgado y el respectivo traslado. </w:t>
      </w:r>
    </w:p>
    <w:p w:rsidR="006C34F6" w:rsidRPr="00EB050F" w:rsidRDefault="006C34F6" w:rsidP="004F1B46">
      <w:pPr>
        <w:jc w:val="center"/>
        <w:rPr>
          <w:rFonts w:ascii="Arial Narrow" w:hAnsi="Arial Narrow" w:cs="Tahoma"/>
          <w:b/>
          <w:sz w:val="26"/>
          <w:szCs w:val="26"/>
        </w:rPr>
      </w:pPr>
    </w:p>
    <w:p w:rsidR="00A70EBF" w:rsidRPr="00EB050F" w:rsidRDefault="00A70EBF" w:rsidP="004F1B46">
      <w:pPr>
        <w:jc w:val="center"/>
        <w:rPr>
          <w:rFonts w:ascii="Arial Narrow" w:hAnsi="Arial Narrow" w:cs="Tahoma"/>
          <w:b/>
          <w:sz w:val="26"/>
          <w:szCs w:val="26"/>
        </w:rPr>
      </w:pPr>
      <w:r w:rsidRPr="00EB050F">
        <w:rPr>
          <w:rFonts w:ascii="Arial Narrow" w:hAnsi="Arial Narrow" w:cs="Tahoma"/>
          <w:b/>
          <w:sz w:val="26"/>
          <w:szCs w:val="26"/>
        </w:rPr>
        <w:t>NOTIFICACIONES:</w:t>
      </w:r>
    </w:p>
    <w:p w:rsidR="00A70EBF" w:rsidRPr="00EF4F60" w:rsidRDefault="00A70EBF" w:rsidP="00EF4F60">
      <w:pPr>
        <w:jc w:val="both"/>
        <w:rPr>
          <w:rFonts w:ascii="Arial Narrow" w:hAnsi="Arial Narrow" w:cs="Tahoma"/>
          <w:b/>
          <w:sz w:val="26"/>
          <w:szCs w:val="26"/>
        </w:rPr>
      </w:pPr>
      <w:r w:rsidRPr="00EF4F60">
        <w:rPr>
          <w:rFonts w:ascii="Arial Narrow" w:hAnsi="Arial Narrow" w:cs="Tahoma"/>
          <w:sz w:val="26"/>
          <w:szCs w:val="26"/>
        </w:rPr>
        <w:t>La parte accionante recibirá notificaciones en</w:t>
      </w:r>
      <w:r w:rsidR="00EF4F60" w:rsidRPr="00EF4F60">
        <w:rPr>
          <w:rFonts w:ascii="Arial Narrow" w:hAnsi="Arial Narrow" w:cs="Tahoma"/>
          <w:sz w:val="26"/>
          <w:szCs w:val="26"/>
        </w:rPr>
        <w:t xml:space="preserve"> la</w:t>
      </w:r>
      <w:r w:rsidR="00EF4F60">
        <w:rPr>
          <w:rFonts w:ascii="Arial Narrow" w:hAnsi="Arial Narrow" w:cs="Tahoma"/>
          <w:b/>
          <w:sz w:val="26"/>
          <w:szCs w:val="26"/>
        </w:rPr>
        <w:t xml:space="preserve"> </w:t>
      </w:r>
      <w:r w:rsidRPr="00EB050F">
        <w:rPr>
          <w:rFonts w:ascii="Arial Narrow" w:hAnsi="Arial Narrow" w:cs="Tahoma"/>
          <w:b/>
          <w:sz w:val="26"/>
          <w:szCs w:val="26"/>
        </w:rPr>
        <w:t xml:space="preserve"> </w:t>
      </w:r>
      <w:r w:rsidR="00EF4F60">
        <w:rPr>
          <w:rFonts w:ascii="Arial Narrow" w:hAnsi="Arial Narrow" w:cs="Tahoma"/>
          <w:sz w:val="26"/>
          <w:szCs w:val="26"/>
          <w:lang w:eastAsia="es-ES"/>
        </w:rPr>
        <w:t>carrera 18 #36-67 del barrio las mercedes de Sincelejo – Sucre, teléfono celular N° 3114362515, dirección electrónica: lisbeth43ma@hotmail.com</w:t>
      </w:r>
    </w:p>
    <w:p w:rsidR="00A70EBF" w:rsidRPr="00EB050F" w:rsidRDefault="00A70EBF" w:rsidP="004F1B46">
      <w:pPr>
        <w:spacing w:after="0" w:line="240" w:lineRule="auto"/>
        <w:jc w:val="both"/>
        <w:rPr>
          <w:rFonts w:ascii="Arial Narrow" w:hAnsi="Arial Narrow" w:cs="Tahoma"/>
          <w:b/>
          <w:sz w:val="26"/>
          <w:szCs w:val="26"/>
        </w:rPr>
      </w:pPr>
      <w:r w:rsidRPr="00EB050F">
        <w:rPr>
          <w:rFonts w:ascii="Arial Narrow" w:hAnsi="Arial Narrow" w:cs="Tahoma"/>
          <w:sz w:val="26"/>
          <w:szCs w:val="26"/>
        </w:rPr>
        <w:t xml:space="preserve">     </w:t>
      </w:r>
    </w:p>
    <w:p w:rsidR="00A70EBF" w:rsidRPr="009F7121" w:rsidRDefault="00A70EBF" w:rsidP="004F1B46">
      <w:pPr>
        <w:jc w:val="both"/>
        <w:rPr>
          <w:rFonts w:ascii="Arial Narrow" w:hAnsi="Arial Narrow" w:cs="Tahoma"/>
          <w:b/>
          <w:color w:val="FF0000"/>
          <w:sz w:val="26"/>
          <w:szCs w:val="26"/>
        </w:rPr>
      </w:pPr>
      <w:r w:rsidRPr="009F7121">
        <w:rPr>
          <w:rFonts w:ascii="Arial Narrow" w:hAnsi="Arial Narrow" w:cs="Tahoma"/>
          <w:color w:val="FF0000"/>
          <w:sz w:val="26"/>
          <w:szCs w:val="26"/>
        </w:rPr>
        <w:t>La parte accionada recibirá notificaciones en</w:t>
      </w:r>
      <w:r w:rsidR="00EF4F60" w:rsidRPr="009F7121">
        <w:rPr>
          <w:rFonts w:ascii="Arial Narrow" w:hAnsi="Arial Narrow" w:cs="Tahoma"/>
          <w:color w:val="FF0000"/>
          <w:sz w:val="26"/>
          <w:szCs w:val="26"/>
        </w:rPr>
        <w:t xml:space="preserve"> la</w:t>
      </w:r>
      <w:r w:rsidRPr="009F7121">
        <w:rPr>
          <w:rFonts w:ascii="Arial Narrow" w:hAnsi="Arial Narrow" w:cs="Tahoma"/>
          <w:color w:val="FF0000"/>
          <w:sz w:val="26"/>
          <w:szCs w:val="26"/>
        </w:rPr>
        <w:t xml:space="preserve"> </w:t>
      </w:r>
      <w:r w:rsidR="00EF4F60" w:rsidRPr="009F7121">
        <w:rPr>
          <w:rFonts w:ascii="Arial Narrow" w:hAnsi="Arial Narrow" w:cs="Tahoma"/>
          <w:color w:val="FF0000"/>
          <w:sz w:val="26"/>
          <w:szCs w:val="26"/>
        </w:rPr>
        <w:t>Carrera 17 #16-15 de Sincelejo - Sucre</w:t>
      </w:r>
    </w:p>
    <w:p w:rsidR="00A70EBF" w:rsidRPr="00EB050F" w:rsidRDefault="00A70EBF" w:rsidP="004F1B46">
      <w:pPr>
        <w:jc w:val="both"/>
        <w:rPr>
          <w:rFonts w:ascii="Arial Narrow" w:hAnsi="Arial Narrow" w:cs="Tahoma"/>
          <w:sz w:val="26"/>
          <w:szCs w:val="26"/>
        </w:rPr>
      </w:pPr>
    </w:p>
    <w:p w:rsidR="00A70EBF" w:rsidRPr="00EB050F" w:rsidRDefault="00A70EBF" w:rsidP="004F1B46">
      <w:pPr>
        <w:jc w:val="both"/>
        <w:rPr>
          <w:rFonts w:ascii="Arial Narrow" w:hAnsi="Arial Narrow" w:cs="Tahoma"/>
          <w:sz w:val="26"/>
          <w:szCs w:val="26"/>
        </w:rPr>
      </w:pPr>
      <w:r w:rsidRPr="00EB050F">
        <w:rPr>
          <w:rFonts w:ascii="Arial Narrow" w:hAnsi="Arial Narrow" w:cs="Tahoma"/>
          <w:sz w:val="26"/>
          <w:szCs w:val="26"/>
        </w:rPr>
        <w:t xml:space="preserve">Atentamente, </w:t>
      </w:r>
    </w:p>
    <w:p w:rsidR="00EF4F60" w:rsidRPr="00EB050F" w:rsidRDefault="00EF4F60" w:rsidP="004F1B46">
      <w:pPr>
        <w:jc w:val="both"/>
        <w:rPr>
          <w:rFonts w:ascii="Arial Narrow" w:hAnsi="Arial Narrow" w:cs="Tahoma"/>
          <w:sz w:val="26"/>
          <w:szCs w:val="26"/>
        </w:rPr>
      </w:pPr>
    </w:p>
    <w:p w:rsidR="00EF4F60" w:rsidRDefault="00EF4F60" w:rsidP="004F1B46">
      <w:pPr>
        <w:pStyle w:val="Sinespaciado"/>
        <w:jc w:val="both"/>
        <w:rPr>
          <w:rFonts w:ascii="Arial Narrow" w:hAnsi="Arial Narrow" w:cs="Tahoma"/>
          <w:b/>
          <w:sz w:val="26"/>
          <w:szCs w:val="26"/>
        </w:rPr>
      </w:pPr>
      <w:r w:rsidRPr="00EB050F">
        <w:rPr>
          <w:rFonts w:ascii="Arial Narrow" w:hAnsi="Arial Narrow" w:cs="Tahoma"/>
          <w:b/>
          <w:sz w:val="26"/>
          <w:szCs w:val="26"/>
        </w:rPr>
        <w:t>LISBETH DEL CARMEN MARTINEZ PEREZ</w:t>
      </w:r>
      <w:bookmarkStart w:id="3" w:name="_GoBack"/>
      <w:bookmarkEnd w:id="3"/>
    </w:p>
    <w:p w:rsidR="00A70EBF" w:rsidRPr="00EB050F" w:rsidRDefault="004F1B46" w:rsidP="004F1B46">
      <w:pPr>
        <w:pStyle w:val="Sinespaciado"/>
        <w:jc w:val="both"/>
        <w:rPr>
          <w:rFonts w:ascii="Arial Narrow" w:hAnsi="Arial Narrow" w:cs="Tahoma"/>
          <w:b/>
          <w:sz w:val="26"/>
          <w:szCs w:val="26"/>
        </w:rPr>
      </w:pPr>
      <w:r w:rsidRPr="00EB050F">
        <w:rPr>
          <w:rFonts w:ascii="Arial Narrow" w:hAnsi="Arial Narrow" w:cs="Tahoma"/>
          <w:b/>
          <w:sz w:val="26"/>
          <w:szCs w:val="26"/>
        </w:rPr>
        <w:t xml:space="preserve"> C.C Nº </w:t>
      </w:r>
      <w:r w:rsidR="00EF4F60" w:rsidRPr="00EF4F60">
        <w:rPr>
          <w:rFonts w:ascii="Arial Narrow" w:hAnsi="Arial Narrow" w:cs="Tahoma"/>
          <w:b/>
          <w:sz w:val="26"/>
          <w:szCs w:val="26"/>
        </w:rPr>
        <w:t>64.587.481</w:t>
      </w:r>
      <w:r w:rsidR="00EF4F60">
        <w:rPr>
          <w:rFonts w:ascii="Arial Narrow" w:hAnsi="Arial Narrow" w:cs="Tahoma"/>
          <w:b/>
          <w:sz w:val="26"/>
          <w:szCs w:val="26"/>
        </w:rPr>
        <w:t xml:space="preserve"> </w:t>
      </w:r>
      <w:r w:rsidRPr="00EF4F60">
        <w:rPr>
          <w:rFonts w:ascii="Arial Narrow" w:hAnsi="Arial Narrow" w:cs="Tahoma"/>
          <w:b/>
          <w:sz w:val="26"/>
          <w:szCs w:val="26"/>
        </w:rPr>
        <w:t>de</w:t>
      </w:r>
      <w:r w:rsidRPr="00EB050F">
        <w:rPr>
          <w:rFonts w:ascii="Arial Narrow" w:hAnsi="Arial Narrow" w:cs="Tahoma"/>
          <w:b/>
          <w:sz w:val="26"/>
          <w:szCs w:val="26"/>
        </w:rPr>
        <w:t xml:space="preserve"> Sincelejo - Sucre</w:t>
      </w:r>
    </w:p>
    <w:p w:rsidR="00A70EBF" w:rsidRPr="00EB050F" w:rsidRDefault="00A70EBF" w:rsidP="004F1B46">
      <w:pPr>
        <w:jc w:val="both"/>
        <w:rPr>
          <w:rFonts w:ascii="Arial Narrow" w:hAnsi="Arial Narrow" w:cs="Tahoma"/>
          <w:b/>
          <w:sz w:val="26"/>
          <w:szCs w:val="26"/>
        </w:rPr>
      </w:pPr>
    </w:p>
    <w:p w:rsidR="00A70EBF" w:rsidRPr="00EB050F" w:rsidRDefault="00A70EBF" w:rsidP="004F1B46">
      <w:pPr>
        <w:jc w:val="both"/>
        <w:rPr>
          <w:rFonts w:ascii="Arial Narrow" w:hAnsi="Arial Narrow" w:cs="Tahoma"/>
          <w:sz w:val="26"/>
          <w:szCs w:val="26"/>
        </w:rPr>
      </w:pPr>
    </w:p>
    <w:p w:rsidR="00A70EBF" w:rsidRPr="00EB050F" w:rsidRDefault="00A70EBF" w:rsidP="004F1B46">
      <w:pPr>
        <w:jc w:val="both"/>
        <w:rPr>
          <w:rFonts w:ascii="Arial Narrow" w:hAnsi="Arial Narrow" w:cs="Tahoma"/>
          <w:sz w:val="26"/>
          <w:szCs w:val="26"/>
        </w:rPr>
      </w:pPr>
    </w:p>
    <w:p w:rsidR="00FE46C1" w:rsidRPr="00EB050F" w:rsidRDefault="00FE46C1" w:rsidP="004F1B46">
      <w:pPr>
        <w:jc w:val="both"/>
        <w:rPr>
          <w:rFonts w:ascii="Arial Narrow" w:hAnsi="Arial Narrow" w:cs="Tahoma"/>
          <w:sz w:val="26"/>
          <w:szCs w:val="26"/>
        </w:rPr>
      </w:pPr>
    </w:p>
    <w:sectPr w:rsidR="00FE46C1" w:rsidRPr="00EB050F" w:rsidSect="006C34F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312" w:rsidRDefault="00401312" w:rsidP="00EB050F">
      <w:pPr>
        <w:spacing w:after="0" w:line="240" w:lineRule="auto"/>
      </w:pPr>
      <w:r>
        <w:separator/>
      </w:r>
    </w:p>
  </w:endnote>
  <w:endnote w:type="continuationSeparator" w:id="0">
    <w:p w:rsidR="00401312" w:rsidRDefault="00401312" w:rsidP="00EB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312" w:rsidRDefault="00401312" w:rsidP="00EB050F">
      <w:pPr>
        <w:spacing w:after="0" w:line="240" w:lineRule="auto"/>
      </w:pPr>
      <w:r>
        <w:separator/>
      </w:r>
    </w:p>
  </w:footnote>
  <w:footnote w:type="continuationSeparator" w:id="0">
    <w:p w:rsidR="00401312" w:rsidRDefault="00401312" w:rsidP="00EB050F">
      <w:pPr>
        <w:spacing w:after="0" w:line="240" w:lineRule="auto"/>
      </w:pPr>
      <w:r>
        <w:continuationSeparator/>
      </w:r>
    </w:p>
  </w:footnote>
  <w:footnote w:id="1">
    <w:p w:rsidR="00EB050F" w:rsidRDefault="00EB050F" w:rsidP="00EB050F">
      <w:pPr>
        <w:pStyle w:val="Textonotapie"/>
      </w:pPr>
      <w:r w:rsidRPr="00EE36FA">
        <w:rPr>
          <w:vertAlign w:val="superscript"/>
        </w:rPr>
        <w:footnoteRef/>
      </w:r>
      <w:r w:rsidRPr="00EE36FA">
        <w:t xml:space="preserve"> Confrontar sentencias T-074 de 2017, T-597 de 2016, T-002 de 2016, T-487 de 2014, T-155 de 2014, T-567 de 2013, T-339 de 2013, T-708 de 2012, T-173 de 2012, T-842 de 2011, entre otras. </w:t>
      </w:r>
    </w:p>
  </w:footnote>
  <w:footnote w:id="2">
    <w:p w:rsidR="00EB050F" w:rsidRDefault="00EB050F" w:rsidP="00EB050F">
      <w:pPr>
        <w:jc w:val="both"/>
      </w:pPr>
      <w:r w:rsidRPr="00EE36FA">
        <w:rPr>
          <w:rStyle w:val="Refdenotaalpie"/>
        </w:rPr>
        <w:footnoteRef/>
      </w:r>
      <w:r w:rsidRPr="00EE36FA">
        <w:t xml:space="preserve"> </w:t>
      </w:r>
      <w:r w:rsidRPr="00EE36FA">
        <w:rPr>
          <w:i/>
        </w:rPr>
        <w:t xml:space="preserve">Cfr. </w:t>
      </w:r>
      <w:r w:rsidRPr="00EE36FA">
        <w:t>Sentencia T-074 de 2017.</w:t>
      </w:r>
    </w:p>
  </w:footnote>
  <w:footnote w:id="3">
    <w:p w:rsidR="00EB050F" w:rsidRDefault="00EB050F" w:rsidP="00EB050F">
      <w:pPr>
        <w:pStyle w:val="Textonotapie"/>
        <w:jc w:val="both"/>
      </w:pPr>
      <w:r w:rsidRPr="00EE36FA">
        <w:rPr>
          <w:rStyle w:val="Refdenotaalpie"/>
        </w:rPr>
        <w:footnoteRef/>
      </w:r>
      <w:r w:rsidRPr="00EE36FA">
        <w:t xml:space="preserve"> Sentencias T-074 de 2017, T-002 de 2016, T-487 de 2014, T-352 de 2010, T-760 de 2008, entre otras.</w:t>
      </w:r>
    </w:p>
  </w:footnote>
  <w:footnote w:id="4">
    <w:p w:rsidR="00EB050F" w:rsidRDefault="00EB050F" w:rsidP="00EB050F">
      <w:pPr>
        <w:pStyle w:val="Textonotapie"/>
        <w:jc w:val="both"/>
      </w:pPr>
      <w:r w:rsidRPr="00EE36FA">
        <w:rPr>
          <w:rStyle w:val="Refdenotaalpie"/>
        </w:rPr>
        <w:footnoteRef/>
      </w:r>
      <w:r w:rsidRPr="00EE36FA">
        <w:t xml:space="preserve"> Sentencia T-741 de 2007. En sentencia T-074 de 2017, se indicó: </w:t>
      </w:r>
      <w:r w:rsidRPr="00EE36FA">
        <w:rPr>
          <w:i/>
        </w:rPr>
        <w:t>“anteriormente este servicio no se encontraba incluido dentro del Plan Obligatorio de Salud. El parágrafo del artículo 2o de la Resolución 5261 de 1994  señalaba, en forma expresa, que ‘(...) cuando en el municipio de residencia del paciente no cuente con algún servicio requerido, este podrá ser remitido al municipio más cercano que cuente con él. Los gastos de desplazamiento generados en las remisiones serán de responsabilidad del paciente, salvo en los casos de urgencia debidamente certificada o en los pacientes internados que requieran atención complementaria (...)’.”</w:t>
      </w:r>
    </w:p>
  </w:footnote>
  <w:footnote w:id="5">
    <w:p w:rsidR="00EB050F" w:rsidRDefault="00EB050F" w:rsidP="00EB050F">
      <w:pPr>
        <w:jc w:val="both"/>
      </w:pPr>
      <w:r w:rsidRPr="00EE36FA">
        <w:rPr>
          <w:rStyle w:val="Refdenotaalpie"/>
        </w:rPr>
        <w:footnoteRef/>
      </w:r>
      <w:r w:rsidRPr="00EE36FA">
        <w:t xml:space="preserve"> En la sentencia T-487 de 2014, se reiteró la sentencia T-838 de 2012 donde la Corte indicó: </w:t>
      </w:r>
      <w:r w:rsidRPr="00EE36FA">
        <w:rPr>
          <w:i/>
        </w:rPr>
        <w:t>“La Corte ha adoptado la accesibilidad física para significar que no en todos los casos de acceso a los servicios de salud, los usuarios van a poder acceder a ellos en su lugar de afiliación. Por lo tanto, la entidad de salud responsable, deberá remitir al usuario a una zona geográfica distinta en donde haya disponibilidad de especialistas, equipos médicos, medicamentos, etc. Pues bien, el traslado entre zonas geográficas implica costos; estos costos, como se señaló en el primer párrafo de esta apartado, deben ser cubiertos, en principio por el paciente y su familia. Pero se retoma aquella situación en la cual el paciente y su familia no tienes los recursos económicos; y aquí  se hace referencia a la garantía de accesibilidad económica: a través de esta dimensión del derecho fundamental a la salud, se garantiza que a los usuarios más pobres que integran el Sistema Público de Salud, no se les impongan cargas económicas desproporcionadas, en comparación con aquellos usuarios que sí pueden sufragar el costo de los servicios médicos que requieren”.</w:t>
      </w:r>
    </w:p>
  </w:footnote>
  <w:footnote w:id="6">
    <w:p w:rsidR="00EB050F" w:rsidRDefault="00EB050F" w:rsidP="00EB050F">
      <w:pPr>
        <w:pStyle w:val="Textonotapie"/>
        <w:jc w:val="both"/>
      </w:pPr>
      <w:r w:rsidRPr="00EE36FA">
        <w:rPr>
          <w:rStyle w:val="Refdenotaalpie"/>
        </w:rPr>
        <w:footnoteRef/>
      </w:r>
      <w:r w:rsidRPr="00EE36FA">
        <w:t xml:space="preserve"> </w:t>
      </w:r>
      <w:r w:rsidRPr="00EE36FA">
        <w:rPr>
          <w:shd w:val="clear" w:color="auto" w:fill="FFFFFF"/>
        </w:rPr>
        <w:t>Ver al respecto las sentencias T-650 de 2015, T-056 de 2015, T-216 de 2014, T-105 de 2014, T-730 de 2013, T-111 de 2013, T-322 de 2012, T-736 de 2010, entre otras.</w:t>
      </w:r>
    </w:p>
  </w:footnote>
  <w:footnote w:id="7">
    <w:p w:rsidR="00EB050F" w:rsidRDefault="00EB050F" w:rsidP="00EB050F">
      <w:pPr>
        <w:jc w:val="both"/>
      </w:pPr>
      <w:r w:rsidRPr="00EE36FA">
        <w:rPr>
          <w:i/>
          <w:vertAlign w:val="superscript"/>
        </w:rPr>
        <w:footnoteRef/>
      </w:r>
      <w:r w:rsidRPr="00EE36FA">
        <w:rPr>
          <w:i/>
        </w:rPr>
        <w:t>En la sentencia T-350 de 2003, una de las principales decisiones dentro de esta línea jurisprudencial, se fundó en el artículo 2º de la Resolución No. 5261 de 1994 del Ministerio de Salud (</w:t>
      </w:r>
      <w:r w:rsidRPr="00EE36FA">
        <w:rPr>
          <w:i/>
          <w:iCs/>
        </w:rPr>
        <w:t>Manual de actividades, intervenciones y procedimientos del Plan Obligatorio del Sistema de Salud en el Sistema General de Seguridad Social en Salud</w:t>
      </w:r>
      <w:r w:rsidRPr="00EE36FA">
        <w:rPr>
          <w:i/>
        </w:rPr>
        <w:t xml:space="preserve">), en tanto señala que </w:t>
      </w:r>
      <w:r w:rsidRPr="00EE36FA">
        <w:rPr>
          <w:i/>
          <w:iCs/>
        </w:rPr>
        <w:t xml:space="preserve">‘cuando en el municipio de residencia del paciente no se cuente con algún servicio requerido, éste podrá ser remitido al municipio más cercano que cuente con el (sic). Los gastos de desplazamiento generados en las remisiones serán de responsabilidad del paciente, salvo en los casos de urgencia debidamente certificada o en los pacientes internados que requieran atención complementaria. </w:t>
      </w:r>
      <w:r w:rsidRPr="00EE36FA">
        <w:rPr>
          <w:i/>
        </w:rPr>
        <w:t>(…)</w:t>
      </w:r>
      <w:r w:rsidRPr="00EE36FA">
        <w:rPr>
          <w:i/>
          <w:iCs/>
        </w:rPr>
        <w:t>’</w:t>
      </w:r>
      <w:r w:rsidRPr="00EE36FA">
        <w:rPr>
          <w:i/>
        </w:rPr>
        <w:t>.</w:t>
      </w:r>
    </w:p>
  </w:footnote>
  <w:footnote w:id="8">
    <w:p w:rsidR="00EB050F" w:rsidRDefault="00EB050F" w:rsidP="00EB050F">
      <w:pPr>
        <w:pStyle w:val="Textonotapie"/>
      </w:pPr>
      <w:r w:rsidRPr="00EE36FA">
        <w:rPr>
          <w:rStyle w:val="Refdenotaalpie"/>
        </w:rPr>
        <w:footnoteRef/>
      </w:r>
      <w:r w:rsidRPr="00EE36FA">
        <w:t xml:space="preserve"> Reiterado en la sentencias T-206 de 2013, T-487 de 2014, entre otras.</w:t>
      </w:r>
    </w:p>
  </w:footnote>
  <w:footnote w:id="9">
    <w:p w:rsidR="00EB050F" w:rsidRDefault="00EB050F" w:rsidP="00EB050F">
      <w:pPr>
        <w:pStyle w:val="Textonotapie"/>
        <w:jc w:val="both"/>
      </w:pPr>
      <w:r w:rsidRPr="00EE36FA">
        <w:rPr>
          <w:rStyle w:val="Refdenotaalpie"/>
        </w:rPr>
        <w:footnoteRef/>
      </w:r>
      <w:r w:rsidRPr="00EE36FA">
        <w:t xml:space="preserve"> Resolución 5592 de 2015, art: 126: </w:t>
      </w:r>
      <w:bookmarkStart w:id="1" w:name="124"/>
      <w:bookmarkEnd w:id="1"/>
      <w:r w:rsidRPr="00EE36FA">
        <w:rPr>
          <w:i/>
        </w:rPr>
        <w:t>“</w:t>
      </w:r>
      <w:r w:rsidRPr="00EE36FA">
        <w:rPr>
          <w:bCs/>
          <w:i/>
        </w:rPr>
        <w:t xml:space="preserve">TRANSPORTE O TRASLADOS DE PACIENTES. El Plan de Beneficios en Salud con cargo a la UPC cubre el traslado acuático, aéreo y terrestre (en ambulancia básica o </w:t>
      </w:r>
      <w:proofErr w:type="spellStart"/>
      <w:r w:rsidRPr="00EE36FA">
        <w:rPr>
          <w:bCs/>
          <w:i/>
        </w:rPr>
        <w:t>medicalizada</w:t>
      </w:r>
      <w:proofErr w:type="spellEnd"/>
      <w:r w:rsidRPr="00EE36FA">
        <w:rPr>
          <w:bCs/>
          <w:i/>
        </w:rPr>
        <w:t xml:space="preserve">) en los siguientes casos: -- Movilización de pacientes con patología de urgencias desde el sitio de ocurrencia de la misma hasta una institución hospitalaria, incluyendo el servicio </w:t>
      </w:r>
      <w:proofErr w:type="spellStart"/>
      <w:r w:rsidRPr="00EE36FA">
        <w:rPr>
          <w:bCs/>
          <w:i/>
        </w:rPr>
        <w:t>prehospitalario</w:t>
      </w:r>
      <w:proofErr w:type="spellEnd"/>
      <w:r w:rsidRPr="00EE36FA">
        <w:rPr>
          <w:bCs/>
          <w:i/>
        </w:rPr>
        <w:t xml:space="preserve"> y de apoyo terapéutico en unidades móviles. -- Entre IPS dentro del territorio nacional de los pacientes remitidos, teniendo en cuenta las limitaciones en la oferta de servicios de la institución en donde están siendo atendidos, que requieran de atención en un servicio no disponible en la institución remisora. Igualmente para estos casos está cubierto el traslado en ambulancia en caso de </w:t>
      </w:r>
      <w:proofErr w:type="spellStart"/>
      <w:r w:rsidRPr="00EE36FA">
        <w:rPr>
          <w:bCs/>
          <w:i/>
        </w:rPr>
        <w:t>contrarreferencia</w:t>
      </w:r>
      <w:proofErr w:type="spellEnd"/>
      <w:r w:rsidRPr="00EE36FA">
        <w:rPr>
          <w:bCs/>
          <w:i/>
        </w:rPr>
        <w:t>. El servicio de traslado cubrirá el medio de transporte disponible en el sitio geográfico donde se encuentre el paciente, con base en su estado de salud, el concepto del médico tratante y el destino de la remisión, de conformidad con la normatividad vigente. Asimismo, se cubre el traslado en ambulancia del paciente remitido para atención domiciliaria si el médico así lo prescribe</w:t>
      </w:r>
      <w:r w:rsidRPr="00EE36FA">
        <w:rPr>
          <w:i/>
        </w:rPr>
        <w:t xml:space="preserve">”. </w:t>
      </w:r>
      <w:r w:rsidRPr="00EE36FA">
        <w:t xml:space="preserve">Art: 127: </w:t>
      </w:r>
      <w:bookmarkStart w:id="2" w:name="125"/>
      <w:bookmarkEnd w:id="2"/>
      <w:r w:rsidRPr="00EE36FA">
        <w:rPr>
          <w:i/>
        </w:rPr>
        <w:t>“TRANSPORTE DEL PACIENTE AMBULATORIO. El servicio de transporte en un medio diferente a la ambulancia, para acceder a una atención incluida en el Plan de Beneficios en Salud con cargo a la UPC, no disponible en el lugar de residencia del afiliado, será cubierto en los municipios o corregimientos con cargo a la prima adicional para zona especial por dispersión geográfica. PARÁGRAFO. Las EPS o las entidades que hagan sus veces igualmente deberán pagar el transporte del paciente ambulatorio cuando el usuario debe trasladarse a un municipio distinto a su residencia para recibir los servicios mencionados en el artículo 10 de este acto administrativo, cuando existiendo estos en su municipio de residencia la EPS o la entidad que haga sus veces no los hubiere tenido en cuenta para la conformación de su red de servicios. Esto aplica independientemente de si en el municipio la EPS o la entidad que haga sus veces recibe o no una UPC diferencial.”</w:t>
      </w:r>
    </w:p>
  </w:footnote>
  <w:footnote w:id="10">
    <w:p w:rsidR="00EB050F" w:rsidRDefault="00EB050F" w:rsidP="00EB050F">
      <w:pPr>
        <w:pStyle w:val="Textonotapie"/>
        <w:jc w:val="both"/>
      </w:pPr>
      <w:r w:rsidRPr="00EE36FA">
        <w:rPr>
          <w:rStyle w:val="Refdenotaalpie"/>
        </w:rPr>
        <w:footnoteRef/>
      </w:r>
      <w:r w:rsidRPr="00EE36FA">
        <w:t xml:space="preserve"> Estas reglas han sido desarrolladas en numerosa jurisprudencia y fueron consolidadas en las sentencias T-</w:t>
      </w:r>
      <w:r w:rsidRPr="00EE36FA">
        <w:rPr>
          <w:iCs/>
        </w:rPr>
        <w:t>487 de 2014 y T-206 de 2013.</w:t>
      </w:r>
    </w:p>
  </w:footnote>
  <w:footnote w:id="11">
    <w:p w:rsidR="00EB050F" w:rsidRDefault="00EB050F" w:rsidP="00EB050F">
      <w:pPr>
        <w:jc w:val="both"/>
      </w:pPr>
      <w:r w:rsidRPr="00EE36FA">
        <w:rPr>
          <w:rStyle w:val="Refdenotaalpie"/>
        </w:rPr>
        <w:footnoteRef/>
      </w:r>
      <w:r w:rsidRPr="00EE36FA">
        <w:t xml:space="preserve"> Es de anotar que la clase de transporte a utilizar deberá ser acorde al estado de salud del paciente y al concepto del médico tratante.</w:t>
      </w:r>
    </w:p>
  </w:footnote>
  <w:footnote w:id="12">
    <w:p w:rsidR="00EB050F" w:rsidRDefault="00EB050F" w:rsidP="00EB050F">
      <w:pPr>
        <w:jc w:val="both"/>
      </w:pPr>
      <w:r w:rsidRPr="00EE36FA">
        <w:rPr>
          <w:vertAlign w:val="superscript"/>
        </w:rPr>
        <w:footnoteRef/>
      </w:r>
      <w:r w:rsidRPr="00EE36FA">
        <w:rPr>
          <w:iCs/>
        </w:rPr>
        <w:t xml:space="preserve"> Las sentencias T-487 de 2014 y T-206 de 2013 reiteraron la</w:t>
      </w:r>
      <w:r w:rsidRPr="00EE36FA">
        <w:t xml:space="preserve"> sentencia T-900 de 2002. En esta decisión, se analizaron algunos casos, </w:t>
      </w:r>
      <w:r>
        <w:t>en los que</w:t>
      </w:r>
      <w:r w:rsidRPr="00EE36FA">
        <w:t xml:space="preserve"> los usuarios, al ser remitidos a lugares distintos al de su residencia para la práctica de distintos procedimientos médicos, pretendían que las respectivas EPS asumieran el valor de su transporte, solicitud que fue desestimada por la Corte ante la falta de concurrencia de los requisitos de incapacidad económica del paciente y su familia y conexidad entre el tratamiento y la vida e integridad física del mismo. Esta regla jurisprudencial también fue utilizada en casos similares en la sentencia T-760 de 2008, entre otras.</w:t>
      </w:r>
    </w:p>
  </w:footnote>
  <w:footnote w:id="13">
    <w:p w:rsidR="00EB050F" w:rsidRDefault="00EB050F" w:rsidP="00EB050F">
      <w:pPr>
        <w:pStyle w:val="Textonotapie"/>
      </w:pPr>
      <w:r w:rsidRPr="00EE36FA">
        <w:rPr>
          <w:rStyle w:val="Refdenotaalpie"/>
          <w:i/>
        </w:rPr>
        <w:footnoteRef/>
      </w:r>
      <w:r w:rsidRPr="00EE36FA">
        <w:rPr>
          <w:i/>
        </w:rPr>
        <w:t xml:space="preserve"> Sentencia T-769 de 2012.</w:t>
      </w:r>
    </w:p>
  </w:footnote>
  <w:footnote w:id="14">
    <w:p w:rsidR="00EB050F" w:rsidRDefault="00EB050F" w:rsidP="00EB050F">
      <w:pPr>
        <w:jc w:val="both"/>
      </w:pPr>
      <w:r w:rsidRPr="00EE36FA">
        <w:rPr>
          <w:vertAlign w:val="superscript"/>
        </w:rPr>
        <w:footnoteRef/>
      </w:r>
      <w:r w:rsidRPr="00EE36FA">
        <w:t xml:space="preserve"> Las s</w:t>
      </w:r>
      <w:r w:rsidRPr="00EE36FA">
        <w:rPr>
          <w:iCs/>
        </w:rPr>
        <w:t>entencias T-487 de 2014 y T-206 de 2013 reiteraron la s</w:t>
      </w:r>
      <w:r w:rsidRPr="00EE36FA">
        <w:t>entencia T-350 de 2003, decisión que ha sido referida, entre otras, en las sentencias T-459 de 2007 y T-962 de 2005.</w:t>
      </w:r>
    </w:p>
  </w:footnote>
  <w:footnote w:id="15">
    <w:p w:rsidR="00EB050F" w:rsidRDefault="00EB050F" w:rsidP="00EB050F">
      <w:r w:rsidRPr="00EE36FA">
        <w:rPr>
          <w:rStyle w:val="Refdenotaalpie"/>
        </w:rPr>
        <w:footnoteRef/>
      </w:r>
      <w:r w:rsidRPr="00EE36FA">
        <w:rPr>
          <w:i/>
        </w:rPr>
        <w:t xml:space="preserve"> </w:t>
      </w:r>
      <w:r w:rsidRPr="00EE36FA">
        <w:t>En el mismo sentido ver sentencias: T-074 de 2017, T-002 de 2016,</w:t>
      </w:r>
      <w:r w:rsidRPr="00EE36FA">
        <w:rPr>
          <w:iCs/>
        </w:rPr>
        <w:t xml:space="preserve"> T-487 de 2014</w:t>
      </w:r>
      <w:r w:rsidRPr="00EE36FA">
        <w:t>, T-</w:t>
      </w:r>
      <w:r w:rsidRPr="00EE36FA">
        <w:rPr>
          <w:iCs/>
        </w:rPr>
        <w:t>206 de 2013</w:t>
      </w:r>
      <w:r w:rsidRPr="00EE36FA">
        <w:t>, T-523 de 2011, entre otras.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81A"/>
    <w:multiLevelType w:val="hybridMultilevel"/>
    <w:tmpl w:val="B60A1CAA"/>
    <w:lvl w:ilvl="0" w:tplc="1C1CDC88">
      <w:start w:val="2"/>
      <w:numFmt w:val="lowerRoman"/>
      <w:lvlText w:val="%1."/>
      <w:lvlJc w:val="left"/>
      <w:pPr>
        <w:ind w:left="1428" w:hanging="72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 w15:restartNumberingAfterBreak="0">
    <w:nsid w:val="06796DAE"/>
    <w:multiLevelType w:val="hybridMultilevel"/>
    <w:tmpl w:val="1C44D382"/>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102E7334"/>
    <w:multiLevelType w:val="hybridMultilevel"/>
    <w:tmpl w:val="A5CE694C"/>
    <w:lvl w:ilvl="0" w:tplc="13F054D4">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19742E25"/>
    <w:multiLevelType w:val="multilevel"/>
    <w:tmpl w:val="56B82AD4"/>
    <w:lvl w:ilvl="0">
      <w:start w:val="3"/>
      <w:numFmt w:val="decimal"/>
      <w:lvlText w:val="%1."/>
      <w:lvlJc w:val="left"/>
      <w:pPr>
        <w:ind w:left="360" w:hanging="360"/>
      </w:pPr>
      <w:rPr>
        <w:rFonts w:cs="Times New Roman" w:hint="default"/>
        <w:b/>
        <w:bCs/>
      </w:rPr>
    </w:lvl>
    <w:lvl w:ilvl="1">
      <w:start w:val="1"/>
      <w:numFmt w:val="decimal"/>
      <w:isLgl/>
      <w:lvlText w:val="%1.%2."/>
      <w:lvlJc w:val="left"/>
      <w:pPr>
        <w:ind w:left="720" w:hanging="720"/>
      </w:pPr>
      <w:rPr>
        <w:rFonts w:cs="Times New Roman" w:hint="default"/>
        <w:b w:val="0"/>
        <w:i w:val="0"/>
        <w:sz w:val="28"/>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800" w:hanging="180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2160" w:hanging="2160"/>
      </w:pPr>
      <w:rPr>
        <w:rFonts w:cs="Times New Roman" w:hint="default"/>
      </w:rPr>
    </w:lvl>
  </w:abstractNum>
  <w:abstractNum w:abstractNumId="4" w15:restartNumberingAfterBreak="0">
    <w:nsid w:val="1CF4642B"/>
    <w:multiLevelType w:val="hybridMultilevel"/>
    <w:tmpl w:val="2A6CB460"/>
    <w:lvl w:ilvl="0" w:tplc="B3B22E94">
      <w:start w:val="2"/>
      <w:numFmt w:val="lowerRoman"/>
      <w:lvlText w:val="%1."/>
      <w:lvlJc w:val="left"/>
      <w:pPr>
        <w:ind w:left="1428" w:hanging="72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329A7718"/>
    <w:multiLevelType w:val="hybridMultilevel"/>
    <w:tmpl w:val="2C3ECD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4C7D0CD6"/>
    <w:multiLevelType w:val="hybridMultilevel"/>
    <w:tmpl w:val="4644188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15:restartNumberingAfterBreak="0">
    <w:nsid w:val="533B549B"/>
    <w:multiLevelType w:val="hybridMultilevel"/>
    <w:tmpl w:val="EC9C9DF2"/>
    <w:lvl w:ilvl="0" w:tplc="AC0A8886">
      <w:numFmt w:val="bullet"/>
      <w:lvlText w:val="-"/>
      <w:lvlJc w:val="left"/>
      <w:pPr>
        <w:ind w:left="720" w:hanging="360"/>
      </w:pPr>
      <w:rPr>
        <w:rFonts w:ascii="Calibri" w:eastAsia="Calibr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66731D6C"/>
    <w:multiLevelType w:val="hybridMultilevel"/>
    <w:tmpl w:val="CAA6B828"/>
    <w:lvl w:ilvl="0" w:tplc="D18A37F2">
      <w:start w:val="2"/>
      <w:numFmt w:val="lowerRoman"/>
      <w:lvlText w:val="%1."/>
      <w:lvlJc w:val="left"/>
      <w:pPr>
        <w:ind w:left="1428" w:hanging="72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9" w15:restartNumberingAfterBreak="0">
    <w:nsid w:val="73DC1C03"/>
    <w:multiLevelType w:val="hybridMultilevel"/>
    <w:tmpl w:val="9F76052C"/>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5"/>
  </w:num>
  <w:num w:numId="5">
    <w:abstractNumId w:val="3"/>
  </w:num>
  <w:num w:numId="6">
    <w:abstractNumId w:val="4"/>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EBF"/>
    <w:rsid w:val="00017246"/>
    <w:rsid w:val="000A2C16"/>
    <w:rsid w:val="000D26EF"/>
    <w:rsid w:val="001934CB"/>
    <w:rsid w:val="001D265F"/>
    <w:rsid w:val="00267456"/>
    <w:rsid w:val="00305E56"/>
    <w:rsid w:val="00401312"/>
    <w:rsid w:val="004D4BCA"/>
    <w:rsid w:val="004F1B46"/>
    <w:rsid w:val="00565426"/>
    <w:rsid w:val="00612A43"/>
    <w:rsid w:val="006133DE"/>
    <w:rsid w:val="006C34F6"/>
    <w:rsid w:val="00773776"/>
    <w:rsid w:val="00787997"/>
    <w:rsid w:val="007F146B"/>
    <w:rsid w:val="008307B4"/>
    <w:rsid w:val="00861C96"/>
    <w:rsid w:val="008676A0"/>
    <w:rsid w:val="0087666D"/>
    <w:rsid w:val="008A28AE"/>
    <w:rsid w:val="008E13D1"/>
    <w:rsid w:val="009B0EA9"/>
    <w:rsid w:val="009F7121"/>
    <w:rsid w:val="00A600BD"/>
    <w:rsid w:val="00A70EBF"/>
    <w:rsid w:val="00AC67A6"/>
    <w:rsid w:val="00B515DC"/>
    <w:rsid w:val="00D0002D"/>
    <w:rsid w:val="00D25C63"/>
    <w:rsid w:val="00D75D11"/>
    <w:rsid w:val="00EB050F"/>
    <w:rsid w:val="00EC4B34"/>
    <w:rsid w:val="00EF4F60"/>
    <w:rsid w:val="00F650F5"/>
    <w:rsid w:val="00FE4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B11DDE-3060-42A9-AEEC-51D63292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EBF"/>
    <w:pPr>
      <w:spacing w:after="160" w:line="256" w:lineRule="auto"/>
    </w:pPr>
    <w:rPr>
      <w:lang w:val="es-CO"/>
    </w:rPr>
  </w:style>
  <w:style w:type="paragraph" w:styleId="Ttulo1">
    <w:name w:val="heading 1"/>
    <w:basedOn w:val="Normal"/>
    <w:next w:val="Normal"/>
    <w:link w:val="Ttulo1Car"/>
    <w:uiPriority w:val="99"/>
    <w:qFormat/>
    <w:rsid w:val="001D265F"/>
    <w:pPr>
      <w:keepNext/>
      <w:spacing w:after="0" w:line="240" w:lineRule="auto"/>
      <w:jc w:val="both"/>
      <w:outlineLvl w:val="0"/>
    </w:pPr>
    <w:rPr>
      <w:rFonts w:ascii="Times New Roman" w:eastAsia="Times New Roman" w:hAnsi="Times New Roman" w:cs="Times New Roman"/>
      <w:b/>
      <w:b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70EBF"/>
    <w:pPr>
      <w:spacing w:after="0" w:line="240" w:lineRule="auto"/>
    </w:pPr>
    <w:rPr>
      <w:lang w:val="es-CO"/>
    </w:rPr>
  </w:style>
  <w:style w:type="paragraph" w:styleId="NormalWeb">
    <w:name w:val="Normal (Web)"/>
    <w:basedOn w:val="Normal"/>
    <w:uiPriority w:val="99"/>
    <w:unhideWhenUsed/>
    <w:rsid w:val="00A70EB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6C34F6"/>
  </w:style>
  <w:style w:type="paragraph" w:styleId="Textodeglobo">
    <w:name w:val="Balloon Text"/>
    <w:basedOn w:val="Normal"/>
    <w:link w:val="TextodegloboCar"/>
    <w:uiPriority w:val="99"/>
    <w:semiHidden/>
    <w:unhideWhenUsed/>
    <w:rsid w:val="006C34F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34F6"/>
    <w:rPr>
      <w:rFonts w:ascii="Segoe UI" w:hAnsi="Segoe UI" w:cs="Segoe UI"/>
      <w:sz w:val="18"/>
      <w:szCs w:val="18"/>
      <w:lang w:val="es-CO"/>
    </w:rPr>
  </w:style>
  <w:style w:type="character" w:customStyle="1" w:styleId="Ttulo1Car">
    <w:name w:val="Título 1 Car"/>
    <w:basedOn w:val="Fuentedeprrafopredeter"/>
    <w:link w:val="Ttulo1"/>
    <w:uiPriority w:val="99"/>
    <w:rsid w:val="001D265F"/>
    <w:rPr>
      <w:rFonts w:ascii="Times New Roman" w:eastAsia="Times New Roman" w:hAnsi="Times New Roman" w:cs="Times New Roman"/>
      <w:b/>
      <w:bCs/>
      <w:sz w:val="28"/>
      <w:szCs w:val="28"/>
      <w:lang w:val="es-CO" w:eastAsia="es-ES"/>
    </w:rPr>
  </w:style>
  <w:style w:type="character" w:styleId="Refdenotaalpie">
    <w:name w:val="footnote reference"/>
    <w:aliases w:val="Texto de nota al pie,referencia nota al pie,Footnotes refss,Appel note de bas de page,Texto nota pie Car2,texto de nota al pi Car1,Ref. de nota al pie 2,Fago Fußnotenzeichen,Footnote symbol,Footnote,Texto nota pie Car Car1 Car"/>
    <w:basedOn w:val="Fuentedeprrafopredeter"/>
    <w:uiPriority w:val="99"/>
    <w:rsid w:val="00EB050F"/>
    <w:rPr>
      <w:vertAlign w:val="superscript"/>
    </w:rPr>
  </w:style>
  <w:style w:type="paragraph" w:styleId="Textonotapie">
    <w:name w:val="footnote text"/>
    <w:aliases w:val="Footnote Text Char Char Char Char Char,Footnote Text Char Char Char Char,Ref. de nota al pie1,FA Fu,texto de nota al pie,Footnote Text Char Char Char,Footnote Text Char"/>
    <w:basedOn w:val="Normal"/>
    <w:link w:val="TextonotapieCar1"/>
    <w:uiPriority w:val="99"/>
    <w:qFormat/>
    <w:rsid w:val="00EB050F"/>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uiPriority w:val="99"/>
    <w:semiHidden/>
    <w:rsid w:val="00EB050F"/>
    <w:rPr>
      <w:sz w:val="20"/>
      <w:szCs w:val="20"/>
      <w:lang w:val="es-CO"/>
    </w:rPr>
  </w:style>
  <w:style w:type="character" w:customStyle="1" w:styleId="TextonotapieCar1">
    <w:name w:val="Texto nota pie Car1"/>
    <w:aliases w:val="Footnote Text Char Char Char Char Char Car,Footnote Text Char Char Char Char Car,Ref. de nota al pie1 Car,FA Fu Car,texto de nota al pie Car,Footnote Text Char Char Char Car,Footnote Text Char Car"/>
    <w:link w:val="Textonotapie"/>
    <w:uiPriority w:val="99"/>
    <w:locked/>
    <w:rsid w:val="00EB050F"/>
    <w:rPr>
      <w:rFonts w:ascii="Times New Roman" w:eastAsia="Times New Roman" w:hAnsi="Times New Roman" w:cs="Times New Roman"/>
      <w:sz w:val="20"/>
      <w:szCs w:val="20"/>
      <w:lang w:val="es-CO" w:eastAsia="es-ES"/>
    </w:rPr>
  </w:style>
  <w:style w:type="paragraph" w:styleId="Prrafodelista">
    <w:name w:val="List Paragraph"/>
    <w:basedOn w:val="Normal"/>
    <w:uiPriority w:val="99"/>
    <w:qFormat/>
    <w:rsid w:val="00EB050F"/>
    <w:pPr>
      <w:spacing w:after="0" w:line="240" w:lineRule="auto"/>
      <w:ind w:left="720"/>
    </w:pPr>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434306">
      <w:bodyDiv w:val="1"/>
      <w:marLeft w:val="0"/>
      <w:marRight w:val="0"/>
      <w:marTop w:val="0"/>
      <w:marBottom w:val="0"/>
      <w:divBdr>
        <w:top w:val="none" w:sz="0" w:space="0" w:color="auto"/>
        <w:left w:val="none" w:sz="0" w:space="0" w:color="auto"/>
        <w:bottom w:val="none" w:sz="0" w:space="0" w:color="auto"/>
        <w:right w:val="none" w:sz="0" w:space="0" w:color="auto"/>
      </w:divBdr>
    </w:div>
    <w:div w:id="195389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2270</Words>
  <Characters>12485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rebollo</dc:creator>
  <cp:lastModifiedBy>Andres Velez</cp:lastModifiedBy>
  <cp:revision>3</cp:revision>
  <cp:lastPrinted>2018-08-23T21:52:00Z</cp:lastPrinted>
  <dcterms:created xsi:type="dcterms:W3CDTF">2019-04-28T23:38:00Z</dcterms:created>
  <dcterms:modified xsi:type="dcterms:W3CDTF">2019-04-28T23:39:00Z</dcterms:modified>
</cp:coreProperties>
</file>