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BBD54">
      <w:pPr>
        <w:spacing w:line="640" w:lineRule="exact"/>
        <w:jc w:val="both"/>
        <w:rPr>
          <w:rFonts w:hint="eastAsia" w:ascii="Times New Roman" w:hAnsi="Times New Roman" w:eastAsia="方正黑体_GBK" w:cs="方正黑体_GBK"/>
          <w:b/>
          <w:bCs/>
          <w:color w:val="000000"/>
          <w:sz w:val="36"/>
          <w:szCs w:val="36"/>
        </w:rPr>
      </w:pPr>
      <w:r>
        <w:rPr>
          <w:rFonts w:hint="eastAsia" w:ascii="Times New Roman" w:hAnsi="Times New Roman" w:eastAsia="方正黑体_GBK" w:cs="方正黑体_GBK"/>
          <w:b/>
          <w:bCs/>
          <w:color w:val="000000"/>
          <w:sz w:val="36"/>
          <w:szCs w:val="36"/>
        </w:rPr>
        <w:t>公开★1年</w:t>
      </w:r>
    </w:p>
    <w:p w14:paraId="41D1BAC4">
      <w:pPr>
        <w:spacing w:line="640" w:lineRule="exact"/>
        <w:jc w:val="both"/>
        <w:rPr>
          <w:rFonts w:hint="eastAsia" w:ascii="Times New Roman" w:hAnsi="Times New Roman" w:eastAsia="方正黑体_GBK" w:cs="方正黑体_GBK"/>
          <w:b/>
          <w:bCs/>
          <w:color w:val="000000"/>
          <w:sz w:val="34"/>
          <w:szCs w:val="34"/>
        </w:rPr>
      </w:pPr>
    </w:p>
    <w:p w14:paraId="294D1B0B">
      <w:pPr>
        <w:spacing w:line="640" w:lineRule="exact"/>
        <w:jc w:val="both"/>
        <w:rPr>
          <w:rFonts w:hint="eastAsia" w:ascii="Times New Roman" w:hAnsi="Times New Roman" w:eastAsia="方正黑体_GBK" w:cs="方正黑体_GBK"/>
          <w:b/>
          <w:bCs/>
          <w:color w:val="000000"/>
          <w:sz w:val="34"/>
          <w:szCs w:val="34"/>
        </w:rPr>
      </w:pPr>
    </w:p>
    <w:p w14:paraId="690134CB">
      <w:pPr>
        <w:spacing w:line="640" w:lineRule="exact"/>
        <w:jc w:val="center"/>
        <w:rPr>
          <w:rFonts w:hint="eastAsia" w:ascii="Times New Roman" w:hAnsi="Times New Roman" w:eastAsia="方正小标宋_GBK" w:cs="方正小标宋_GBK"/>
          <w:b/>
          <w:bCs/>
          <w:color w:val="000000"/>
          <w:sz w:val="44"/>
          <w:szCs w:val="44"/>
        </w:rPr>
      </w:pPr>
      <w:r>
        <w:rPr>
          <w:rFonts w:hint="eastAsia" w:ascii="Times New Roman" w:hAnsi="Times New Roman" w:eastAsia="方正小标宋_GBK" w:cs="方正小标宋_GBK"/>
          <w:b/>
          <w:bCs/>
          <w:color w:val="000000"/>
          <w:sz w:val="44"/>
          <w:szCs w:val="44"/>
        </w:rPr>
        <w:t>一周国家安全态势综述</w:t>
      </w:r>
    </w:p>
    <w:p w14:paraId="6F8F2FBF">
      <w:pPr>
        <w:spacing w:line="640" w:lineRule="exact"/>
        <w:jc w:val="center"/>
        <w:rPr>
          <w:rFonts w:hint="eastAsia" w:ascii="Times New Roman" w:hAnsi="Times New Roman" w:eastAsia="方正楷体_GBK" w:cs="方正楷体_GBK"/>
          <w:b/>
          <w:bCs/>
          <w:color w:val="000000"/>
          <w:sz w:val="36"/>
          <w:szCs w:val="36"/>
        </w:rPr>
      </w:pPr>
      <w:r>
        <w:rPr>
          <w:rFonts w:hint="eastAsia" w:ascii="Times New Roman" w:hAnsi="Times New Roman" w:eastAsia="方正楷体_GBK" w:cs="方正楷体_GBK"/>
          <w:b/>
          <w:bCs/>
          <w:color w:val="000000"/>
          <w:sz w:val="36"/>
          <w:szCs w:val="36"/>
        </w:rPr>
        <w:t>2026年8月24日-8月31日</w:t>
      </w:r>
    </w:p>
    <w:p w14:paraId="0A49471D">
      <w:pPr>
        <w:spacing w:line="640" w:lineRule="exact"/>
        <w:jc w:val="both"/>
        <w:rPr>
          <w:rFonts w:hint="eastAsia" w:ascii="Times New Roman" w:hAnsi="Times New Roman" w:eastAsia="方正仿宋_GBK" w:cs="方正仿宋_GBK"/>
          <w:b/>
          <w:bCs/>
          <w:color w:val="000000"/>
          <w:sz w:val="36"/>
          <w:szCs w:val="36"/>
        </w:rPr>
      </w:pPr>
    </w:p>
    <w:p w14:paraId="1AC5C12A">
      <w:pPr>
        <w:spacing w:line="640" w:lineRule="exact"/>
        <w:ind w:firstLine="720" w:firstLineChars="200"/>
        <w:jc w:val="both"/>
        <w:rPr>
          <w:rFonts w:hint="eastAsia" w:ascii="Times New Roman" w:hAnsi="Times New Roman" w:eastAsia="方正黑体_GBK" w:cs="方正黑体_GBK"/>
          <w:b/>
          <w:bCs/>
          <w:color w:val="000000"/>
          <w:sz w:val="36"/>
          <w:szCs w:val="36"/>
        </w:rPr>
      </w:pPr>
      <w:r>
        <w:rPr>
          <w:rFonts w:hint="eastAsia" w:ascii="Times New Roman" w:hAnsi="Times New Roman" w:eastAsia="方正黑体_GBK" w:cs="方正黑体_GBK"/>
          <w:b/>
          <w:bCs/>
          <w:color w:val="000000"/>
          <w:sz w:val="36"/>
          <w:szCs w:val="36"/>
        </w:rPr>
        <w:t>一、总体态势</w:t>
      </w:r>
    </w:p>
    <w:p w14:paraId="2D2D6C8D">
      <w:pPr>
        <w:spacing w:line="640" w:lineRule="exact"/>
        <w:ind w:firstLine="720" w:firstLineChars="200"/>
        <w:jc w:val="both"/>
        <w:rPr>
          <w:rFonts w:hint="eastAsia" w:ascii="Times New Roman" w:hAnsi="Times New Roman" w:eastAsia="方正仿宋_GBK" w:cs="方正仿宋_GBK"/>
          <w:b/>
          <w:bCs/>
          <w:color w:val="000000"/>
          <w:sz w:val="36"/>
          <w:szCs w:val="36"/>
        </w:rPr>
      </w:pPr>
      <w:r>
        <w:rPr>
          <w:rFonts w:hint="eastAsia" w:ascii="Times New Roman" w:hAnsi="Times New Roman" w:eastAsia="方正仿宋_GBK" w:cs="方正仿宋_GBK"/>
          <w:b/>
          <w:bCs/>
          <w:color w:val="000000"/>
          <w:sz w:val="36"/>
          <w:szCs w:val="36"/>
        </w:rPr>
        <w:t>本周，我国安全形势总体平稳，社会大局持续稳定。上半年刑事案件、治安案件同比分别下降16.5%和11.3%，命案发案降至历史最低位，电信网络诈骗高发态势基本扭转，经济领域外贸进出口历史同期首超25万亿元，稳居全球货物贸易第一，生态警务、网络安全、人工智能和数据安全等新兴领域治理体系加快健全。同时，外部安全挑战依然复杂严峻：中东局势持续紧张，美国对伊朗连续实施军事打击并威胁袭击核设施，美沙核能合作协议涉铀浓缩条款引发核扩散担忧，美国、欧盟以关税、数字监管等手段施压我企业，日本加速推进再军事化布局，太空、深海、人工智能、数据等新型领域安全治理任务艰巨，需持续强化风险防范与统筹应对。</w:t>
      </w:r>
    </w:p>
    <w:p w14:paraId="57470FC7">
      <w:pPr>
        <w:spacing w:line="640" w:lineRule="exact"/>
        <w:ind w:firstLine="720" w:firstLineChars="200"/>
        <w:jc w:val="both"/>
        <w:rPr>
          <w:rFonts w:hint="eastAsia" w:ascii="Times New Roman" w:hAnsi="Times New Roman" w:eastAsia="方正黑体_GBK" w:cs="方正黑体_GBK"/>
          <w:b/>
          <w:bCs/>
          <w:color w:val="000000"/>
          <w:sz w:val="36"/>
          <w:szCs w:val="36"/>
        </w:rPr>
      </w:pPr>
      <w:r>
        <w:rPr>
          <w:rFonts w:hint="eastAsia" w:ascii="Times New Roman" w:hAnsi="Times New Roman" w:eastAsia="方正黑体_GBK" w:cs="方正黑体_GBK"/>
          <w:b/>
          <w:bCs/>
          <w:color w:val="000000"/>
          <w:sz w:val="36"/>
          <w:szCs w:val="36"/>
        </w:rPr>
        <w:t>二、重点领域</w:t>
      </w:r>
    </w:p>
    <w:p w14:paraId="49960924">
      <w:pPr>
        <w:spacing w:line="640" w:lineRule="exact"/>
        <w:ind w:firstLine="720" w:firstLineChars="200"/>
        <w:jc w:val="both"/>
        <w:rPr>
          <w:rFonts w:hint="eastAsia" w:ascii="Times New Roman" w:hAnsi="Times New Roman" w:eastAsia="方正楷体_GBK" w:cs="方正楷体_GBK"/>
          <w:b/>
          <w:bCs/>
          <w:color w:val="000000"/>
          <w:sz w:val="36"/>
          <w:szCs w:val="36"/>
        </w:rPr>
      </w:pPr>
      <w:r>
        <w:rPr>
          <w:rFonts w:hint="eastAsia" w:ascii="Times New Roman" w:hAnsi="Times New Roman" w:eastAsia="方正楷体_GBK" w:cs="方正楷体_GBK"/>
          <w:b/>
          <w:bCs/>
          <w:color w:val="000000"/>
          <w:sz w:val="36"/>
          <w:szCs w:val="36"/>
        </w:rPr>
        <w:t>（一）政治安全</w:t>
      </w:r>
    </w:p>
    <w:p w14:paraId="37C7DC07">
      <w:pPr>
        <w:spacing w:line="640" w:lineRule="exact"/>
        <w:ind w:firstLine="720" w:firstLineChars="200"/>
        <w:jc w:val="both"/>
        <w:rPr>
          <w:rFonts w:hint="eastAsia" w:ascii="Times New Roman" w:hAnsi="Times New Roman" w:eastAsia="方正仿宋_GBK" w:cs="方正仿宋_GBK"/>
          <w:b/>
          <w:bCs/>
          <w:color w:val="000000"/>
          <w:sz w:val="36"/>
          <w:szCs w:val="36"/>
        </w:rPr>
      </w:pPr>
      <w:r>
        <w:rPr>
          <w:rFonts w:hint="eastAsia" w:ascii="Times New Roman" w:hAnsi="Times New Roman" w:eastAsia="方正仿宋_GBK" w:cs="方正仿宋_GBK"/>
          <w:b/>
          <w:bCs/>
          <w:color w:val="000000"/>
          <w:sz w:val="36"/>
          <w:szCs w:val="36"/>
        </w:rPr>
        <w:t>公安部在国务院新闻办“开局起步‘十五五’”新闻发布会上介绍，上半年我国捍卫政治安全能力达新高度，反颠覆、反渗透等斗争局面主动，政治安全防线更加坚固。针对日本在东盟地区论坛和东亚峰会外长会期间炒作台海、南海及“中国威胁”等议题，中方代表团予以有力驳斥，强调台湾问题纯属中国内政，坚决反对“台独”，南海航道安全畅通，并指出日本加速再武装、防卫费激增、囤积核材料才是地区现实威胁。同时，日本政府决定设立“国家情报局”并任命原和也为首任局长，专家分析此举系其突破和平宪法、推进再军事化的制度布局，强化国内政治监控，对地区和平稳定构成现实威胁，需保持高度警惕。</w:t>
      </w:r>
    </w:p>
    <w:p w14:paraId="269A9F12">
      <w:pPr>
        <w:spacing w:line="640" w:lineRule="exact"/>
        <w:ind w:firstLine="720" w:firstLineChars="200"/>
        <w:jc w:val="both"/>
        <w:rPr>
          <w:rFonts w:hint="eastAsia" w:ascii="Times New Roman" w:hAnsi="Times New Roman" w:eastAsia="方正楷体_GBK" w:cs="方正楷体_GBK"/>
          <w:b/>
          <w:bCs/>
          <w:color w:val="000000"/>
          <w:sz w:val="36"/>
          <w:szCs w:val="36"/>
        </w:rPr>
      </w:pPr>
      <w:r>
        <w:rPr>
          <w:rFonts w:hint="eastAsia" w:ascii="Times New Roman" w:hAnsi="Times New Roman" w:eastAsia="方正楷体_GBK" w:cs="方正楷体_GBK"/>
          <w:b/>
          <w:bCs/>
          <w:color w:val="000000"/>
          <w:sz w:val="36"/>
          <w:szCs w:val="36"/>
        </w:rPr>
        <w:t>（二）国土安全</w:t>
      </w:r>
    </w:p>
    <w:p w14:paraId="07D456DC">
      <w:pPr>
        <w:spacing w:line="640" w:lineRule="exact"/>
        <w:ind w:firstLine="720" w:firstLineChars="200"/>
        <w:jc w:val="both"/>
        <w:rPr>
          <w:rFonts w:hint="eastAsia" w:ascii="Times New Roman" w:hAnsi="Times New Roman" w:eastAsia="方正仿宋_GBK" w:cs="方正仿宋_GBK"/>
          <w:b/>
          <w:bCs/>
          <w:color w:val="000000"/>
          <w:sz w:val="36"/>
          <w:szCs w:val="36"/>
        </w:rPr>
      </w:pPr>
      <w:r>
        <w:rPr>
          <w:rFonts w:hint="eastAsia" w:ascii="Times New Roman" w:hAnsi="Times New Roman" w:eastAsia="方正仿宋_GBK" w:cs="方正仿宋_GBK"/>
          <w:b/>
          <w:bCs/>
          <w:color w:val="000000"/>
          <w:sz w:val="36"/>
          <w:szCs w:val="36"/>
        </w:rPr>
        <w:t>针对菲律宾多艘公务船、海警船及渔船聚集黄岩岛附近海域企图侵闯中国领海，中国海警依法采取管制措施，驱离菲方船只，坚决维护国家主权和海洋权益，黄岩岛及其邻近海域自古以来就是中国固有领土。福建漳州海事局发布航行警告，台湾海峡部分海域举行实弹射击，相关时段禁止船舶进入。针对广西南宁横州市六蓝水库溃坝造成重大伤亡事故，国务院成立由应急管理部牵头的调查评估组并召开第一次全体会议，要求科学严谨查明灾害原因和责任</w:t>
      </w:r>
      <w:bookmarkStart w:id="0" w:name="_GoBack"/>
      <w:bookmarkEnd w:id="0"/>
    </w:p>
    <w:sectPr>
      <w:footerReference r:id="rId3" w:type="default"/>
      <w:pgSz w:w="11850" w:h="16783"/>
      <w:pgMar w:top="1531" w:right="1531" w:bottom="1531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黑体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楷体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0404F">
    <w:pPr>
      <w:jc w:val="center"/>
    </w:pPr>
    <w:r>
      <w:rPr>
        <w:rFonts w:ascii="Times New Roman" w:hAnsi="Times New Roman" w:eastAsia="Times New Roman"/>
        <w:sz w:val="21"/>
        <w:szCs w:val="21"/>
      </w:rPr>
      <w:t xml:space="preserve">— </w:t>
    </w:r>
    <w:r>
      <w:rPr>
        <w:rFonts w:ascii="Times New Roman" w:hAnsi="Times New Roman" w:eastAsia="Times New Roman"/>
        <w:sz w:val="21"/>
        <w:szCs w:val="21"/>
      </w:rPr>
      <w:fldChar w:fldCharType="begin"/>
    </w:r>
    <w:r>
      <w:rPr>
        <w:rFonts w:ascii="Times New Roman" w:hAnsi="Times New Roman" w:eastAsia="Times New Roman"/>
        <w:sz w:val="21"/>
        <w:szCs w:val="21"/>
      </w:rPr>
      <w:instrText xml:space="preserve"> PAGE </w:instrText>
    </w:r>
    <w:r>
      <w:rPr>
        <w:rFonts w:ascii="Times New Roman" w:hAnsi="Times New Roman" w:eastAsia="Times New Roman"/>
        <w:sz w:val="21"/>
        <w:szCs w:val="21"/>
      </w:rPr>
      <w:fldChar w:fldCharType="separate"/>
    </w:r>
    <w:r>
      <w:rPr>
        <w:rFonts w:ascii="Times New Roman" w:hAnsi="Times New Roman" w:eastAsia="Times New Roman"/>
        <w:sz w:val="21"/>
        <w:szCs w:val="21"/>
      </w:rPr>
      <w:t>1</w:t>
    </w:r>
    <w:r>
      <w:rPr>
        <w:rFonts w:ascii="Times New Roman" w:hAnsi="Times New Roman" w:eastAsia="Times New Roman"/>
        <w:sz w:val="21"/>
        <w:szCs w:val="21"/>
      </w:rPr>
      <w:fldChar w:fldCharType="end"/>
    </w:r>
    <w:r>
      <w:rPr>
        <w:rFonts w:ascii="Times New Roman" w:hAnsi="Times New Roman" w:eastAsia="Times New Roman"/>
        <w:sz w:val="21"/>
        <w:szCs w:val="21"/>
      </w:rPr>
      <w:t xml:space="preserve"> —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NotTrackMoves/>
  <w:documentProtection w:enforcement="0"/>
  <w:defaultTabStop w:val="42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A3454"/>
    <w:rsid w:val="000C2AA7"/>
    <w:rsid w:val="001A3454"/>
    <w:rsid w:val="2A3B0883"/>
    <w:rsid w:val="3EAB0813"/>
    <w:rsid w:val="596F8E9C"/>
    <w:rsid w:val="5FA5B931"/>
    <w:rsid w:val="5FE77469"/>
    <w:rsid w:val="66FF5AF9"/>
    <w:rsid w:val="67E93962"/>
    <w:rsid w:val="6DDD1CAD"/>
    <w:rsid w:val="79A70136"/>
    <w:rsid w:val="79FB6404"/>
    <w:rsid w:val="7D9A202D"/>
    <w:rsid w:val="7F6AAD7A"/>
    <w:rsid w:val="7F9EB8D9"/>
    <w:rsid w:val="7FA97373"/>
    <w:rsid w:val="7FE268C7"/>
    <w:rsid w:val="7FEF6870"/>
    <w:rsid w:val="7FFD383E"/>
    <w:rsid w:val="BB7F833C"/>
    <w:rsid w:val="DC5DF791"/>
    <w:rsid w:val="EB667AD6"/>
    <w:rsid w:val="EE3FBF0C"/>
    <w:rsid w:val="EF866BCC"/>
    <w:rsid w:val="F7484F93"/>
    <w:rsid w:val="FBFF87E0"/>
    <w:rsid w:val="FFBE22F3"/>
    <w:rsid w:val="FFE722AE"/>
    <w:rsid w:val="FFF7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4181</Words>
  <Characters>4372</Characters>
  <Lines>18</Lines>
  <Paragraphs>11</Paragraphs>
  <TotalTime>3</TotalTime>
  <ScaleCrop>false</ScaleCrop>
  <LinksUpToDate>false</LinksUpToDate>
  <CharactersWithSpaces>4373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2026-08-31T01:40:00Z</dcterms:created>
  <dc:creator>Administrator</dc:creator>
  <cp:lastModifiedBy>liubaochang</cp:lastModifiedBy>
  <dcterms:modified xsi:type="dcterms:W3CDTF">2026-08-31T07:21:17Z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2052-12.1.0.28032</vt:lpwstr>
  </property>
  <property fmtid="{D5CDD505-2E9C-101B-9397-08002B2CF9AE}" pid="3" name="KSOTemplateDocerSaveRecord">
    <vt:lpwstr>eyJoZGlkIjoiNTg2ZmQxNmY3OGEyM2EzYzhiMmI2OTlhYTZhNzhhZDUifQ==</vt:lpwstr>
  </property>
  <property fmtid="{D5CDD505-2E9C-101B-9397-08002B2CF9AE}" pid="4" name="ICV">
    <vt:lpwstr>0DAC9030D5B44623BEE8D03F161EFBDD_12</vt:lpwstr>
  </property>
</Properties>
</file>