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C5C98A" w14:textId="77777777" w:rsidR="00FF007C" w:rsidRPr="00FF007C" w:rsidRDefault="00FF007C" w:rsidP="00FF007C">
      <w:pPr>
        <w:widowControl/>
        <w:ind w:firstLine="0"/>
        <w:rPr>
          <w:rFonts w:ascii="Times New Roman" w:eastAsia="Times New Roman" w:hAnsi="Times New Roman" w:cs="Times New Roman"/>
          <w:lang w:val="es-MX"/>
        </w:rPr>
      </w:pPr>
    </w:p>
    <w:p w14:paraId="35D1A207" w14:textId="63EE8FB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E S T A T U T O S------------------------------</w:t>
      </w:r>
    </w:p>
    <w:p w14:paraId="4641B9CA" w14:textId="520B726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PRIMERO-------------------------------</w:t>
      </w:r>
    </w:p>
    <w:p w14:paraId="62814CA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b/>
          <w:bCs/>
          <w:color w:val="000000"/>
          <w:sz w:val="20"/>
          <w:szCs w:val="20"/>
          <w:lang w:val="es-MX"/>
        </w:rPr>
        <w:t>DENOMINACIÓN, OBJETO, DOMICILIO, DURACIÓN Y EXTRANJERÍA</w:t>
      </w:r>
      <w:r w:rsidRPr="00FF007C">
        <w:rPr>
          <w:rFonts w:ascii="Courier New" w:eastAsia="Times New Roman" w:hAnsi="Courier New" w:cs="Courier New"/>
          <w:color w:val="000000"/>
          <w:sz w:val="20"/>
          <w:szCs w:val="20"/>
          <w:lang w:val="es-MX"/>
        </w:rPr>
        <w:tab/>
      </w:r>
    </w:p>
    <w:p w14:paraId="15668D72" w14:textId="19B6526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PRIMERO.- La sociedad se denomina </w:t>
      </w:r>
      <w:r w:rsidRPr="00757C51">
        <w:rPr>
          <w:rFonts w:ascii="Courier New" w:eastAsia="Times New Roman" w:hAnsi="Courier New" w:cs="Courier New"/>
          <w:b/>
          <w:bCs/>
          <w:color w:val="000000"/>
          <w:sz w:val="20"/>
          <w:szCs w:val="20"/>
          <w:lang w:val="es-MX"/>
        </w:rPr>
        <w:t>“${autorizacion_denominacion}</w:t>
      </w:r>
      <w:r w:rsidRPr="00FF007C">
        <w:rPr>
          <w:rFonts w:ascii="Courier New" w:eastAsia="Times New Roman" w:hAnsi="Courier New" w:cs="Courier New"/>
          <w:color w:val="000000"/>
          <w:sz w:val="20"/>
          <w:szCs w:val="20"/>
          <w:lang w:val="es-MX"/>
        </w:rPr>
        <w:t>”, esta denominación al emplearse irá siempre seguida de las palabras “SOCIEDAD ANÓNIMA DE CAPITAL VARIABLE”, o simplemente de sus abreviaturas “S.A. DE C.V.”.-------------------------------------------</w:t>
      </w:r>
    </w:p>
    <w:p w14:paraId="60A4167F" w14:textId="77777777" w:rsidR="00AB04CD" w:rsidRPr="00FF007C" w:rsidRDefault="00AB04CD" w:rsidP="00AB04CD">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---ARTÍCULO SEGUNDO.- La sociedad tiene por objeto:</w:t>
      </w:r>
      <w:r>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E90327">
        <w:rPr>
          <w:rFonts w:ascii="Courier New" w:eastAsia="Times New Roman" w:hAnsi="Courier New" w:cs="Courier New"/>
          <w:b/>
          <w:bCs/>
          <w:color w:val="000000"/>
          <w:sz w:val="20"/>
          <w:szCs w:val="20"/>
          <w:lang w:val="es-MX"/>
        </w:rPr>
        <w:t>social_objet_activity</w:t>
      </w:r>
      <w:r>
        <w:rPr>
          <w:rFonts w:ascii="Courier New" w:eastAsia="Times New Roman" w:hAnsi="Courier New" w:cs="Courier New"/>
          <w:b/>
          <w:bCs/>
          <w:color w:val="000000"/>
          <w:sz w:val="20"/>
          <w:szCs w:val="20"/>
          <w:lang w:val="es-MX"/>
        </w:rPr>
        <w:t>}, ${</w:t>
      </w:r>
      <w:r w:rsidRPr="00564BA7">
        <w:rPr>
          <w:rFonts w:ascii="Courier New" w:eastAsia="Times New Roman" w:hAnsi="Courier New" w:cs="Courier New"/>
          <w:b/>
          <w:bCs/>
          <w:color w:val="000000"/>
          <w:sz w:val="20"/>
          <w:szCs w:val="20"/>
          <w:lang w:val="es-MX"/>
        </w:rPr>
        <w:t>social_objet_description</w:t>
      </w:r>
      <w:r>
        <w:rPr>
          <w:rFonts w:ascii="Courier New" w:eastAsia="Times New Roman" w:hAnsi="Courier New" w:cs="Courier New"/>
          <w:b/>
          <w:bCs/>
          <w:color w:val="000000"/>
          <w:sz w:val="20"/>
          <w:szCs w:val="20"/>
          <w:lang w:val="es-MX"/>
        </w:rPr>
        <w:t>}, ${</w:t>
      </w:r>
      <w:r w:rsidRPr="00564BA7">
        <w:rPr>
          <w:rFonts w:ascii="Courier New" w:eastAsia="Times New Roman" w:hAnsi="Courier New" w:cs="Courier New"/>
          <w:b/>
          <w:bCs/>
          <w:color w:val="000000"/>
          <w:sz w:val="20"/>
          <w:szCs w:val="20"/>
          <w:lang w:val="es-MX"/>
        </w:rPr>
        <w:t>social_objet_products</w:t>
      </w:r>
      <w:r w:rsidRPr="006D5D83">
        <w:rPr>
          <w:rFonts w:ascii="Courier New" w:eastAsia="Times New Roman" w:hAnsi="Courier New" w:cs="Courier New"/>
          <w:b/>
          <w:bCs/>
          <w:color w:val="000000"/>
          <w:sz w:val="20"/>
          <w:szCs w:val="20"/>
          <w:lang w:val="es-MX"/>
        </w:rPr>
        <w:t>}</w:t>
      </w:r>
      <w:r>
        <w:rPr>
          <w:rFonts w:ascii="Courier New" w:eastAsia="Times New Roman" w:hAnsi="Courier New" w:cs="Courier New"/>
          <w:b/>
          <w:bCs/>
          <w:color w:val="000000"/>
          <w:sz w:val="20"/>
          <w:szCs w:val="20"/>
          <w:lang w:val="es-MX"/>
        </w:rPr>
        <w:t>.</w:t>
      </w:r>
    </w:p>
    <w:p w14:paraId="165FC43D" w14:textId="1C3007D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 A).- La compra, venta, importación, exportación, producción, distribución y en general, la comercialización de toda clase de productos alimenticios y subproductos orgánicos, tales como semillas, verduras, frutas, leguminosas, cereales y cualesquiera otros artículos relacionados con la industria agropecuaria, así como realizar actos de comercio con toda clase de mercancías y artículos de consumo. ------------------------------------------</w:t>
      </w:r>
    </w:p>
    <w:p w14:paraId="72F807F6" w14:textId="79A8E48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La transportación de todos los productos, materias primas, herramientas, maquinaria, implementos y equipo necesario relacionado con los objetos anteriores.---------------------------------------------------------- </w:t>
      </w:r>
    </w:p>
    <w:p w14:paraId="3056643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Con fundamento en lo dispuesto en el segundo párrafo del artículo cuarto de la Ley General de Sociedades Mercantiles, la sociedad tendrá capacidad para realizar todos los actos de comercio necesarios para el cumplimiento de su objeto social, por lo que de manera enunciativa y no limitativa podrá:-------------------------------------------------------------</w:t>
      </w:r>
    </w:p>
    <w:p w14:paraId="7D4FC249" w14:textId="61A7B4E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 Constituir y participar en el capital social de otras sociedades civiles o mercantiles, nacionales o extranjeras, al momento de su constitución o en cualquier momento posterior, así como </w:t>
      </w:r>
      <w:r w:rsidR="00D831BE">
        <w:rPr>
          <w:rFonts w:ascii="Courier New" w:eastAsia="Times New Roman" w:hAnsi="Courier New" w:cs="Courier New"/>
          <w:color w:val="000000"/>
          <w:sz w:val="20"/>
          <w:szCs w:val="20"/>
          <w:lang w:val="es-MX"/>
        </w:rPr>
        <w:t>TRANSFERIR</w:t>
      </w:r>
      <w:r w:rsidRPr="00FF007C">
        <w:rPr>
          <w:rFonts w:ascii="Courier New" w:eastAsia="Times New Roman" w:hAnsi="Courier New" w:cs="Courier New"/>
          <w:color w:val="000000"/>
          <w:sz w:val="20"/>
          <w:szCs w:val="20"/>
          <w:lang w:val="es-MX"/>
        </w:rPr>
        <w:t xml:space="preserve"> por cualquier título dichas acciones o partes sociales.-------------------------------------------</w:t>
      </w:r>
    </w:p>
    <w:p w14:paraId="77DD53B7" w14:textId="5F549FD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Emitir, girar, endosar, aceptar, librar, avalar, descontar, suscribir y negociar toda clase de títulos de crédito, sin que se ubique en los supuestos de la fracción décima quinta del artículo segundo de la Ley del Mercado de Valores.---------------------------------------------------------- </w:t>
      </w:r>
    </w:p>
    <w:p w14:paraId="00E19496" w14:textId="4C857C0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por cualquier título, dar o tomar en arrendamiento, y disponer de todos los bienes muebles que fueren necesarios o convenientes para la consecución del objeto social. -------------------------------------------</w:t>
      </w:r>
    </w:p>
    <w:p w14:paraId="690DF0C4" w14:textId="37F4393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Adquirir por cualquier título, dar o tomar en arrendamiento y disponer de todos los bienes inmuebles que fueren necesarios o convenientes para la consecución del objeto social. ---------------------------------------</w:t>
      </w:r>
    </w:p>
    <w:p w14:paraId="56DA8A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Adquirir y explotar patentes, certificados de invención, diseños y modelos industriales, marcas, denominaciones de origen, nombres comerciales, slogans, franquicias y derechos de autor.-------------------------------------</w:t>
      </w:r>
    </w:p>
    <w:p w14:paraId="190D0DCF" w14:textId="324C4C5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Otorgar y obtener todo tipo de financiamientos permitidos por la ley.-------------------------------------------------------------------------</w:t>
      </w:r>
    </w:p>
    <w:p w14:paraId="24D77E6A" w14:textId="3418A5C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Otorgar todo tipo de garantías reales o personales, así como obligarse solidariamente, en relación con obligaciones propias o a cargo de terceros.--------------------------------------------------------------------</w:t>
      </w:r>
    </w:p>
    <w:p w14:paraId="7A1975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la realización y la celebración de toda clase de actos, operaciones, convenios y contratos, ya sean administrativos, civiles o mercantiles, necesarios para el cumplimiento de su objeto social.-------------</w:t>
      </w:r>
    </w:p>
    <w:p w14:paraId="3DBED81E" w14:textId="1002765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TERCERO.- El domicilio de la sociedad es la  </w:t>
      </w:r>
      <w:r w:rsidRPr="006D5D83">
        <w:rPr>
          <w:rFonts w:ascii="Courier New" w:eastAsia="Times New Roman" w:hAnsi="Courier New" w:cs="Courier New"/>
          <w:b/>
          <w:bCs/>
          <w:color w:val="000000"/>
          <w:sz w:val="20"/>
          <w:szCs w:val="20"/>
          <w:lang w:val="es-MX"/>
        </w:rPr>
        <w:t>${domicilio_social}</w:t>
      </w:r>
      <w:r w:rsidRPr="00FF007C">
        <w:rPr>
          <w:rFonts w:ascii="Courier New" w:eastAsia="Times New Roman" w:hAnsi="Courier New" w:cs="Courier New"/>
          <w:color w:val="000000"/>
          <w:sz w:val="20"/>
          <w:szCs w:val="20"/>
          <w:lang w:val="es-MX"/>
        </w:rPr>
        <w:t>, pudiendo establecer agencias o sucursales en cualquier otro lugar de la República Mexicana o del Extranjero, si así lo determina la Asamblea General Ordinaria de Accionistas, el Administrador Único o el Consejo de Administración en su caso.------------------------------------------------ </w:t>
      </w:r>
    </w:p>
    <w:p w14:paraId="5D75DE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CUARTO.- La duración de la sociedad será INDEFINIDA.--------</w:t>
      </w:r>
    </w:p>
    <w:p w14:paraId="0DE69C8A" w14:textId="309CA1C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SEGUNDO-------------------------------</w:t>
      </w:r>
    </w:p>
    <w:p w14:paraId="63101626" w14:textId="2F42D110"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CAPITAL SOCIAL, ACCIONES Y TRANSMISIÓN DE ACCIONES--------------</w:t>
      </w:r>
    </w:p>
    <w:p w14:paraId="7B2E9C99" w14:textId="19FDA26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ARTÍCULO QUINTO.- El capital social es variable. El capital social fijo es de </w:t>
      </w:r>
      <w:r w:rsidRPr="007F092A">
        <w:rPr>
          <w:rFonts w:ascii="Courier New" w:eastAsia="Times New Roman" w:hAnsi="Courier New" w:cs="Courier New"/>
          <w:b/>
          <w:bCs/>
          <w:color w:val="000000"/>
          <w:sz w:val="20"/>
          <w:szCs w:val="20"/>
          <w:lang w:val="es-MX"/>
        </w:rPr>
        <w:t>${capital_social_fijo},</w:t>
      </w:r>
      <w:r w:rsidRPr="00FF007C">
        <w:rPr>
          <w:rFonts w:ascii="Courier New" w:eastAsia="Times New Roman" w:hAnsi="Courier New" w:cs="Courier New"/>
          <w:color w:val="000000"/>
          <w:sz w:val="20"/>
          <w:szCs w:val="20"/>
          <w:lang w:val="es-MX"/>
        </w:rPr>
        <w:t xml:space="preserve"> MONEDA NACIONAL. El capital social máximo es ilimitado.------------------------------------------------------------------</w:t>
      </w:r>
      <w:r w:rsidR="00B00269">
        <w:rPr>
          <w:rFonts w:ascii="Courier New" w:eastAsia="Times New Roman" w:hAnsi="Courier New" w:cs="Courier New"/>
          <w:color w:val="000000"/>
          <w:sz w:val="20"/>
          <w:szCs w:val="20"/>
          <w:lang w:val="es-MX"/>
        </w:rPr>
        <w:t>-</w:t>
      </w:r>
    </w:p>
    <w:p w14:paraId="463A8FE5" w14:textId="6E9AB9C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SEXTO.- El capital social fijo de </w:t>
      </w:r>
      <w:r w:rsidRPr="007F092A">
        <w:rPr>
          <w:rFonts w:ascii="Courier New" w:eastAsia="Times New Roman" w:hAnsi="Courier New" w:cs="Courier New"/>
          <w:b/>
          <w:bCs/>
          <w:color w:val="000000"/>
          <w:sz w:val="20"/>
          <w:szCs w:val="20"/>
          <w:lang w:val="es-MX"/>
        </w:rPr>
        <w:t>${capital_social_fijo}</w:t>
      </w:r>
      <w:r w:rsidRPr="00FF007C">
        <w:rPr>
          <w:rFonts w:ascii="Courier New" w:eastAsia="Times New Roman" w:hAnsi="Courier New" w:cs="Courier New"/>
          <w:color w:val="000000"/>
          <w:sz w:val="20"/>
          <w:szCs w:val="20"/>
          <w:lang w:val="es-MX"/>
        </w:rPr>
        <w:t>, MONEDA NACIONAL, estará representado por</w:t>
      </w:r>
      <w:r w:rsidRPr="007F092A">
        <w:rPr>
          <w:rFonts w:ascii="Courier New" w:eastAsia="Times New Roman" w:hAnsi="Courier New" w:cs="Courier New"/>
          <w:b/>
          <w:bCs/>
          <w:color w:val="000000"/>
          <w:sz w:val="20"/>
          <w:szCs w:val="20"/>
          <w:lang w:val="es-MX"/>
        </w:rPr>
        <w:t xml:space="preserve"> ${capital_social_fijo}</w:t>
      </w:r>
      <w:r w:rsidRPr="00FF007C">
        <w:rPr>
          <w:rFonts w:ascii="Courier New" w:eastAsia="Times New Roman" w:hAnsi="Courier New" w:cs="Courier New"/>
          <w:color w:val="000000"/>
          <w:sz w:val="20"/>
          <w:szCs w:val="20"/>
          <w:lang w:val="es-MX"/>
        </w:rPr>
        <w:t xml:space="preserve"> ACCIONES, con valor nominal de </w:t>
      </w:r>
      <w:r w:rsidRPr="007F092A">
        <w:rPr>
          <w:rFonts w:ascii="Courier New" w:eastAsia="Times New Roman" w:hAnsi="Courier New" w:cs="Courier New"/>
          <w:b/>
          <w:bCs/>
          <w:color w:val="000000"/>
          <w:sz w:val="20"/>
          <w:szCs w:val="20"/>
          <w:lang w:val="es-MX"/>
        </w:rPr>
        <w:t>${acciones_fijas}</w:t>
      </w:r>
      <w:r w:rsidRPr="00FF007C">
        <w:rPr>
          <w:rFonts w:ascii="Courier New" w:eastAsia="Times New Roman" w:hAnsi="Courier New" w:cs="Courier New"/>
          <w:color w:val="000000"/>
          <w:sz w:val="20"/>
          <w:szCs w:val="20"/>
          <w:lang w:val="es-MX"/>
        </w:rPr>
        <w:t>, MONEDA NACIONAL, cada una. -----------------------------</w:t>
      </w:r>
    </w:p>
    <w:p w14:paraId="4FAF16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El capital variable estará representado por acciones que tendrán derecho a retiro en los términos del artículo doscientos veinte de la Ley de la materia.-------------------------------------------------------------------</w:t>
      </w:r>
    </w:p>
    <w:p w14:paraId="0B0BF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SÉPTIMO.- Las acciones en que se divide el capital social serán nominativas y estarán representadas por títulos que contendrán los requisitos establecidos por el artículo ciento veinticinco de la Ley General de Sociedades Mercantiles, en los cuales se deberán transcribir los artículos octavo y décimo primero siguientes, y además la cláusula relativa a los extranjeros que figura en el artículo décimo segundo de estos estatutos. Deberán expedirse firmados por el Presidente del Consejo de Administración de la sociedad y por otro de los consejeros, o por el Administrador Único en su caso, dentro de un plazo que no excederá de un año, contado a partir de la fecha de firma de este instrumento. Hasta en tanto sean emitidos los títulos definitivos, podrán emitirse certificados provisionales que también deberán ser nominativos.--------------------------------------------------------------</w:t>
      </w:r>
    </w:p>
    <w:p w14:paraId="650F53A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OCTAVO.- La sociedad considerará como dueño de las acciones a quien aparezca como tal en el libro de registro de acciones que llevará la sociedad. A petición de cualquier interesado, la sociedad deberá inscribir en el citado registro las transmisiones que se efectúen.--------------------------------------------------------------------</w:t>
      </w:r>
    </w:p>
    <w:p w14:paraId="1808FE4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términos de lo dispuesto por el artículo ciento veintinueve de la Ley General de Sociedades Mercantiles, de la inscripción a que se refiere el párrafo anterior deberá publicarse un aviso en el sistema electrónico establecido por la Secretaría de Economía conforme a lo dispuesto en el artículo cincuenta Bis del Código de Comercio y las disposiciones para su operación.--------------------------------------------------------------------</w:t>
      </w:r>
    </w:p>
    <w:p w14:paraId="2C1047CF" w14:textId="03F72B0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Todo accionista por el hecho de serlo, se somete y queda sujeto a las estipulaciones de estos estatutos y a las resoluciones legalmente aprobadas por la Asamblea de Accionistas y el Administrador Único, o el Consejo de Administración, en su caso.-------------------------------------------------- </w:t>
      </w:r>
    </w:p>
    <w:p w14:paraId="079F8B6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NOVENO.- Todo aumento o disminución del capital social, deberá inscribirse en el libro de registro que al efecto llevará la sociedad.--------------------------------------------------------------------</w:t>
      </w:r>
    </w:p>
    <w:p w14:paraId="0EB36834" w14:textId="3C39ABC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AUMENTO DE CAPITAL.-</w:t>
      </w:r>
      <w:r w:rsidRPr="00FF007C">
        <w:rPr>
          <w:rFonts w:ascii="Courier New" w:eastAsia="Times New Roman" w:hAnsi="Courier New" w:cs="Courier New"/>
          <w:color w:val="000000"/>
          <w:sz w:val="20"/>
          <w:szCs w:val="20"/>
          <w:lang w:val="es-MX"/>
        </w:rPr>
        <w:t xml:space="preserve"> No podrá decretarse un aumento del capital si no están totalmente suscritas y pagadas todas las acciones emitidas con anterioridad por la sociedad. Cuando se aumente el capital social, los accionistas tendrán derecho preferente en proporción al número de sus acciones para suscribir las que se emitan. --------------------------------------------</w:t>
      </w:r>
    </w:p>
    <w:p w14:paraId="13B1437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B).- REDUCCIÓN DE CAPITAL.-</w:t>
      </w:r>
      <w:r w:rsidRPr="00FF007C">
        <w:rPr>
          <w:rFonts w:ascii="Courier New" w:eastAsia="Times New Roman" w:hAnsi="Courier New" w:cs="Courier New"/>
          <w:color w:val="000000"/>
          <w:sz w:val="20"/>
          <w:szCs w:val="20"/>
          <w:lang w:val="es-MX"/>
        </w:rPr>
        <w:t xml:space="preserve"> La reducción del capital social se efectuará--------------------------------------------------------------------- </w:t>
      </w:r>
    </w:p>
    <w:p w14:paraId="12753ADE" w14:textId="0B8049D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por amortización de acciones íntegramente pagadas y mediante reembolso a los accionistas. La designación de las acciones afectadas a la reducción se hará por acuerdo unánime de los accionistas, o en su defecto, por sorteo ante notario.---------------------------------------------------------------------</w:t>
      </w:r>
    </w:p>
    <w:p w14:paraId="366010F2" w14:textId="539D6E5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El capital variable de la sociedad es susceptible de aumentos y disminuciones sin necesidad de reformar los Estatutos Sociales y con la única formalidad de que sean aprobados por la Asamblea General Extraordinaria de Accionistas.----------------------------------------------------------------- </w:t>
      </w:r>
    </w:p>
    <w:p w14:paraId="1E76D3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w:t>
      </w:r>
      <w:r w:rsidRPr="00FF007C">
        <w:rPr>
          <w:rFonts w:ascii="Courier New" w:eastAsia="Times New Roman" w:hAnsi="Courier New" w:cs="Courier New"/>
          <w:color w:val="000000"/>
          <w:sz w:val="20"/>
          <w:szCs w:val="20"/>
          <w:lang w:val="es-MX"/>
        </w:rPr>
        <w:t xml:space="preserve"> En el caso a que se refiere el inciso B) del artículo anterior, hecha la designación de las acciones, se publicará un aviso en términos de lo que establece la Ley General de Sociedades Mercantiles, y el importe del reembolso quedará desde esa fecha a disposición de los accionistas </w:t>
      </w:r>
      <w:r w:rsidRPr="00FF007C">
        <w:rPr>
          <w:rFonts w:ascii="Courier New" w:eastAsia="Times New Roman" w:hAnsi="Courier New" w:cs="Courier New"/>
          <w:color w:val="000000"/>
          <w:sz w:val="20"/>
          <w:szCs w:val="20"/>
          <w:lang w:val="es-MX"/>
        </w:rPr>
        <w:lastRenderedPageBreak/>
        <w:t>respectivos en las oficinas de la sociedad, sin devengar interés alguno.----------------------------------------------------------------------</w:t>
      </w:r>
    </w:p>
    <w:p w14:paraId="4F9DC4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PRIMERO.-</w:t>
      </w:r>
      <w:r w:rsidRPr="00FF007C">
        <w:rPr>
          <w:rFonts w:ascii="Courier New" w:eastAsia="Times New Roman" w:hAnsi="Courier New" w:cs="Courier New"/>
          <w:color w:val="000000"/>
          <w:sz w:val="20"/>
          <w:szCs w:val="20"/>
          <w:lang w:val="es-MX"/>
        </w:rPr>
        <w:t xml:space="preserve"> Los accionistas gozarán del derecho de preferencia para adquirir acciones de la sociedad que cualquier accionista desee transmitir, en proporción al número de acciones de que sean titulares en la sociedad, y en los mismos términos y condiciones a aquellos contenidos en el aviso referido en el inciso I del presente artículo, de conformidad con lo siguiente: </w:t>
      </w:r>
      <w:r w:rsidRPr="00FF007C">
        <w:rPr>
          <w:rFonts w:ascii="Courier New" w:eastAsia="Times New Roman" w:hAnsi="Courier New" w:cs="Courier New"/>
          <w:color w:val="000000"/>
          <w:sz w:val="20"/>
          <w:szCs w:val="20"/>
          <w:lang w:val="es-MX"/>
        </w:rPr>
        <w:tab/>
        <w:t>-----------------------------------------------------------------</w:t>
      </w:r>
    </w:p>
    <w:p w14:paraId="7276F0A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En caso de que algún accionista desee enajenar todas o parte de las acciones de las que sea titular, dará aviso por escrito al Órgano de Administración indicando el número y precio de las acciones que desea transmitir, el plazo para la adquisición, así como cualquier otra condición o término aplicable a dicha transmisión de acciones.---------------------------------------------------------------------</w:t>
      </w:r>
    </w:p>
    <w:p w14:paraId="57FC01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Una vez que reciba dicho escrito, el Órgano de Administración, dentro de un plazo de cinco días naturales, dará un aviso acerca de la oferta a todos los accionistas de la sociedad por cualquier medio físico o electrónico que permita un acuse de recibo, al domicilio, dirección o datos que cada uno de ellos tenga registrado en el libro de registro de acciones de la sociedad, debido dicho aviso establecer la forma en que se debe ejercer el derecho de preferencia previsto en este artículo.-----------------------------</w:t>
      </w:r>
      <w:r w:rsidRPr="00FF007C">
        <w:rPr>
          <w:rFonts w:ascii="Courier New" w:eastAsia="Times New Roman" w:hAnsi="Courier New" w:cs="Courier New"/>
          <w:color w:val="000000"/>
          <w:sz w:val="20"/>
          <w:szCs w:val="20"/>
          <w:lang w:val="es-MX"/>
        </w:rPr>
        <w:tab/>
      </w:r>
    </w:p>
    <w:p w14:paraId="79CE9D4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Los accionistas gozarán de un plazo de quince días naturales contados a partir de la fecha del aviso señalado en el inciso anterior para ejercer su derecho de preferencia mediante notificación al Órgano de Administración, el cual surtirá efectos al momento de su entrega.-------------</w:t>
      </w:r>
    </w:p>
    <w:p w14:paraId="0674132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En caso de que más de un accionista manifieste su intención de adquirir las acciones ofrecidas, dichas acciones serán adquiridas por los accionistas interesados en proporción al número de acciones de las que cada uno de ellos sea titular al hacerse la oferta, excluyendo para efectos del cómputo de dicha proporción las acciones ofrecidas y las acciones de las que sean titulares los accionistas que no deseen ejercer el derecho de preferencia a que se refiere este artículo. </w:t>
      </w:r>
      <w:r w:rsidRPr="00FF007C">
        <w:rPr>
          <w:rFonts w:ascii="Courier New" w:eastAsia="Times New Roman" w:hAnsi="Courier New" w:cs="Courier New"/>
          <w:color w:val="000000"/>
          <w:sz w:val="20"/>
          <w:szCs w:val="20"/>
          <w:lang w:val="es-MX"/>
        </w:rPr>
        <w:tab/>
      </w:r>
    </w:p>
    <w:p w14:paraId="2E102DF7" w14:textId="599E99A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Al concluir el plazo a que se refiere el inciso III anterior, si los accionistas no han ejercido su derecho de preferencia para adquirir parte o la totalidad de las acciones ofrecidas, el accionista oferente tendrá derecho, durante un término de quince días naturales contados a partir de la expiración de dicho plazo, de transmitir las acciones respecto de las que no se haya ejercido el derecho de preferencia a cualquier tercero, a un precio no menor que al de su oferta a los demás accionistas y bajo los mismos términos y condiciones.-----------------------------------------------------------------</w:t>
      </w:r>
    </w:p>
    <w:p w14:paraId="3DC0324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DÉCIMO SEGUNDO.- Los comparecientes convienen en que forme parte de los presentes estatutos, el CONVENIO DE ADMISIÓN DE EXTRANJEROS a que se refiere el artículo quince de la Ley de Inversión Extranjera, por medio del cual se establece que todo extranjero que en la constitución de la sociedad o en cualquier tiempo ulterior sea accionista de la misma se obliga formalmente con la Secretaría de Relaciones Exteriores a considerarse como nacional respecto de las acciones que adquiera o de que sea titular, así como de los bienes, derechos, concesiones, participaciones o intereses de que la sociedad sea titular, o bien de los derechos y obligaciones que deriven de los contratos que la sociedad sea parte, y a no invocar, por lo mismo, la protección de su Gobierno, bajo la pena en caso contrario, de perder en beneficio de la Nación Mexicana la participación social que hubiere adquirido.</w:t>
      </w:r>
    </w:p>
    <w:p w14:paraId="11567816" w14:textId="347A8A2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TERCERO --------------------------------</w:t>
      </w:r>
    </w:p>
    <w:p w14:paraId="3D499BBD" w14:textId="5C12706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-----------------------------ADMINISTRACIÓN</w:t>
      </w:r>
      <w:r w:rsidRPr="00FF007C">
        <w:rPr>
          <w:rFonts w:ascii="Courier New" w:eastAsia="Times New Roman" w:hAnsi="Courier New" w:cs="Courier New"/>
          <w:color w:val="000000"/>
          <w:sz w:val="20"/>
          <w:szCs w:val="20"/>
          <w:lang w:val="es-MX"/>
        </w:rPr>
        <w:t xml:space="preserve"> ----------------------------------</w:t>
      </w:r>
    </w:p>
    <w:p w14:paraId="4BE880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TERCERO.-</w:t>
      </w:r>
      <w:r w:rsidRPr="00FF007C">
        <w:rPr>
          <w:rFonts w:ascii="Courier New" w:eastAsia="Times New Roman" w:hAnsi="Courier New" w:cs="Courier New"/>
          <w:color w:val="000000"/>
          <w:sz w:val="20"/>
          <w:szCs w:val="20"/>
          <w:lang w:val="es-MX"/>
        </w:rPr>
        <w:t xml:space="preserve"> La administración de la sociedad estará a cargo de un Administrador Único o de un Consejo de Administración de dos o más miembros, según lo determine la Asamblea General Ordinaria de Accionistas, quienes en ambos casos, podrán ser o no accionistas de la sociedad.-----------</w:t>
      </w:r>
    </w:p>
    <w:p w14:paraId="31A5A5D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w:t>
      </w:r>
      <w:r w:rsidRPr="00FF007C">
        <w:rPr>
          <w:rFonts w:ascii="Courier New" w:eastAsia="Times New Roman" w:hAnsi="Courier New" w:cs="Courier New"/>
          <w:b/>
          <w:bCs/>
          <w:color w:val="000000"/>
          <w:sz w:val="20"/>
          <w:szCs w:val="20"/>
          <w:lang w:val="es-MX"/>
        </w:rPr>
        <w:t>ARTÍCULO DÉCIMO CUARTO.-</w:t>
      </w:r>
      <w:r w:rsidRPr="00FF007C">
        <w:rPr>
          <w:rFonts w:ascii="Courier New" w:eastAsia="Times New Roman" w:hAnsi="Courier New" w:cs="Courier New"/>
          <w:color w:val="000000"/>
          <w:sz w:val="20"/>
          <w:szCs w:val="20"/>
          <w:lang w:val="es-MX"/>
        </w:rPr>
        <w:t xml:space="preserve"> El Administrador Único o los Administradores que la Asamblea designe para formar el Consejo de Administración, durarán en su cargo indefinidamente y hasta que haya otro nombramiento que los sustituya y el o los nuevos designados tomen posesión del mismo.------------------------------------------------------------------------</w:t>
      </w:r>
    </w:p>
    <w:p w14:paraId="3AD8CC8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QUINTO.</w:t>
      </w:r>
      <w:r w:rsidRPr="00FF007C">
        <w:rPr>
          <w:rFonts w:ascii="Courier New" w:eastAsia="Times New Roman" w:hAnsi="Courier New" w:cs="Courier New"/>
          <w:color w:val="000000"/>
          <w:sz w:val="20"/>
          <w:szCs w:val="20"/>
          <w:lang w:val="es-MX"/>
        </w:rPr>
        <w:t>- El Administrador Único o el Consejo de Administración, en su caso, tendrá las siguientes facultades:-----------------</w:t>
      </w:r>
    </w:p>
    <w:p w14:paraId="2A2A33B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 Realizar todas las operaciones inherentes al objeto de la sociedad, exceptuándose aquellas que por Ley o por estos estatutos corresponden sólo a las asambleas de accionistas.---------------------------- </w:t>
      </w:r>
      <w:r w:rsidRPr="00FF007C">
        <w:rPr>
          <w:rFonts w:ascii="Courier New" w:eastAsia="Times New Roman" w:hAnsi="Courier New" w:cs="Courier New"/>
          <w:color w:val="000000"/>
          <w:sz w:val="20"/>
          <w:szCs w:val="20"/>
          <w:lang w:val="es-MX"/>
        </w:rPr>
        <w:tab/>
      </w:r>
    </w:p>
    <w:p w14:paraId="300E34C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Celebrar, modificar, novar y rescindir toda clase de contratos y convenios y en general ejecutar todos los actos que se relacionen directa o indirectamente con el objeto de la sociedad.----------------------------------</w:t>
      </w:r>
    </w:p>
    <w:p w14:paraId="2C0B1B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bienes muebles y los inmuebles que permitan las Leyes.-</w:t>
      </w:r>
    </w:p>
    <w:p w14:paraId="413522DE" w14:textId="4A6FEE4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Renunciar al domicilio de la sociedad y someterla a otra jurisdicción.----------------------------------------------------------------</w:t>
      </w:r>
    </w:p>
    <w:p w14:paraId="2E877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Nombrar y remover factores, agentes y empleados de la sociedad y atribuirles facultades, obligaciones y remuneraciones.------------------------</w:t>
      </w:r>
    </w:p>
    <w:p w14:paraId="1D151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Establecer sucursales y agencias en cualesquiera lugares de la</w:t>
      </w:r>
    </w:p>
    <w:p w14:paraId="4C48246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República o del extranjero y suprimirlas.------------------------------------</w:t>
      </w:r>
    </w:p>
    <w:p w14:paraId="06A97A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demás que le corresponden por la Ley o según estos estatutos.--------------------------------------------------------------------</w:t>
      </w:r>
    </w:p>
    <w:p w14:paraId="2ED80BB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y sin perjuicio de las facultades anteriores, estará investido de los poderes que se indican a continuación:-----------------------------------------------------------------</w:t>
      </w:r>
    </w:p>
    <w:p w14:paraId="3145789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ACTOS DE ADMINISTRACIÓN,</w:t>
      </w:r>
      <w:r w:rsidRPr="00FF007C">
        <w:rPr>
          <w:rFonts w:ascii="Courier New" w:eastAsia="Times New Roman" w:hAnsi="Courier New" w:cs="Courier New"/>
          <w:color w:val="000000"/>
          <w:sz w:val="20"/>
          <w:szCs w:val="20"/>
          <w:lang w:val="es-MX"/>
        </w:rPr>
        <w:t xml:space="preserve"> con todas las facultades administrativas, en los términos del segundo párrafo del artículo dos mil quinientos cincuenta y cuatro del Código Civil para el Distrito Federal y del correlativo de la ley donde se ejercite este poder.-----------------------------------------------------------------------</w:t>
      </w:r>
    </w:p>
    <w:p w14:paraId="51310DC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EN MATERIA LABORAL,</w:t>
      </w:r>
      <w:r w:rsidRPr="00FF007C">
        <w:rPr>
          <w:rFonts w:ascii="Courier New" w:eastAsia="Times New Roman" w:hAnsi="Courier New" w:cs="Courier New"/>
          <w:color w:val="000000"/>
          <w:sz w:val="20"/>
          <w:szCs w:val="20"/>
          <w:lang w:val="es-MX"/>
        </w:rPr>
        <w:t xml:space="preserve"> por lo que el órgano de administración queda investido de la representación legal de la empresa y por ello facultado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w:t>
      </w:r>
    </w:p>
    <w:p w14:paraId="61EA76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7AE2BC3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C).- PODER GENERAL PARA ACTOS DE DOMINIO</w:t>
      </w:r>
      <w:r w:rsidRPr="00FF007C">
        <w:rPr>
          <w:rFonts w:ascii="Courier New" w:eastAsia="Times New Roman" w:hAnsi="Courier New" w:cs="Courier New"/>
          <w:color w:val="000000"/>
          <w:sz w:val="20"/>
          <w:szCs w:val="20"/>
          <w:lang w:val="es-MX"/>
        </w:rPr>
        <w:t>, por lo que el órgano de administración tendrá todas las facultades de dueño, tanto en lo relativo a los bienes de la sociedad como para hacer toda clase de gestiones a fin de defenderlos, en los términos del tercer párrafo del precepto citado y de su correlativo en la ley de cualquier otro lugar.--------------------------------</w:t>
      </w:r>
    </w:p>
    <w:p w14:paraId="675C808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w:t>
      </w:r>
      <w:r w:rsidRPr="00FF007C">
        <w:rPr>
          <w:rFonts w:ascii="Courier New" w:eastAsia="Times New Roman" w:hAnsi="Courier New" w:cs="Courier New"/>
          <w:b/>
          <w:bCs/>
          <w:color w:val="000000"/>
          <w:sz w:val="20"/>
          <w:szCs w:val="20"/>
          <w:lang w:val="es-MX"/>
        </w:rPr>
        <w:t>D).- PODER PARA SUSCRIBIR Y OTORGAR TODA CLASE DE TÍTULOS DE CRÉDITO</w:t>
      </w:r>
      <w:r w:rsidRPr="00FF007C">
        <w:rPr>
          <w:rFonts w:ascii="Courier New" w:eastAsia="Times New Roman" w:hAnsi="Courier New" w:cs="Courier New"/>
          <w:color w:val="000000"/>
          <w:sz w:val="20"/>
          <w:szCs w:val="20"/>
          <w:lang w:val="es-MX"/>
        </w:rPr>
        <w:t xml:space="preserve"> en los términos del artículo noveno de la Ley General de Títulos y Operaciones de Crédito y de su correlativo del ordenamiento de cualquier otro lugar.------------------------------------------------------------------------</w:t>
      </w:r>
    </w:p>
    <w:p w14:paraId="62BC559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 </w:t>
      </w:r>
      <w:r w:rsidRPr="00FF007C">
        <w:rPr>
          <w:rFonts w:ascii="Courier New" w:eastAsia="Times New Roman" w:hAnsi="Courier New" w:cs="Courier New"/>
          <w:b/>
          <w:bCs/>
          <w:color w:val="000000"/>
          <w:sz w:val="20"/>
          <w:szCs w:val="20"/>
          <w:lang w:val="es-MX"/>
        </w:rPr>
        <w:t>PODER PARA OTORGAR PODERES GENERALES Y ESPECIALES Y PARA REVOCAR UNOS Y OTROS</w:t>
      </w:r>
      <w:r w:rsidRPr="00FF007C">
        <w:rPr>
          <w:rFonts w:ascii="Courier New" w:eastAsia="Times New Roman" w:hAnsi="Courier New" w:cs="Courier New"/>
          <w:color w:val="000000"/>
          <w:sz w:val="20"/>
          <w:szCs w:val="20"/>
          <w:lang w:val="es-MX"/>
        </w:rPr>
        <w:t>, dentro de los poderes conferidos a dicho órgano de administración. El órgano de administración, en los poderes que otorgue en ejercicio del conferido en este inciso, podrá facultar para conferir y revocar poderes, y así sucesivamente quien vaya siendo apoderado con facultad para ello, podrá en su caso conferir dicha facultad. Esta facultad sólo será excluida o limitada cuando expresamente así se señale. -----------------------</w:t>
      </w:r>
      <w:r w:rsidRPr="00FF007C">
        <w:rPr>
          <w:rFonts w:ascii="Courier New" w:eastAsia="Times New Roman" w:hAnsi="Courier New" w:cs="Courier New"/>
          <w:color w:val="000000"/>
          <w:sz w:val="20"/>
          <w:szCs w:val="20"/>
          <w:lang w:val="es-MX"/>
        </w:rPr>
        <w:tab/>
      </w:r>
    </w:p>
    <w:p w14:paraId="6E2CA72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SEXTO.-</w:t>
      </w:r>
      <w:r w:rsidRPr="00FF007C">
        <w:rPr>
          <w:rFonts w:ascii="Courier New" w:eastAsia="Times New Roman" w:hAnsi="Courier New" w:cs="Courier New"/>
          <w:color w:val="000000"/>
          <w:sz w:val="20"/>
          <w:szCs w:val="20"/>
          <w:lang w:val="es-MX"/>
        </w:rPr>
        <w:t xml:space="preserve"> Cuando la Asamblea General determine que la sociedad sea administrada por un Consejo de Administración, éste deberá funcionar como sigue: </w:t>
      </w:r>
      <w:r w:rsidRPr="00FF007C">
        <w:rPr>
          <w:rFonts w:ascii="Courier New" w:eastAsia="Times New Roman" w:hAnsi="Courier New" w:cs="Courier New"/>
          <w:color w:val="000000"/>
          <w:sz w:val="20"/>
          <w:szCs w:val="20"/>
          <w:lang w:val="es-MX"/>
        </w:rPr>
        <w:tab/>
        <w:t>------------------------------------------------------</w:t>
      </w:r>
    </w:p>
    <w:p w14:paraId="42152B1B" w14:textId="4314C3C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Estará compuesto por dos o más consejeros propietarios. La propia asamblea podrá nombrar también un consejero suplente por cada consejero propietario. -----------------------------------------------------------------</w:t>
      </w:r>
    </w:p>
    <w:p w14:paraId="41237D9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Los consejeros suplentes entrarán en ejercicio cuando sean llamados por el Consejo, al faltar temporal o definitivamente los consejeros propietarios respectivos. ----------------------------------------------------</w:t>
      </w:r>
      <w:r w:rsidRPr="00FF007C">
        <w:rPr>
          <w:rFonts w:ascii="Courier New" w:eastAsia="Times New Roman" w:hAnsi="Courier New" w:cs="Courier New"/>
          <w:color w:val="000000"/>
          <w:sz w:val="20"/>
          <w:szCs w:val="20"/>
          <w:lang w:val="es-MX"/>
        </w:rPr>
        <w:tab/>
      </w:r>
    </w:p>
    <w:p w14:paraId="0996722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III.- Los consejeros propietarios y suplentes serán designados por la asamblea por simple mayoría de votos de los accionistas que representen las acciones en circulación, pero en el caso de que haya tres o más consejeros propietarios, todo accionista o grupo de accionistas que representen cuando menos el veinticinco por ciento de las acciones en circulación, tendrán derecho a nombrar un miembro propietario y su suplente del Consejo de Administración. Este porcentaje se reducirá al diez por ciento, cuando la sociedad tenga inscritas las acciones en Bolsa. </w:t>
      </w:r>
      <w:r w:rsidRPr="00FF007C">
        <w:rPr>
          <w:rFonts w:ascii="Courier New" w:eastAsia="Times New Roman" w:hAnsi="Courier New" w:cs="Courier New"/>
          <w:color w:val="000000"/>
          <w:sz w:val="20"/>
          <w:szCs w:val="20"/>
          <w:lang w:val="es-MX"/>
        </w:rPr>
        <w:tab/>
        <w:t>------------------------------</w:t>
      </w:r>
    </w:p>
    <w:p w14:paraId="6BA55F7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Actuará como Presidente del Consejo, el consejero que sea designado para ese cargo en la Asamblea General Ordinaria de Accionistas o en la junta siguiente a la asamblea ordinaria en que se hubiere hecho la elección y cuando él falte será sustituido por los demás consejeros por su orden de designación. El Presidente tendrá voto de calidad.--------------------------- </w:t>
      </w:r>
      <w:r w:rsidRPr="00FF007C">
        <w:rPr>
          <w:rFonts w:ascii="Courier New" w:eastAsia="Times New Roman" w:hAnsi="Courier New" w:cs="Courier New"/>
          <w:color w:val="000000"/>
          <w:sz w:val="20"/>
          <w:szCs w:val="20"/>
          <w:lang w:val="es-MX"/>
        </w:rPr>
        <w:tab/>
      </w:r>
    </w:p>
    <w:p w14:paraId="424D0F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V.- El Consejo se reunirá en el domicilio de la sociedad, cuando menos cada año en sesión ordinaria y en sesión extraordinaria siempre que sea citado por el Presidente del propio Consejo, por cualquier medio físico o electrónico que permita un acuse de recibo, al domicilio, dirección o datos que cada uno de ellos tenga registrado en la sociedad. A las sesiones deberá ser citado el Comisario. </w:t>
      </w:r>
      <w:r w:rsidRPr="00FF007C">
        <w:rPr>
          <w:rFonts w:ascii="Courier New" w:eastAsia="Times New Roman" w:hAnsi="Courier New" w:cs="Courier New"/>
          <w:color w:val="000000"/>
          <w:sz w:val="20"/>
          <w:szCs w:val="20"/>
          <w:lang w:val="es-MX"/>
        </w:rPr>
        <w:tab/>
        <w:t>------------------------------------------------------------------</w:t>
      </w:r>
    </w:p>
    <w:p w14:paraId="21634FB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De cada sesión del Consejo se levantará un acta en la que se consignarán las resoluciones aprobadas, la cual será firmada por el que haya presidido la sesión y por el Secretario de la misma.--------------------------</w:t>
      </w:r>
    </w:p>
    <w:p w14:paraId="79F4D93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resoluciones tomadas fuera de sesión de Consejo, por unanimidad de sus miembros, tendrán, para todos los efectos legales, la misma validez que si hubieren sido adoptadas en sesión de Consejo, siempre que se confirmen por escrito. -------------------------------------------------------</w:t>
      </w:r>
      <w:r w:rsidRPr="00FF007C">
        <w:rPr>
          <w:rFonts w:ascii="Courier New" w:eastAsia="Times New Roman" w:hAnsi="Courier New" w:cs="Courier New"/>
          <w:color w:val="000000"/>
          <w:sz w:val="20"/>
          <w:szCs w:val="20"/>
          <w:lang w:val="es-MX"/>
        </w:rPr>
        <w:tab/>
      </w:r>
    </w:p>
    <w:p w14:paraId="413E21B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Las copias certificadas o extractos de las actas del Consejo que sea necesario extender por cualquier motivo, serán autorizadas por el Secretario del propio Consejo. -----------------------------------------------</w:t>
      </w:r>
      <w:r w:rsidRPr="00FF007C">
        <w:rPr>
          <w:rFonts w:ascii="Courier New" w:eastAsia="Times New Roman" w:hAnsi="Courier New" w:cs="Courier New"/>
          <w:color w:val="000000"/>
          <w:sz w:val="20"/>
          <w:szCs w:val="20"/>
          <w:lang w:val="es-MX"/>
        </w:rPr>
        <w:tab/>
      </w:r>
    </w:p>
    <w:p w14:paraId="07A06A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IX.- El cargo de consejero es compatible con el de Gerente.-----------</w:t>
      </w:r>
    </w:p>
    <w:p w14:paraId="302B6E70" w14:textId="0EA6922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CUARTO------------------------------- --------------------------------DE LOS GERENTES------------------------------ </w:t>
      </w:r>
    </w:p>
    <w:p w14:paraId="0D3884C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SÉPTIMO.</w:t>
      </w:r>
      <w:r w:rsidRPr="00FF007C">
        <w:rPr>
          <w:rFonts w:ascii="Courier New" w:eastAsia="Times New Roman" w:hAnsi="Courier New" w:cs="Courier New"/>
          <w:color w:val="000000"/>
          <w:sz w:val="20"/>
          <w:szCs w:val="20"/>
          <w:lang w:val="es-MX"/>
        </w:rPr>
        <w:t xml:space="preserve">- La sociedad podrá tener Gerentes Generales o Especiales, que deberán ser nombrados por la Asamblea General de Accionistas, por el Administrador Único o por el Consejo de Administración, según el caso, y tendrán todas las facultades que estime conveniente quien los designe. El Gerente queda sujeto a las instrucciones que le diera ya el Administrador Único, ya el Consejo de Administración. Si la Asamblea es la que designa un Gerente, a ésta corresponderá señalar sus atribuciones y revocar la designación, salvo </w:t>
      </w:r>
      <w:r w:rsidRPr="00FF007C">
        <w:rPr>
          <w:rFonts w:ascii="Courier New" w:eastAsia="Times New Roman" w:hAnsi="Courier New" w:cs="Courier New"/>
          <w:color w:val="000000"/>
          <w:sz w:val="20"/>
          <w:szCs w:val="20"/>
          <w:lang w:val="es-MX"/>
        </w:rPr>
        <w:lastRenderedPageBreak/>
        <w:t>que la misma Asamblea acuerde lo contrario, es decir que aun cuando el Gerente haya sido designado por ésta, la revocación de su nombramiento pueda hacerla el Administrador Único o el Consejo de Administración en su caso.----------------------------------------------------</w:t>
      </w:r>
    </w:p>
    <w:p w14:paraId="4C4966D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Asimismo, el órgano de administración o la Asamblea General podrán designar Directores, cuyo nombramiento, atribuciones y revocación de su cargo, se sujetará a lo previsto para los Gerentes.---------------------------------------------------------------------</w:t>
      </w:r>
    </w:p>
    <w:p w14:paraId="36FBC6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OCTAVO.-</w:t>
      </w:r>
      <w:r w:rsidRPr="00FF007C">
        <w:rPr>
          <w:rFonts w:ascii="Courier New" w:eastAsia="Times New Roman" w:hAnsi="Courier New" w:cs="Courier New"/>
          <w:color w:val="000000"/>
          <w:sz w:val="20"/>
          <w:szCs w:val="20"/>
          <w:lang w:val="es-MX"/>
        </w:rPr>
        <w:t xml:space="preserve"> En el ejercicio de sus respectivas facultades, llevarán la firma social el Administrador Único, el Consejo de Administración, su Presidente, los consejeros delegados, los Gerentes y los Directores.-------------------------------------------------------------------</w:t>
      </w:r>
    </w:p>
    <w:p w14:paraId="7403F8B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NOVENO.-</w:t>
      </w:r>
      <w:r w:rsidRPr="00FF007C">
        <w:rPr>
          <w:rFonts w:ascii="Courier New" w:eastAsia="Times New Roman" w:hAnsi="Courier New" w:cs="Courier New"/>
          <w:color w:val="000000"/>
          <w:sz w:val="20"/>
          <w:szCs w:val="20"/>
          <w:lang w:val="es-MX"/>
        </w:rPr>
        <w:t xml:space="preserve"> El Administrador Único o cada uno de los consejeros en su caso y el Gerente, al aceptar los cargos conferidos a su favor, protestarán desempeñarlos fiel y diligentemente sin necesidad de caucionar su manejo en términos de lo dispuesto en el artículo ciento cincuenta y dos de la Ley General de Sociedades Mercantiles. ----------------</w:t>
      </w:r>
      <w:r w:rsidRPr="00FF007C">
        <w:rPr>
          <w:rFonts w:ascii="Courier New" w:eastAsia="Times New Roman" w:hAnsi="Courier New" w:cs="Courier New"/>
          <w:color w:val="000000"/>
          <w:sz w:val="20"/>
          <w:szCs w:val="20"/>
          <w:lang w:val="es-MX"/>
        </w:rPr>
        <w:tab/>
      </w:r>
    </w:p>
    <w:p w14:paraId="57690C7F" w14:textId="274220F0"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QUINTO-------------------------------- </w:t>
      </w:r>
    </w:p>
    <w:p w14:paraId="74114EC2" w14:textId="2EF65C3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-----------------------------DE LA VIGILANCIA</w:t>
      </w:r>
      <w:r w:rsidRPr="00FF007C">
        <w:rPr>
          <w:rFonts w:ascii="Courier New" w:eastAsia="Times New Roman" w:hAnsi="Courier New" w:cs="Courier New"/>
          <w:color w:val="000000"/>
          <w:sz w:val="20"/>
          <w:szCs w:val="20"/>
          <w:lang w:val="es-MX"/>
        </w:rPr>
        <w:t>-------------------------------</w:t>
      </w:r>
    </w:p>
    <w:p w14:paraId="570754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w:t>
      </w:r>
      <w:r w:rsidRPr="00FF007C">
        <w:rPr>
          <w:rFonts w:ascii="Courier New" w:eastAsia="Times New Roman" w:hAnsi="Courier New" w:cs="Courier New"/>
          <w:color w:val="000000"/>
          <w:sz w:val="20"/>
          <w:szCs w:val="20"/>
          <w:lang w:val="es-MX"/>
        </w:rPr>
        <w:t>- La Asamblea General nombrará uno o más Comisarios propietarios y además podrá también nombrar uno o más suplentes. Todo accionista o grupo de accionistas que representen cuando menos el veinticinco por ciento de las acciones en circulación, siempre y cuando estén designados tres o más Comisarios propietarios, tendrán derecho a nombrar otro Comisario adicional y su correspondiente suplente, en su caso. Este porcentaje se reducirá al diez por ciento, si la sociedad tiene inscritas acciones en Bolsa.------------------------------------------------------------------------</w:t>
      </w:r>
    </w:p>
    <w:p w14:paraId="4F426FD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PRIMERO.-</w:t>
      </w:r>
      <w:r w:rsidRPr="00FF007C">
        <w:rPr>
          <w:rFonts w:ascii="Courier New" w:eastAsia="Times New Roman" w:hAnsi="Courier New" w:cs="Courier New"/>
          <w:color w:val="000000"/>
          <w:sz w:val="20"/>
          <w:szCs w:val="20"/>
          <w:lang w:val="es-MX"/>
        </w:rPr>
        <w:t xml:space="preserve"> El o los Comisarios designados al aceptar el cargo conferido a su favor, protestarán desempeñarlo fiel y diligentemente sin necesidad de caucionar su manejo.-----------------------------------------</w:t>
      </w:r>
    </w:p>
    <w:p w14:paraId="42C8AEA5" w14:textId="3C3BCF2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SEXTO--------------------------------- -----------------------------DE LAS ASAMBLEAS--------------------------------</w:t>
      </w:r>
      <w:r w:rsidRPr="00FF007C">
        <w:rPr>
          <w:rFonts w:ascii="Courier New" w:eastAsia="Times New Roman" w:hAnsi="Courier New" w:cs="Courier New"/>
          <w:color w:val="000000"/>
          <w:sz w:val="20"/>
          <w:szCs w:val="20"/>
          <w:lang w:val="es-MX"/>
        </w:rPr>
        <w:t xml:space="preserve"> </w:t>
      </w:r>
    </w:p>
    <w:p w14:paraId="27E0C43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SEGUNDO.</w:t>
      </w:r>
      <w:r w:rsidRPr="00FF007C">
        <w:rPr>
          <w:rFonts w:ascii="Courier New" w:eastAsia="Times New Roman" w:hAnsi="Courier New" w:cs="Courier New"/>
          <w:color w:val="000000"/>
          <w:sz w:val="20"/>
          <w:szCs w:val="20"/>
          <w:lang w:val="es-MX"/>
        </w:rPr>
        <w:t>- El órgano supremo de la sociedad es la Asamblea General de Accionistas, la que podrá tomar toda clase de resoluciones y designar y remover a cualquier funcionario.------------------------------------------------------------------</w:t>
      </w:r>
    </w:p>
    <w:p w14:paraId="74D518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resoluciones de las Asambleas Generales de Accionistas serán obligatorias para los ausentes o disidentes, salvo el derecho de oposición que establece la Ley General de Sociedades Mercantiles.---------------------------</w:t>
      </w:r>
    </w:p>
    <w:p w14:paraId="2E290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TERCERO.-</w:t>
      </w:r>
      <w:r w:rsidRPr="00FF007C">
        <w:rPr>
          <w:rFonts w:ascii="Courier New" w:eastAsia="Times New Roman" w:hAnsi="Courier New" w:cs="Courier New"/>
          <w:color w:val="000000"/>
          <w:sz w:val="20"/>
          <w:szCs w:val="20"/>
          <w:lang w:val="es-MX"/>
        </w:rPr>
        <w:t xml:space="preserve"> Las Asambleas Generales de Accionistas podrán ser Ordinarias o Extraordinarias, debiendo reunirse unas y otras en el domicilio social, salvo caso fortuito o fuerza mayor.------------------------------------------------------------------------</w:t>
      </w:r>
    </w:p>
    <w:p w14:paraId="76FE3D9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las Asambleas Ordinarias deberán tratarse los asuntos a que se refiere el artículo ciento ochenta y uno de la Ley General de Sociedades Mercantiles y cualquier otro que no sea de los reservados a la Asamblea General Extraordinaria de Accionistas. ---------------------------------------</w:t>
      </w:r>
      <w:r w:rsidRPr="00FF007C">
        <w:rPr>
          <w:rFonts w:ascii="Courier New" w:eastAsia="Times New Roman" w:hAnsi="Courier New" w:cs="Courier New"/>
          <w:color w:val="000000"/>
          <w:sz w:val="20"/>
          <w:szCs w:val="20"/>
          <w:lang w:val="es-MX"/>
        </w:rPr>
        <w:tab/>
      </w:r>
    </w:p>
    <w:p w14:paraId="128D218C" w14:textId="5D8778C4"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Asambleas Generales Extraordinarias serán las que se reúnan para tratar cualquiera de los asuntos a que se refiere el artículo ciento ochenta y dos de la citada Ley. --------------------------------------------------------</w:t>
      </w:r>
    </w:p>
    <w:p w14:paraId="4B4CB62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CUARTO.</w:t>
      </w:r>
      <w:r w:rsidRPr="00FF007C">
        <w:rPr>
          <w:rFonts w:ascii="Courier New" w:eastAsia="Times New Roman" w:hAnsi="Courier New" w:cs="Courier New"/>
          <w:color w:val="000000"/>
          <w:sz w:val="20"/>
          <w:szCs w:val="20"/>
          <w:lang w:val="es-MX"/>
        </w:rPr>
        <w:t>- Las Asambleas Ordinarias se reunirán, por lo menos una vez al año dentro de los cuatro primeros meses del ejercicio social.-----------------------------------------------------------------------</w:t>
      </w:r>
    </w:p>
    <w:p w14:paraId="58F3C14A" w14:textId="3130D05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QUINTO.-</w:t>
      </w:r>
      <w:r w:rsidRPr="00FF007C">
        <w:rPr>
          <w:rFonts w:ascii="Courier New" w:eastAsia="Times New Roman" w:hAnsi="Courier New" w:cs="Courier New"/>
          <w:color w:val="000000"/>
          <w:sz w:val="20"/>
          <w:szCs w:val="20"/>
          <w:lang w:val="es-MX"/>
        </w:rPr>
        <w:t xml:space="preserve"> La convocatoria para las Asambleas será hecha por el Consejo de Administración, el Administrador Único o el Comisario, por medio de la publicación de un aviso en términos de lo dispuesto por la Ley General de Sociedades Mercantiles, con quince días naturales de anticipación, por lo menos, a la fecha fijada para la celebración de la Asamblea, debiendo </w:t>
      </w:r>
      <w:r w:rsidRPr="00FF007C">
        <w:rPr>
          <w:rFonts w:ascii="Courier New" w:eastAsia="Times New Roman" w:hAnsi="Courier New" w:cs="Courier New"/>
          <w:color w:val="000000"/>
          <w:sz w:val="20"/>
          <w:szCs w:val="20"/>
          <w:lang w:val="es-MX"/>
        </w:rPr>
        <w:lastRenderedPageBreak/>
        <w:t>contener dicha convocatoria, el Orden del Día y datos sobre la hora y lugar de la reunión citada. ----------------------------------------------------------</w:t>
      </w:r>
    </w:p>
    <w:p w14:paraId="1A4B21A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VIGÉSIMO SEXTO.- Las resoluciones de las Asambleas que se celebren sin cumplir los requisitos a que se refiere el artículo anterior, serán nulas, a menos que en el momento de tomarse la votación, esté representada la totalidad de las acciones en circulación de la sociedad.---------------------------------------------------------------------</w:t>
      </w:r>
    </w:p>
    <w:p w14:paraId="4F56E17A" w14:textId="38B685D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Tampoco será necesaria la publicación previa de la convocatoria si se trata de la continuación de una Asamblea legalmente instalada, siempre que, cuando se haya interrumpido la Asamblea, se haya señalado lugar, fecha y hora, en que deba continuar.------------------------------------------------------- </w:t>
      </w:r>
    </w:p>
    <w:p w14:paraId="5314EF0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SÉPTIMO.-</w:t>
      </w:r>
      <w:r w:rsidRPr="00FF007C">
        <w:rPr>
          <w:rFonts w:ascii="Courier New" w:eastAsia="Times New Roman" w:hAnsi="Courier New" w:cs="Courier New"/>
          <w:color w:val="000000"/>
          <w:sz w:val="20"/>
          <w:szCs w:val="20"/>
          <w:lang w:val="es-MX"/>
        </w:rPr>
        <w:t xml:space="preserve"> Los accionistas podrán concurrir a la Asamblea y votar en ella, personalmente o por medio de apoderados, que podrán ser nombrados por simple carta poder. El Administrador Único, los miembros del</w:t>
      </w:r>
    </w:p>
    <w:p w14:paraId="65235E2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Consejo de Administración o los Comisarios, no podrán representar a los accionistas de la sociedad en las Asambleas.----------------------------------</w:t>
      </w:r>
    </w:p>
    <w:p w14:paraId="18DFB9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OCTAVO.</w:t>
      </w:r>
      <w:r w:rsidRPr="00FF007C">
        <w:rPr>
          <w:rFonts w:ascii="Courier New" w:eastAsia="Times New Roman" w:hAnsi="Courier New" w:cs="Courier New"/>
          <w:color w:val="000000"/>
          <w:sz w:val="20"/>
          <w:szCs w:val="20"/>
          <w:lang w:val="es-MX"/>
        </w:rPr>
        <w:t>- Los títulos de las acciones, si así se requiere en la convocatoria, deberán ser depositados en el lugar que señale la misma, o a falta de designación, en las oficinas de la sociedad, un día antes de la fecha señalada para la Asamblea, contra la entrega de una tarjeta de admisión, en la que se expresarán el nombre del accionista y el número de votos que le corresponden. ---------------------------------------------------</w:t>
      </w:r>
      <w:r w:rsidRPr="00FF007C">
        <w:rPr>
          <w:rFonts w:ascii="Courier New" w:eastAsia="Times New Roman" w:hAnsi="Courier New" w:cs="Courier New"/>
          <w:color w:val="000000"/>
          <w:sz w:val="20"/>
          <w:szCs w:val="20"/>
          <w:lang w:val="es-MX"/>
        </w:rPr>
        <w:tab/>
      </w:r>
    </w:p>
    <w:p w14:paraId="59EB0A6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Cuando el tenedor de las acciones resida fuera de la República Mexicana, el depósito de los títulos podrá hacerse en un Banco u otro establecimiento que señale la convocatoria, siendo suficiente el aviso de haber quedado hecho el depósito, dado por el establecimiento en que se haya hecho, para que el accionista tenga derecho de asistir a la asamblea.---------------------------------------------------------------------</w:t>
      </w:r>
    </w:p>
    <w:p w14:paraId="28FA58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NOVENO.</w:t>
      </w:r>
      <w:r w:rsidRPr="00FF007C">
        <w:rPr>
          <w:rFonts w:ascii="Courier New" w:eastAsia="Times New Roman" w:hAnsi="Courier New" w:cs="Courier New"/>
          <w:color w:val="000000"/>
          <w:sz w:val="20"/>
          <w:szCs w:val="20"/>
          <w:lang w:val="es-MX"/>
        </w:rPr>
        <w:t xml:space="preserve">- Para que la Asamblea General Ordinaria de Accionistas se considere legalmente instalada, deberá estar representada en ella, por lo menos la mitad del capital social, resolviendo por mayoría de votos de las acciones presentes.--------------------------------------------- </w:t>
      </w:r>
      <w:r w:rsidRPr="00FF007C">
        <w:rPr>
          <w:rFonts w:ascii="Courier New" w:eastAsia="Times New Roman" w:hAnsi="Courier New" w:cs="Courier New"/>
          <w:color w:val="000000"/>
          <w:sz w:val="20"/>
          <w:szCs w:val="20"/>
          <w:lang w:val="es-MX"/>
        </w:rPr>
        <w:tab/>
      </w:r>
    </w:p>
    <w:p w14:paraId="271E122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TRIGÉSIMO.- Las Asambleas Generales Extraordinarias requerirán la representación de las tres cuartas partes del capital social y sus resoluciones sólo serán válidas cuando se tomen por el voto favorable de los titulares de las acciones que representen la mitad del capital social.-----------------------------------------------------------------------</w:t>
      </w:r>
    </w:p>
    <w:p w14:paraId="47AA43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PRIMERO.-</w:t>
      </w:r>
      <w:r w:rsidRPr="00FF007C">
        <w:rPr>
          <w:rFonts w:ascii="Courier New" w:eastAsia="Times New Roman" w:hAnsi="Courier New" w:cs="Courier New"/>
          <w:color w:val="000000"/>
          <w:sz w:val="20"/>
          <w:szCs w:val="20"/>
          <w:lang w:val="es-MX"/>
        </w:rPr>
        <w:t xml:space="preserve"> Si la Asamblea General Ordinaria no pudiere celebrarse el día señalado para la reunión, se hará una segunda convocatoria, con la expresión de esta circunstancia y en la junta se resolverá por mayoría de cualquiera que sea el número de acciones presentes.-------------------------------------------------------------------</w:t>
      </w:r>
    </w:p>
    <w:p w14:paraId="69FF5677" w14:textId="4D39147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Tratándose de Asambleas Extraordinarias también se hará una segunda convocatoria en los términos establecidos, y las resoluciones se tomarán por el voto favorable de las acciones que representen por lo menos, la mitad del capital social. -------------------------------------------------------------</w:t>
      </w:r>
    </w:p>
    <w:p w14:paraId="03A5025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SEGUNDO.-</w:t>
      </w:r>
      <w:r w:rsidRPr="00FF007C">
        <w:rPr>
          <w:rFonts w:ascii="Courier New" w:eastAsia="Times New Roman" w:hAnsi="Courier New" w:cs="Courier New"/>
          <w:color w:val="000000"/>
          <w:sz w:val="20"/>
          <w:szCs w:val="20"/>
          <w:lang w:val="es-MX"/>
        </w:rPr>
        <w:t xml:space="preserve"> El procedimiento de las Asambleas Generales de Accionistas será el siguiente:</w:t>
      </w:r>
    </w:p>
    <w:p w14:paraId="6C57F87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Serán presididas por el Administrador Único, o el Presidente del Consejo de Administración, en su caso, y actuará como Secretario el Secretario del propio Consejo, y en su ausencia serán Presidente y Secretario las personas que al efecto designen los presentes. -------------------------------</w:t>
      </w:r>
      <w:r w:rsidRPr="00FF007C">
        <w:rPr>
          <w:rFonts w:ascii="Courier New" w:eastAsia="Times New Roman" w:hAnsi="Courier New" w:cs="Courier New"/>
          <w:color w:val="000000"/>
          <w:sz w:val="20"/>
          <w:szCs w:val="20"/>
          <w:lang w:val="es-MX"/>
        </w:rPr>
        <w:tab/>
      </w:r>
    </w:p>
    <w:p w14:paraId="05E472F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El Presidente nombrará a uno o más escrutadores para verificar el número de acciones representadas en la Asamblea y para hacer el recuento de las votaciones. --------------------------------------------------------------</w:t>
      </w:r>
      <w:r w:rsidRPr="00FF007C">
        <w:rPr>
          <w:rFonts w:ascii="Courier New" w:eastAsia="Times New Roman" w:hAnsi="Courier New" w:cs="Courier New"/>
          <w:color w:val="000000"/>
          <w:sz w:val="20"/>
          <w:szCs w:val="20"/>
          <w:lang w:val="es-MX"/>
        </w:rPr>
        <w:tab/>
      </w:r>
    </w:p>
    <w:p w14:paraId="281AE69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Si se encuentra presente el quórum respectivo, el Presidente declarará legalmente instalada la Asamblea y se procederá al desahogo del Orden del Día y se tomarán los acuerdos respectivos.------------------------------------------------------------------</w:t>
      </w:r>
    </w:p>
    <w:p w14:paraId="2B0DE50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 - - IV.- De cada Asamblea, se levantará un acta que se asentará en el libro respectivo, y deberá ser firmada por lo menos por el Presidente y el Secretario de la Asamblea, así como por los Comisarios que hayan asistido. Se agregarán al apéndice de cada acta los documentos que justifiquen que las convocatorias se hicieron en los términos establecidos en estos estatutos, así como los demás documentos relativos a la Asamblea. Cuando por cualquier circunstancia no pudiere asentarse el acta de una Asamblea en el libro respectivo, se protocolizará ante notario. ----------------------------------</w:t>
      </w:r>
      <w:r w:rsidRPr="00FF007C">
        <w:rPr>
          <w:rFonts w:ascii="Courier New" w:eastAsia="Times New Roman" w:hAnsi="Courier New" w:cs="Courier New"/>
          <w:color w:val="000000"/>
          <w:sz w:val="20"/>
          <w:szCs w:val="20"/>
          <w:lang w:val="es-MX"/>
        </w:rPr>
        <w:tab/>
      </w:r>
    </w:p>
    <w:p w14:paraId="4F1949F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TERCERO.-</w:t>
      </w:r>
      <w:r w:rsidRPr="00FF007C">
        <w:rPr>
          <w:rFonts w:ascii="Courier New" w:eastAsia="Times New Roman" w:hAnsi="Courier New" w:cs="Courier New"/>
          <w:color w:val="000000"/>
          <w:sz w:val="20"/>
          <w:szCs w:val="20"/>
          <w:lang w:val="es-MX"/>
        </w:rPr>
        <w:t xml:space="preserve"> Las resoluciones tomadas fuera de Asamblea, por unanimidad de los accionistas que representen la totalidad de las acciones con derecho a voto, o de la categoría especial de acciones de que se trate, en su caso, tendrán para todos los efectos legales la misma validez que si hubieren sido adoptadas en Asamblea General o Especial, respectivamente, siempre que se confirmen por escrito. ----------------------</w:t>
      </w:r>
      <w:r w:rsidRPr="00FF007C">
        <w:rPr>
          <w:rFonts w:ascii="Courier New" w:eastAsia="Times New Roman" w:hAnsi="Courier New" w:cs="Courier New"/>
          <w:color w:val="000000"/>
          <w:sz w:val="20"/>
          <w:szCs w:val="20"/>
          <w:lang w:val="es-MX"/>
        </w:rPr>
        <w:tab/>
      </w:r>
    </w:p>
    <w:p w14:paraId="18384B13" w14:textId="21D416F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SÉPTIMO------------------------------ </w:t>
      </w:r>
    </w:p>
    <w:p w14:paraId="42A4DB6A" w14:textId="6082D35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xml:space="preserve"> -----------------------------EJERCICIOS SOCIALES---------------------------- </w:t>
      </w:r>
    </w:p>
    <w:p w14:paraId="49823E3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CUARTO.</w:t>
      </w:r>
      <w:r w:rsidRPr="00FF007C">
        <w:rPr>
          <w:rFonts w:ascii="Courier New" w:eastAsia="Times New Roman" w:hAnsi="Courier New" w:cs="Courier New"/>
          <w:color w:val="000000"/>
          <w:sz w:val="20"/>
          <w:szCs w:val="20"/>
          <w:lang w:val="es-MX"/>
        </w:rPr>
        <w:t xml:space="preserve">- El ejercicio social empezará el primero de enero y terminará el día treinta y uno de diciembre de cada año. Cada ejercicio social comprenderá un período de doce meses. Por excepción el primer ejercicio comenzará el día que se firme esta escritura y concluirá el treinta y uno de diciembre del presente año.----------------------------------------- </w:t>
      </w:r>
      <w:r w:rsidRPr="00FF007C">
        <w:rPr>
          <w:rFonts w:ascii="Courier New" w:eastAsia="Times New Roman" w:hAnsi="Courier New" w:cs="Courier New"/>
          <w:color w:val="000000"/>
          <w:sz w:val="20"/>
          <w:szCs w:val="20"/>
          <w:lang w:val="es-MX"/>
        </w:rPr>
        <w:tab/>
      </w:r>
    </w:p>
    <w:p w14:paraId="249A5DA3" w14:textId="2E6CA0E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OCTAVO---------------------------------- </w:t>
      </w:r>
    </w:p>
    <w:p w14:paraId="510707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DISTRIBUCIÓN DE UTILIDADES Y PÉRDIDAS,--------------------</w:t>
      </w:r>
    </w:p>
    <w:p w14:paraId="15C668DB" w14:textId="15F33608"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---------------------------FONDO DE RESERVA----------------------------------</w:t>
      </w:r>
    </w:p>
    <w:p w14:paraId="77B167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TRIGÉSIMO QUINTO.</w:t>
      </w:r>
      <w:r w:rsidRPr="00FF007C">
        <w:rPr>
          <w:rFonts w:ascii="Courier New" w:eastAsia="Times New Roman" w:hAnsi="Courier New" w:cs="Courier New"/>
          <w:color w:val="000000"/>
          <w:sz w:val="20"/>
          <w:szCs w:val="20"/>
          <w:lang w:val="es-MX"/>
        </w:rPr>
        <w:t xml:space="preserve">- Las utilidades que se obtuvieren en cada ejercicio social, de acuerdo con los estados financieros, se distribuirán de la manera siguiente: </w:t>
      </w:r>
      <w:r w:rsidRPr="00FF007C">
        <w:rPr>
          <w:rFonts w:ascii="Courier New" w:eastAsia="Times New Roman" w:hAnsi="Courier New" w:cs="Courier New"/>
          <w:color w:val="000000"/>
          <w:sz w:val="20"/>
          <w:szCs w:val="20"/>
          <w:lang w:val="es-MX"/>
        </w:rPr>
        <w:tab/>
      </w:r>
    </w:p>
    <w:p w14:paraId="6BE755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Un cinco por ciento será separado para formar y reconstituir en su caso, el fondo de reserva, hasta que importe la quinta parte del capital social.-----------------------------------------------------------------------</w:t>
      </w:r>
    </w:p>
    <w:p w14:paraId="24D258F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Se separará la cantidad que designe la Asamblea para remunerar al Administrador Único, o a los miembros del Consejo, según el caso, y al Comisario o Comisarios. </w:t>
      </w:r>
      <w:r w:rsidRPr="00FF007C">
        <w:rPr>
          <w:rFonts w:ascii="Courier New" w:eastAsia="Times New Roman" w:hAnsi="Courier New" w:cs="Courier New"/>
          <w:color w:val="000000"/>
          <w:sz w:val="20"/>
          <w:szCs w:val="20"/>
          <w:lang w:val="es-MX"/>
        </w:rPr>
        <w:tab/>
        <w:t>------------------------------------------------------</w:t>
      </w:r>
    </w:p>
    <w:p w14:paraId="34AC7D1C" w14:textId="1866A40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Se aplicarán las cantidades que la Asamblea determine para la formación de fondos y previsión. ---------------------------------------------</w:t>
      </w:r>
    </w:p>
    <w:p w14:paraId="5848728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El remanente se distribuirá entre los accionistas en proporción al importe exhibido de sus acciones. Las utilidades no serán repartibles sino hasta que se encuentren convertidas en efectivo o en especie divisible, mientras tanto se llevarán a la cuenta de utilidades por repartir.---------------------------------------------------------------------</w:t>
      </w:r>
    </w:p>
    <w:p w14:paraId="6E5EEA0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todo caso se estará a lo dispuesto por el artículo décimo noveno de la Ley General de Sociedades Mercantiles. </w:t>
      </w:r>
      <w:r w:rsidRPr="00FF007C">
        <w:rPr>
          <w:rFonts w:ascii="Courier New" w:eastAsia="Times New Roman" w:hAnsi="Courier New" w:cs="Courier New"/>
          <w:color w:val="000000"/>
          <w:sz w:val="20"/>
          <w:szCs w:val="20"/>
          <w:lang w:val="es-MX"/>
        </w:rPr>
        <w:tab/>
      </w:r>
    </w:p>
    <w:p w14:paraId="4A44FCD6" w14:textId="34AE702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No se concede participación alguna en las utilidades a los fundadores, quienes sólo como accionistas tendrán derecho a percibir los dividendos correspondientes a las acciones que tuvieren.---------------------------------</w:t>
      </w:r>
    </w:p>
    <w:p w14:paraId="53A485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TRIGÉSIMO SEXTO.- Las pérdidas, si las hubiere, se distribuirán entre los accionistas en la misma proporción señalada para el reparto de utilidades en el inciso IV del artículo anterior, con la limitación establecida a su favor en el artículo ochenta y siete de la Ley General de Sociedades Mercantiles. </w:t>
      </w:r>
      <w:r w:rsidRPr="00FF007C">
        <w:rPr>
          <w:rFonts w:ascii="Courier New" w:eastAsia="Times New Roman" w:hAnsi="Courier New" w:cs="Courier New"/>
          <w:color w:val="000000"/>
          <w:sz w:val="20"/>
          <w:szCs w:val="20"/>
          <w:lang w:val="es-MX"/>
        </w:rPr>
        <w:tab/>
        <w:t>------------------------------------------------------</w:t>
      </w:r>
    </w:p>
    <w:p w14:paraId="69B447F8" w14:textId="2311BEC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NOVENO--------------------------------</w:t>
      </w:r>
    </w:p>
    <w:p w14:paraId="4439DCDF" w14:textId="7AD0584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---------------------------DISOLUCIÓN Y LIQUIDACIÓN---------------------------</w:t>
      </w:r>
    </w:p>
    <w:p w14:paraId="7ADB2070" w14:textId="25D80F1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SÉPTIMO.-</w:t>
      </w:r>
      <w:r w:rsidRPr="00FF007C">
        <w:rPr>
          <w:rFonts w:ascii="Courier New" w:eastAsia="Times New Roman" w:hAnsi="Courier New" w:cs="Courier New"/>
          <w:color w:val="000000"/>
          <w:sz w:val="20"/>
          <w:szCs w:val="20"/>
          <w:lang w:val="es-MX"/>
        </w:rPr>
        <w:t xml:space="preserve"> La sociedad se disolverá anticipadamente si así lo resolviere la Asamblea General Extraordinaria de Accionistas, y en los demás casos establecidos en el artículo doscientos veintinueve de la Ley General de Sociedades Mercantiles.------------------------------------------- </w:t>
      </w:r>
    </w:p>
    <w:p w14:paraId="4378693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OCTAVO.-</w:t>
      </w:r>
      <w:r w:rsidRPr="00FF007C">
        <w:rPr>
          <w:rFonts w:ascii="Courier New" w:eastAsia="Times New Roman" w:hAnsi="Courier New" w:cs="Courier New"/>
          <w:color w:val="000000"/>
          <w:sz w:val="20"/>
          <w:szCs w:val="20"/>
          <w:lang w:val="es-MX"/>
        </w:rPr>
        <w:t xml:space="preserve"> La Asamblea que acuerde o reconozca la disolución de la sociedad, elegirá uno o más liquidadores, quienes practicarán la liquidación con sujeción a la Ley, y tendrán las facultades a que se refiere </w:t>
      </w:r>
      <w:r w:rsidRPr="00FF007C">
        <w:rPr>
          <w:rFonts w:ascii="Courier New" w:eastAsia="Times New Roman" w:hAnsi="Courier New" w:cs="Courier New"/>
          <w:color w:val="000000"/>
          <w:sz w:val="20"/>
          <w:szCs w:val="20"/>
          <w:lang w:val="es-MX"/>
        </w:rPr>
        <w:lastRenderedPageBreak/>
        <w:t>el artículo doscientos cuarenta y dos de la Ley General de Sociedades Mercantiles, facultades que podrán ser ampliadas o limitadas por la Asamblea que haga la designación. ----------------------------------------------------</w:t>
      </w:r>
      <w:r w:rsidRPr="00FF007C">
        <w:rPr>
          <w:rFonts w:ascii="Courier New" w:eastAsia="Times New Roman" w:hAnsi="Courier New" w:cs="Courier New"/>
          <w:color w:val="000000"/>
          <w:sz w:val="20"/>
          <w:szCs w:val="20"/>
          <w:lang w:val="es-MX"/>
        </w:rPr>
        <w:tab/>
      </w:r>
    </w:p>
    <w:p w14:paraId="7D68440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Mientras no haya sido inscrito en el Registro Público de Comercio el nombramiento de los liquidadores y éstos no hayan entrado en funciones, los administradores continuarán en el desempeño de su cargo.----------------------</w:t>
      </w:r>
    </w:p>
    <w:p w14:paraId="2407C35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DÉCIMO----------------------------</w:t>
      </w:r>
    </w:p>
    <w:p w14:paraId="58DD12E7" w14:textId="6CC790B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xml:space="preserve">---------------------------SOMETIMIENTO DE JURISDICCIÓN---------------------- </w:t>
      </w:r>
    </w:p>
    <w:p w14:paraId="342B1A4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NOVENO.-</w:t>
      </w:r>
      <w:r w:rsidRPr="00FF007C">
        <w:rPr>
          <w:rFonts w:ascii="Courier New" w:eastAsia="Times New Roman" w:hAnsi="Courier New" w:cs="Courier New"/>
          <w:color w:val="000000"/>
          <w:sz w:val="20"/>
          <w:szCs w:val="20"/>
          <w:lang w:val="es-MX"/>
        </w:rPr>
        <w:t xml:space="preserve"> Los fundadores, respecto a la interpretación y cumplimiento de los pactos contenidos en la presente escritura, se someten expresamente a la jurisdicción de los Tribunales de la Ciudad de México, renunciando a cualquier otra que pudiera corresponderles.--------------------------------------------------------------</w:t>
      </w:r>
    </w:p>
    <w:p w14:paraId="749B36DB" w14:textId="74DC899A" w:rsidR="00FF007C" w:rsidRPr="00FF007C" w:rsidRDefault="00B00269" w:rsidP="00FF007C">
      <w:pPr>
        <w:widowControl/>
        <w:ind w:firstLine="0"/>
        <w:jc w:val="both"/>
        <w:rPr>
          <w:rFonts w:ascii="Times New Roman" w:eastAsia="Times New Roman" w:hAnsi="Times New Roman" w:cs="Times New Roman"/>
          <w:lang w:val="es-MX"/>
        </w:rPr>
      </w:pPr>
      <w:r>
        <w:rPr>
          <w:rFonts w:ascii="Courier New" w:eastAsia="Times New Roman" w:hAnsi="Courier New" w:cs="Courier New"/>
          <w:color w:val="000000"/>
          <w:sz w:val="20"/>
          <w:szCs w:val="20"/>
          <w:lang w:val="es-MX"/>
        </w:rPr>
        <w:t>-</w:t>
      </w:r>
      <w:r w:rsidR="00FF007C" w:rsidRPr="00FF007C">
        <w:rPr>
          <w:rFonts w:ascii="Courier New" w:eastAsia="Times New Roman" w:hAnsi="Courier New" w:cs="Courier New"/>
          <w:color w:val="000000"/>
          <w:sz w:val="20"/>
          <w:szCs w:val="20"/>
          <w:lang w:val="es-MX"/>
        </w:rPr>
        <w:t>---------------------------</w:t>
      </w:r>
      <w:r w:rsidR="00FF007C" w:rsidRPr="00FF007C">
        <w:rPr>
          <w:rFonts w:ascii="Courier New" w:eastAsia="Times New Roman" w:hAnsi="Courier New" w:cs="Courier New"/>
          <w:b/>
          <w:bCs/>
          <w:color w:val="000000"/>
          <w:sz w:val="20"/>
          <w:szCs w:val="20"/>
          <w:lang w:val="es-MX"/>
        </w:rPr>
        <w:t>ARTÍCULOS TRANSITORIOS----------------------------</w:t>
      </w:r>
    </w:p>
    <w:p w14:paraId="01946A72" w14:textId="2CE4585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PRIMERO.-</w:t>
      </w:r>
      <w:r w:rsidRPr="00FF007C">
        <w:rPr>
          <w:rFonts w:ascii="Courier New" w:eastAsia="Times New Roman" w:hAnsi="Courier New" w:cs="Courier New"/>
          <w:color w:val="000000"/>
          <w:sz w:val="20"/>
          <w:szCs w:val="20"/>
          <w:lang w:val="es-MX"/>
        </w:rPr>
        <w:t xml:space="preserve"> Los fundadores suscriben y pagan las acciones que representan el capital social fijo, en la siguiente proporción:</w:t>
      </w:r>
    </w:p>
    <w:p w14:paraId="02F0AEE9" w14:textId="5A709494" w:rsidR="005A6453" w:rsidRDefault="00FF007C" w:rsidP="00FF007C">
      <w:pPr>
        <w:widowControl/>
        <w:ind w:firstLine="0"/>
        <w:jc w:val="both"/>
        <w:rPr>
          <w:rFonts w:ascii="Courier New" w:eastAsia="Times New Roman" w:hAnsi="Courier New" w:cs="Courier New"/>
          <w:b/>
          <w:bCs/>
          <w:color w:val="000000"/>
          <w:sz w:val="20"/>
          <w:szCs w:val="20"/>
          <w:lang w:val="es-MX"/>
        </w:rPr>
      </w:pPr>
      <w:r w:rsidRPr="006D5D83">
        <w:rPr>
          <w:rFonts w:ascii="Courier New" w:eastAsia="Times New Roman" w:hAnsi="Courier New" w:cs="Courier New"/>
          <w:b/>
          <w:bCs/>
          <w:color w:val="000000"/>
          <w:sz w:val="20"/>
          <w:szCs w:val="20"/>
          <w:lang w:val="es-MX"/>
        </w:rPr>
        <w:t>${transitionalItems}</w:t>
      </w:r>
    </w:p>
    <w:p w14:paraId="0A60BB72" w14:textId="475BF863" w:rsidR="004F790F" w:rsidRPr="004F790F" w:rsidRDefault="004F790F" w:rsidP="00FF007C">
      <w:pPr>
        <w:widowControl/>
        <w:ind w:firstLine="0"/>
        <w:jc w:val="both"/>
        <w:rPr>
          <w:rFonts w:ascii="Courier New" w:eastAsia="Times New Roman" w:hAnsi="Courier New" w:cs="Courier New"/>
          <w:color w:val="000000"/>
          <w:sz w:val="20"/>
          <w:szCs w:val="20"/>
          <w:lang w:val="es-MX"/>
        </w:rPr>
      </w:pPr>
      <w:r w:rsidRPr="004F790F">
        <w:rPr>
          <w:rFonts w:ascii="Courier New" w:eastAsia="Times New Roman" w:hAnsi="Courier New" w:cs="Courier New"/>
          <w:color w:val="000000"/>
          <w:sz w:val="20"/>
          <w:szCs w:val="20"/>
          <w:lang w:val="es-MX"/>
        </w:rPr>
        <w:t>- - - -</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${socio_nombre}</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suscribe y pag</w:t>
      </w:r>
      <w:r w:rsidR="00406C47">
        <w:rPr>
          <w:rFonts w:ascii="Courier New" w:eastAsia="Times New Roman" w:hAnsi="Courier New" w:cs="Courier New"/>
          <w:color w:val="000000"/>
          <w:sz w:val="20"/>
          <w:szCs w:val="20"/>
          <w:lang w:val="es-MX"/>
        </w:rPr>
        <w:t>a</w:t>
      </w:r>
      <w:r w:rsidR="00AB6291">
        <w:rPr>
          <w:rFonts w:ascii="Courier New" w:eastAsia="Times New Roman" w:hAnsi="Courier New" w:cs="Courier New"/>
          <w:color w:val="000000"/>
          <w:sz w:val="20"/>
          <w:szCs w:val="20"/>
          <w:lang w:val="es-MX"/>
        </w:rPr>
        <w:t xml:space="preserve"> </w:t>
      </w:r>
      <w:r w:rsidR="00AB6291" w:rsidRPr="004F790F">
        <w:rPr>
          <w:rFonts w:ascii="Courier New" w:eastAsia="Times New Roman" w:hAnsi="Courier New" w:cs="Courier New"/>
          <w:b/>
          <w:bCs/>
          <w:color w:val="000000"/>
          <w:sz w:val="20"/>
          <w:szCs w:val="20"/>
          <w:lang w:val="es-MX"/>
        </w:rPr>
        <w:t>${socio_acciones}</w:t>
      </w:r>
      <w:r w:rsidR="00AB6291" w:rsidRPr="004F790F">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ACCIONES que representan</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${socio_acciones}</w:t>
      </w:r>
      <w:r w:rsidRPr="004F790F">
        <w:rPr>
          <w:rFonts w:ascii="Courier New" w:eastAsia="Times New Roman" w:hAnsi="Courier New" w:cs="Courier New"/>
          <w:color w:val="000000"/>
          <w:sz w:val="20"/>
          <w:szCs w:val="20"/>
          <w:lang w:val="es-MX"/>
        </w:rPr>
        <w:t xml:space="preserve"> PESOS, MONEDA NACIONAL.</w:t>
      </w:r>
    </w:p>
    <w:p w14:paraId="2A53BCBF" w14:textId="0AE7B9BE" w:rsidR="005A6453" w:rsidRPr="005F247F" w:rsidRDefault="005A6453" w:rsidP="00FF007C">
      <w:pPr>
        <w:widowControl/>
        <w:ind w:firstLine="0"/>
        <w:jc w:val="both"/>
        <w:rPr>
          <w:rFonts w:ascii="Courier New" w:eastAsia="Times New Roman" w:hAnsi="Courier New" w:cs="Courier New"/>
          <w:b/>
          <w:bCs/>
          <w:color w:val="000000"/>
          <w:sz w:val="20"/>
          <w:szCs w:val="20"/>
          <w:lang w:val="es-MX"/>
        </w:rPr>
      </w:pPr>
      <w:r>
        <w:rPr>
          <w:rFonts w:ascii="Courier New" w:eastAsia="Times New Roman" w:hAnsi="Courier New" w:cs="Courier New"/>
          <w:b/>
          <w:bCs/>
          <w:color w:val="000000"/>
          <w:sz w:val="20"/>
          <w:szCs w:val="20"/>
          <w:lang w:val="es-MX"/>
        </w:rPr>
        <w:t>${/</w:t>
      </w:r>
      <w:r w:rsidRPr="006D5D83">
        <w:rPr>
          <w:rFonts w:ascii="Courier New" w:eastAsia="Times New Roman" w:hAnsi="Courier New" w:cs="Courier New"/>
          <w:b/>
          <w:bCs/>
          <w:color w:val="000000"/>
          <w:sz w:val="20"/>
          <w:szCs w:val="20"/>
          <w:lang w:val="es-MX"/>
        </w:rPr>
        <w:t>transitionalItems</w:t>
      </w:r>
      <w:r>
        <w:rPr>
          <w:rFonts w:ascii="Courier New" w:eastAsia="Times New Roman" w:hAnsi="Courier New" w:cs="Courier New"/>
          <w:b/>
          <w:bCs/>
          <w:color w:val="000000"/>
          <w:sz w:val="20"/>
          <w:szCs w:val="20"/>
          <w:lang w:val="es-MX"/>
        </w:rPr>
        <w:t>}</w:t>
      </w:r>
    </w:p>
    <w:p w14:paraId="20F42305" w14:textId="4B97BF86" w:rsidR="005A6453" w:rsidRPr="00B00269" w:rsidRDefault="00FF007C" w:rsidP="005A6453">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 </w:t>
      </w:r>
      <w:r w:rsidRPr="00FF007C">
        <w:rPr>
          <w:rFonts w:ascii="Courier New" w:eastAsia="Times New Roman" w:hAnsi="Courier New" w:cs="Courier New"/>
          <w:b/>
          <w:bCs/>
          <w:color w:val="000000"/>
          <w:sz w:val="20"/>
          <w:szCs w:val="20"/>
          <w:lang w:val="es-MX"/>
        </w:rPr>
        <w:t>TOTAL:</w:t>
      </w:r>
      <w:r w:rsidR="00123A7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${numero_acciones_constitucion}</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ACCIONES</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QUE REPRESENTAN</w:t>
      </w:r>
      <w:r w:rsidR="005A645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${numero_acciones_constitucion_valor}</w:t>
      </w:r>
      <w:r w:rsidRPr="00FF007C">
        <w:rPr>
          <w:rFonts w:ascii="Courier New" w:eastAsia="Times New Roman" w:hAnsi="Courier New" w:cs="Courier New"/>
          <w:color w:val="000000"/>
          <w:sz w:val="20"/>
          <w:szCs w:val="20"/>
          <w:lang w:val="es-MX"/>
        </w:rPr>
        <w:t xml:space="preserve"> PESOS, MONEDA NACIONAL -----------------</w:t>
      </w:r>
      <w:r w:rsidR="00B263EC">
        <w:rPr>
          <w:rFonts w:ascii="Courier New" w:eastAsia="Times New Roman" w:hAnsi="Courier New" w:cs="Courier New"/>
          <w:color w:val="000000"/>
          <w:sz w:val="20"/>
          <w:szCs w:val="20"/>
          <w:lang w:val="es-MX"/>
        </w:rPr>
        <w:t xml:space="preserve"> </w:t>
      </w:r>
    </w:p>
    <w:p w14:paraId="2CF28F7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Todos los accionistas manifiestan haber pagado el monto de sus respectivas aportaciones en moneda nacional.----------------------------------</w:t>
      </w:r>
    </w:p>
    <w:p w14:paraId="707712E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SEGUNDO.</w:t>
      </w:r>
      <w:r w:rsidRPr="00FF007C">
        <w:rPr>
          <w:rFonts w:ascii="Courier New" w:eastAsia="Times New Roman" w:hAnsi="Courier New" w:cs="Courier New"/>
          <w:color w:val="000000"/>
          <w:sz w:val="20"/>
          <w:szCs w:val="20"/>
          <w:lang w:val="es-MX"/>
        </w:rPr>
        <w:t>- Los socios fundadores por unanimidad, toman los siguientes:-</w:t>
      </w:r>
    </w:p>
    <w:p w14:paraId="231D5B7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A C U E R D O S</w:t>
      </w:r>
      <w:r w:rsidRPr="00FF007C">
        <w:rPr>
          <w:rFonts w:ascii="Courier New" w:eastAsia="Times New Roman" w:hAnsi="Courier New" w:cs="Courier New"/>
          <w:color w:val="000000"/>
          <w:sz w:val="20"/>
          <w:szCs w:val="20"/>
          <w:lang w:val="es-MX"/>
        </w:rPr>
        <w:t xml:space="preserve"> --------------------------------</w:t>
      </w:r>
    </w:p>
    <w:p w14:paraId="384A0659" w14:textId="1933665C"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 La sociedad será administrada por un </w:t>
      </w:r>
      <w:r w:rsidR="00343DA0">
        <w:rPr>
          <w:rFonts w:ascii="Courier New" w:eastAsia="Times New Roman" w:hAnsi="Courier New" w:cs="Courier New"/>
          <w:color w:val="000000"/>
          <w:sz w:val="20"/>
          <w:szCs w:val="20"/>
          <w:lang w:val="es-MX"/>
        </w:rPr>
        <w:t>Administrador</w:t>
      </w:r>
      <w:r w:rsidRPr="00FF007C">
        <w:rPr>
          <w:rFonts w:ascii="Courier New" w:eastAsia="Times New Roman" w:hAnsi="Courier New" w:cs="Courier New"/>
          <w:color w:val="000000"/>
          <w:sz w:val="20"/>
          <w:szCs w:val="20"/>
          <w:lang w:val="es-MX"/>
        </w:rPr>
        <w:t xml:space="preserve"> </w:t>
      </w:r>
      <w:r w:rsidR="00343DA0">
        <w:rPr>
          <w:rFonts w:ascii="Courier New" w:eastAsia="Times New Roman" w:hAnsi="Courier New" w:cs="Courier New"/>
          <w:color w:val="000000"/>
          <w:sz w:val="20"/>
          <w:szCs w:val="20"/>
          <w:lang w:val="es-MX"/>
        </w:rPr>
        <w:t>Único</w:t>
      </w:r>
      <w:r w:rsidRPr="00FF007C">
        <w:rPr>
          <w:rFonts w:ascii="Courier New" w:eastAsia="Times New Roman" w:hAnsi="Courier New" w:cs="Courier New"/>
          <w:color w:val="000000"/>
          <w:sz w:val="20"/>
          <w:szCs w:val="20"/>
          <w:lang w:val="es-MX"/>
        </w:rPr>
        <w:t xml:space="preserve">, designándose al efecto a </w:t>
      </w:r>
      <w:r w:rsidR="00343DA0" w:rsidRPr="00343DA0">
        <w:rPr>
          <w:rFonts w:ascii="Courier New" w:eastAsia="Times New Roman" w:hAnsi="Courier New" w:cs="Courier New"/>
          <w:b/>
          <w:bCs/>
          <w:color w:val="000000"/>
          <w:sz w:val="20"/>
          <w:szCs w:val="20"/>
          <w:lang w:val="es-MX"/>
        </w:rPr>
        <w:t>${</w:t>
      </w:r>
      <w:r w:rsidR="00A32B31" w:rsidRPr="00A32B31">
        <w:rPr>
          <w:rFonts w:ascii="Courier New" w:eastAsia="Times New Roman" w:hAnsi="Courier New" w:cs="Courier New"/>
          <w:b/>
          <w:bCs/>
          <w:color w:val="000000"/>
          <w:sz w:val="20"/>
          <w:szCs w:val="20"/>
          <w:lang w:val="es-MX"/>
        </w:rPr>
        <w:t>unique_admin</w:t>
      </w:r>
      <w:r w:rsidR="00343DA0" w:rsidRPr="00343DA0">
        <w:rPr>
          <w:rFonts w:ascii="Courier New" w:eastAsia="Times New Roman" w:hAnsi="Courier New" w:cs="Courier New"/>
          <w:b/>
          <w:bCs/>
          <w:color w:val="000000"/>
          <w:sz w:val="20"/>
          <w:szCs w:val="20"/>
          <w:lang w:val="es-MX"/>
        </w:rPr>
        <w:t>}</w:t>
      </w:r>
      <w:r w:rsidR="00343DA0">
        <w:rPr>
          <w:rFonts w:ascii="Courier New" w:eastAsia="Times New Roman" w:hAnsi="Courier New" w:cs="Courier New"/>
          <w:color w:val="000000"/>
          <w:sz w:val="20"/>
          <w:szCs w:val="20"/>
          <w:lang w:val="es-MX"/>
        </w:rPr>
        <w:t xml:space="preserve"> quien en el desempeño de su cargo tendrá todas las facultades y obligaciones que la ley y escritura confieren e imponen a los de su clase, principalmente las que se le confieren en el artículo Décimo Quinto de la parte dispositiva de los estatutos sociales de la sociedad, que se tiene aquí por reproducido</w:t>
      </w:r>
      <w:r w:rsidR="004F2618">
        <w:rPr>
          <w:rFonts w:ascii="Courier New" w:eastAsia="Times New Roman" w:hAnsi="Courier New" w:cs="Courier New"/>
          <w:color w:val="000000"/>
          <w:sz w:val="20"/>
          <w:szCs w:val="20"/>
          <w:lang w:val="es-MX"/>
        </w:rPr>
        <w:t xml:space="preserve"> como se a la letra se insertase.------</w:t>
      </w:r>
    </w:p>
    <w:p w14:paraId="2CE64D14" w14:textId="0B452D50"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Designan como COMISARIO de la sociedad a </w:t>
      </w:r>
      <w:r w:rsidRPr="006D5D83">
        <w:rPr>
          <w:rFonts w:ascii="Courier New" w:eastAsia="Times New Roman" w:hAnsi="Courier New" w:cs="Courier New"/>
          <w:b/>
          <w:bCs/>
          <w:color w:val="000000"/>
          <w:sz w:val="20"/>
          <w:szCs w:val="20"/>
          <w:lang w:val="es-MX"/>
        </w:rPr>
        <w:t>${comisario},</w:t>
      </w:r>
      <w:r w:rsidRPr="00FF007C">
        <w:rPr>
          <w:rFonts w:ascii="Courier New" w:eastAsia="Times New Roman" w:hAnsi="Courier New" w:cs="Courier New"/>
          <w:color w:val="000000"/>
          <w:sz w:val="20"/>
          <w:szCs w:val="20"/>
          <w:lang w:val="es-MX"/>
        </w:rPr>
        <w:t xml:space="preserve"> quien según manifiestan los comparecientes, no se encuentra en ninguno de los supuestos a que se refiere el artículo ciento sesenta y cinco de la Ley General de Sociedades Mercantiles, que le impida desempeñar dicho cargo, quien tendrá la suma de facultades y obligaciones que la Ley y esta escritura confieren e imponen a los de su clase. --------------------------------------</w:t>
      </w:r>
      <w:r w:rsidRPr="00FF007C">
        <w:rPr>
          <w:rFonts w:ascii="Courier New" w:eastAsia="Times New Roman" w:hAnsi="Courier New" w:cs="Courier New"/>
          <w:color w:val="000000"/>
          <w:sz w:val="20"/>
          <w:szCs w:val="20"/>
          <w:lang w:val="es-MX"/>
        </w:rPr>
        <w:tab/>
      </w:r>
    </w:p>
    <w:p w14:paraId="1A27BD47" w14:textId="3DEAD0D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 Otorgar a favor de </w:t>
      </w:r>
      <w:r w:rsidRPr="006D5D83">
        <w:rPr>
          <w:rFonts w:ascii="Courier New" w:eastAsia="Times New Roman" w:hAnsi="Courier New" w:cs="Courier New"/>
          <w:b/>
          <w:bCs/>
          <w:color w:val="000000"/>
          <w:sz w:val="20"/>
          <w:szCs w:val="20"/>
          <w:lang w:val="es-MX"/>
        </w:rPr>
        <w:t>${</w:t>
      </w:r>
      <w:r w:rsidR="00A32B31" w:rsidRPr="00A32B31">
        <w:rPr>
          <w:rFonts w:ascii="Courier New" w:eastAsia="Times New Roman" w:hAnsi="Courier New" w:cs="Courier New"/>
          <w:b/>
          <w:bCs/>
          <w:color w:val="000000"/>
          <w:sz w:val="20"/>
          <w:szCs w:val="20"/>
          <w:lang w:val="es-MX"/>
        </w:rPr>
        <w:t>unique_admin</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para que los ejerzan conjunta o separadamente, los siguientes poderes:----------------------------------------------------------------------</w:t>
      </w:r>
    </w:p>
    <w:p w14:paraId="01950B70" w14:textId="3AAA82F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PLEITOS Y COBRANZAS</w:t>
      </w:r>
      <w:r w:rsidRPr="00FF007C">
        <w:rPr>
          <w:rFonts w:ascii="Courier New" w:eastAsia="Times New Roman" w:hAnsi="Courier New" w:cs="Courier New"/>
          <w:color w:val="000000"/>
          <w:sz w:val="20"/>
          <w:szCs w:val="20"/>
          <w:lang w:val="es-MX"/>
        </w:rPr>
        <w:t>, con todas las facultades generales y las especiales que requieran cláusula especial conforme a la Ley, en los términos del primer párrafo del artículo dos mil quinientos cincuenta y cuatro del Código Civil para el Distrito Federal y del artículo dos mil quinientos ochenta y siete del propio ordenamiento y de los correlativos de la ley del lugar donde se ejercite este poder. Los apoderados quedan expresamente facultados para desistirse, transigir, comprometer en árbitros, absolver y articular posiciones, recusar, recibir pagos, para formular denuncias y querellas penales, desistir de ellas, otorgar el perdón correspondiente cuando proceda, constituirse en coadyuvantes del Ministerio Público y desistir del amparo.----------------------------------------------------------------------</w:t>
      </w:r>
    </w:p>
    <w:p w14:paraId="4DE4757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apoderados quedan investidos de la representación legal de la empresa y por ello facultados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w:t>
      </w:r>
      <w:r w:rsidRPr="00FF007C">
        <w:rPr>
          <w:rFonts w:ascii="Courier New" w:eastAsia="Times New Roman" w:hAnsi="Courier New" w:cs="Courier New"/>
          <w:color w:val="000000"/>
          <w:sz w:val="20"/>
          <w:szCs w:val="20"/>
          <w:lang w:val="es-MX"/>
        </w:rPr>
        <w:lastRenderedPageBreak/>
        <w:t xml:space="preserve">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  </w:t>
      </w:r>
      <w:r w:rsidRPr="00FF007C">
        <w:rPr>
          <w:rFonts w:ascii="Courier New" w:eastAsia="Times New Roman" w:hAnsi="Courier New" w:cs="Courier New"/>
          <w:color w:val="000000"/>
          <w:sz w:val="20"/>
          <w:szCs w:val="20"/>
          <w:lang w:val="es-MX"/>
        </w:rPr>
        <w:tab/>
      </w:r>
    </w:p>
    <w:p w14:paraId="507B55C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podrán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2695DEA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GENERAL PARA ACTOS DE ADMINISTRACIÓN</w:t>
      </w:r>
      <w:r w:rsidRPr="00FF007C">
        <w:rPr>
          <w:rFonts w:ascii="Courier New" w:eastAsia="Times New Roman" w:hAnsi="Courier New" w:cs="Courier New"/>
          <w:color w:val="000000"/>
          <w:sz w:val="20"/>
          <w:szCs w:val="20"/>
          <w:lang w:val="es-MX"/>
        </w:rPr>
        <w:t>, con todas las facultades administrativas, en los términos del segundo párrafo del artículo dos mil quinientos cincuenta y cuatro del Código Civil para el Distrito Federal y del correlativo de la ley donde se ejercite este poder.-----------------------------------------------------------------------</w:t>
      </w:r>
    </w:p>
    <w:p w14:paraId="5E8A703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 </w:t>
      </w:r>
      <w:r w:rsidRPr="00FF007C">
        <w:rPr>
          <w:rFonts w:ascii="Courier New" w:eastAsia="Times New Roman" w:hAnsi="Courier New" w:cs="Courier New"/>
          <w:b/>
          <w:bCs/>
          <w:color w:val="000000"/>
          <w:sz w:val="20"/>
          <w:szCs w:val="20"/>
          <w:lang w:val="es-MX"/>
        </w:rPr>
        <w:t>PODER PARA ABRIR, MANEJAR Y CANCELAR CUENTAS BANCARIAS, así como para GIRAR CHEQUES</w:t>
      </w:r>
      <w:r w:rsidRPr="00FF007C">
        <w:rPr>
          <w:rFonts w:ascii="Courier New" w:eastAsia="Times New Roman" w:hAnsi="Courier New" w:cs="Courier New"/>
          <w:color w:val="000000"/>
          <w:sz w:val="20"/>
          <w:szCs w:val="20"/>
          <w:lang w:val="es-MX"/>
        </w:rPr>
        <w:t xml:space="preserve"> EN CONTRA DE LAS MISMAS.-----------------------------------</w:t>
      </w:r>
    </w:p>
    <w:p w14:paraId="00001B38" w14:textId="63D4687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D).- Autorizan a</w:t>
      </w:r>
      <w:r w:rsidRPr="002F6D23">
        <w:rPr>
          <w:rFonts w:ascii="Courier New" w:eastAsia="Times New Roman" w:hAnsi="Courier New" w:cs="Courier New"/>
          <w:b/>
          <w:bCs/>
          <w:color w:val="000000"/>
          <w:sz w:val="20"/>
          <w:szCs w:val="20"/>
          <w:lang w:val="es-MX"/>
        </w:rPr>
        <w:t> ${</w:t>
      </w:r>
      <w:r w:rsidR="00A32B31" w:rsidRPr="00A32B31">
        <w:rPr>
          <w:rFonts w:ascii="Courier New" w:eastAsia="Times New Roman" w:hAnsi="Courier New" w:cs="Courier New"/>
          <w:b/>
          <w:bCs/>
          <w:color w:val="000000"/>
          <w:sz w:val="20"/>
          <w:szCs w:val="20"/>
          <w:lang w:val="es-MX"/>
        </w:rPr>
        <w:t>unique_admin</w:t>
      </w:r>
      <w:r w:rsidRPr="002F6D23">
        <w:rPr>
          <w:rFonts w:ascii="Courier New" w:eastAsia="Times New Roman" w:hAnsi="Courier New" w:cs="Courier New"/>
          <w:b/>
          <w:bCs/>
          <w:color w:val="000000"/>
          <w:sz w:val="20"/>
          <w:szCs w:val="20"/>
          <w:lang w:val="es-MX"/>
        </w:rPr>
        <w:t xml:space="preserve">} </w:t>
      </w:r>
      <w:r w:rsidRPr="00FF007C">
        <w:rPr>
          <w:rFonts w:ascii="Courier New" w:eastAsia="Times New Roman" w:hAnsi="Courier New" w:cs="Courier New"/>
          <w:color w:val="000000"/>
          <w:sz w:val="20"/>
          <w:szCs w:val="20"/>
          <w:lang w:val="es-MX"/>
        </w:rPr>
        <w:t>para que conjunta o separadamente, tramiten y reciban del órgano desconcentrado de la Secretaría de Hacienda y Crédito Público denominado “Servicio de Administración Tributaria”:---------------------------------------------------</w:t>
      </w:r>
    </w:p>
    <w:p w14:paraId="1F20E50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(i) la Cédula de Identificación Fiscal o Constancia de Situación Fiscal de la persona moral que en este acto se constituye y (ii) el Certificado de Firma Electrónica Avanzada de la misma (e.firma), para lo cual, de conformidad con lo dispuesto por el artículo diecinueve A del Código Fiscal de la Federación, se les confiere un poder general para actos de administración en los términos del segundo párrafo del artículo dos mil quinientos cincuenta y cuatro del Código Civil para el Distrito Federal y del correlativo de la ley donde se ejercite este poder. </w:t>
      </w:r>
      <w:r w:rsidRPr="00FF007C">
        <w:rPr>
          <w:rFonts w:ascii="Courier New" w:eastAsia="Times New Roman" w:hAnsi="Courier New" w:cs="Courier New"/>
          <w:color w:val="000000"/>
          <w:sz w:val="20"/>
          <w:szCs w:val="20"/>
          <w:lang w:val="es-MX"/>
        </w:rPr>
        <w:tab/>
        <w:t>------------------------------------------------------</w:t>
      </w:r>
    </w:p>
    <w:p w14:paraId="743D0D38" w14:textId="6B8C26E3" w:rsidR="000A77B2" w:rsidRDefault="00FF007C" w:rsidP="00FF007C">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--------------E).-Loscomparecientesmanifiestan:</w:t>
      </w:r>
    </w:p>
    <w:p w14:paraId="298E04E1" w14:textId="6695619D" w:rsidR="00FF007C" w:rsidRPr="005C14A9" w:rsidRDefault="00FF007C"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189A83D4" w14:textId="550A87B8" w:rsidR="000E6CDF" w:rsidRPr="000E6CDF" w:rsidRDefault="000E6CDF" w:rsidP="00FF007C">
      <w:pPr>
        <w:widowControl/>
        <w:ind w:firstLine="0"/>
        <w:jc w:val="both"/>
        <w:rPr>
          <w:rFonts w:ascii="Courier New" w:eastAsia="Times New Roman" w:hAnsi="Courier New" w:cs="Courier New"/>
          <w:color w:val="000000"/>
          <w:sz w:val="20"/>
          <w:szCs w:val="20"/>
          <w:lang w:val="es-MX"/>
        </w:rPr>
      </w:pPr>
      <w:r w:rsidRPr="000E6CDF">
        <w:rPr>
          <w:rFonts w:ascii="Courier New" w:eastAsia="Times New Roman" w:hAnsi="Courier New" w:cs="Courier New"/>
          <w:color w:val="000000"/>
          <w:sz w:val="20"/>
          <w:szCs w:val="20"/>
          <w:lang w:val="es-MX"/>
        </w:rPr>
        <w:t>- - - - a).- Que la clave del Registro Federal de Contribuyentes de</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color w:val="000000"/>
          <w:sz w:val="20"/>
          <w:szCs w:val="20"/>
          <w:lang w:val="es-MX"/>
        </w:rPr>
        <w:t>e</w:t>
      </w:r>
      <w:r>
        <w:rPr>
          <w:rFonts w:ascii="Courier New" w:eastAsia="Times New Roman" w:hAnsi="Courier New" w:cs="Courier New"/>
          <w:color w:val="000000"/>
          <w:sz w:val="20"/>
          <w:szCs w:val="20"/>
          <w:lang w:val="es-MX"/>
        </w:rPr>
        <w:t>s</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socio_rfc</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Pr>
          <w:rFonts w:ascii="Courier New" w:eastAsia="Times New Roman" w:hAnsi="Courier New" w:cs="Courier New"/>
          <w:color w:val="000000"/>
          <w:sz w:val="20"/>
          <w:szCs w:val="20"/>
          <w:lang w:val="es-MX"/>
        </w:rPr>
        <w:t>.</w:t>
      </w:r>
    </w:p>
    <w:p w14:paraId="5CA79080" w14:textId="5B9EDB2A" w:rsidR="000A77B2" w:rsidRPr="005C14A9" w:rsidRDefault="000A77B2"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70253109" w14:textId="65310F7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ARTÍCULO DOS MIL QUINIENTOS CINCUENTA Y CUATRO---------------</w:t>
      </w:r>
    </w:p>
    <w:p w14:paraId="5DD7292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todos los poderes generales para pleitos y cobranzas, bastará que se diga que se otorga con todas las facultades generales y las especiales que requieran cláusula especial conforme a la ley, para que se entiendan conferidos sin limitación alguna. --------------------------------------------</w:t>
      </w:r>
      <w:r w:rsidRPr="00FF007C">
        <w:rPr>
          <w:rFonts w:ascii="Courier New" w:eastAsia="Times New Roman" w:hAnsi="Courier New" w:cs="Courier New"/>
          <w:color w:val="000000"/>
          <w:sz w:val="20"/>
          <w:szCs w:val="20"/>
          <w:lang w:val="es-MX"/>
        </w:rPr>
        <w:tab/>
      </w:r>
    </w:p>
    <w:p w14:paraId="22533D0D" w14:textId="3A6F6DE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los poderes generales para administrar bienes, bastará expresar que se dan con ese carácter, para que el apoderado tenga toda clase de facultades administrativas.------------------------------------------------------------- </w:t>
      </w:r>
    </w:p>
    <w:p w14:paraId="6E59DAC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los poderes generales para ejercer actos de dominio, bastará que se den con ese carácter para que el apoderado tenga todas las facultades de dueño, tanto en lo relativo a los bienes, como para hacer toda clase de gestiones a fin de defenderlos. ---------------------------------------------</w:t>
      </w:r>
      <w:r w:rsidRPr="00FF007C">
        <w:rPr>
          <w:rFonts w:ascii="Courier New" w:eastAsia="Times New Roman" w:hAnsi="Courier New" w:cs="Courier New"/>
          <w:color w:val="000000"/>
          <w:sz w:val="20"/>
          <w:szCs w:val="20"/>
          <w:lang w:val="es-MX"/>
        </w:rPr>
        <w:tab/>
      </w:r>
    </w:p>
    <w:p w14:paraId="082C352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Cuando se quisieren limitar, en los tres casos antes mencionados las facultades de los apoderados, se consignarán las limitaciones o los poderes serán especiales. </w:t>
      </w:r>
      <w:r w:rsidRPr="00FF007C">
        <w:rPr>
          <w:rFonts w:ascii="Courier New" w:eastAsia="Times New Roman" w:hAnsi="Courier New" w:cs="Courier New"/>
          <w:color w:val="000000"/>
          <w:sz w:val="20"/>
          <w:szCs w:val="20"/>
          <w:lang w:val="es-MX"/>
        </w:rPr>
        <w:tab/>
        <w:t>------------------------------------------------------------</w:t>
      </w:r>
    </w:p>
    <w:p w14:paraId="230000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notarios insertarán este artículo en los testimonios de los poderes que otorguen”. </w:t>
      </w:r>
      <w:r w:rsidRPr="00FF007C">
        <w:rPr>
          <w:rFonts w:ascii="Courier New" w:eastAsia="Times New Roman" w:hAnsi="Courier New" w:cs="Courier New"/>
          <w:color w:val="000000"/>
          <w:sz w:val="20"/>
          <w:szCs w:val="20"/>
          <w:lang w:val="es-MX"/>
        </w:rPr>
        <w:tab/>
        <w:t>------------------------------------------------------</w:t>
      </w:r>
    </w:p>
    <w:p w14:paraId="520E8EE5" w14:textId="5FD778B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------------------------------G E N E R A L E S ------------------------------</w:t>
      </w:r>
    </w:p>
    <w:p w14:paraId="138CCC6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Los comparecientes, bajo protesta de decir verdad, por sus generales declararon ser: </w:t>
      </w:r>
      <w:r w:rsidRPr="00FF007C">
        <w:rPr>
          <w:rFonts w:ascii="Courier New" w:eastAsia="Times New Roman" w:hAnsi="Courier New" w:cs="Courier New"/>
          <w:color w:val="000000"/>
          <w:sz w:val="20"/>
          <w:szCs w:val="20"/>
          <w:lang w:val="es-MX"/>
        </w:rPr>
        <w:tab/>
      </w:r>
    </w:p>
    <w:p w14:paraId="5FF4473B" w14:textId="77777777" w:rsidR="006D613F" w:rsidRDefault="006D613F" w:rsidP="00FF007C">
      <w:pPr>
        <w:widowControl/>
        <w:ind w:firstLine="0"/>
        <w:jc w:val="both"/>
        <w:rPr>
          <w:rFonts w:ascii="Courier New" w:eastAsia="Times New Roman" w:hAnsi="Courier New" w:cs="Courier New"/>
          <w:color w:val="000000"/>
          <w:sz w:val="20"/>
          <w:szCs w:val="20"/>
          <w:lang w:val="es-MX"/>
        </w:rPr>
      </w:pPr>
    </w:p>
    <w:p w14:paraId="1DA2DF94" w14:textId="2DA9C61E" w:rsidR="00FF007C" w:rsidRDefault="006D613F" w:rsidP="00FF007C">
      <w:pPr>
        <w:widowControl/>
        <w:ind w:firstLine="0"/>
        <w:jc w:val="both"/>
        <w:rPr>
          <w:rFonts w:ascii="Courier New" w:eastAsia="Times New Roman" w:hAnsi="Courier New" w:cs="Courier New"/>
          <w:b/>
          <w:bCs/>
          <w:color w:val="000000"/>
          <w:sz w:val="20"/>
          <w:szCs w:val="20"/>
          <w:lang w:val="es-MX"/>
        </w:rPr>
      </w:pPr>
      <w:r w:rsidRPr="002F6D23">
        <w:rPr>
          <w:rFonts w:ascii="Courier New" w:eastAsia="Times New Roman" w:hAnsi="Courier New" w:cs="Courier New"/>
          <w:b/>
          <w:bCs/>
          <w:color w:val="000000"/>
          <w:sz w:val="20"/>
          <w:szCs w:val="20"/>
          <w:lang w:val="es-MX"/>
        </w:rPr>
        <w:t>${general}</w:t>
      </w:r>
    </w:p>
    <w:p w14:paraId="5B9D192D" w14:textId="18891125" w:rsidR="0086230E" w:rsidRPr="000554E4" w:rsidRDefault="000554E4" w:rsidP="00FF007C">
      <w:pPr>
        <w:widowControl/>
        <w:ind w:firstLine="0"/>
        <w:jc w:val="both"/>
        <w:rPr>
          <w:rFonts w:ascii="Courier New" w:eastAsia="Times New Roman" w:hAnsi="Courier New" w:cs="Courier New"/>
          <w:color w:val="000000"/>
          <w:sz w:val="20"/>
          <w:szCs w:val="20"/>
          <w:lang w:val="es-MX"/>
        </w:rPr>
      </w:pPr>
      <w:r w:rsidRPr="000554E4">
        <w:rPr>
          <w:rFonts w:ascii="Courier New" w:eastAsia="Times New Roman" w:hAnsi="Courier New" w:cs="Courier New"/>
          <w:color w:val="000000"/>
          <w:sz w:val="20"/>
          <w:szCs w:val="20"/>
          <w:lang w:val="es-MX"/>
        </w:rPr>
        <w:t xml:space="preserve">- - - - </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color w:val="000000"/>
          <w:sz w:val="20"/>
          <w:szCs w:val="20"/>
          <w:lang w:val="es-MX"/>
        </w:rPr>
        <w:t xml:space="preserve">, mexicano, originario </w:t>
      </w:r>
      <w:r>
        <w:rPr>
          <w:rFonts w:ascii="Courier New" w:eastAsia="Times New Roman" w:hAnsi="Courier New" w:cs="Courier New"/>
          <w:color w:val="000000"/>
          <w:sz w:val="20"/>
          <w:szCs w:val="20"/>
          <w:lang w:val="es-MX"/>
        </w:rPr>
        <w:t xml:space="preserve">de </w:t>
      </w:r>
      <w:r w:rsidRPr="000554E4">
        <w:rPr>
          <w:rFonts w:ascii="Courier New" w:eastAsia="Times New Roman" w:hAnsi="Courier New" w:cs="Courier New"/>
          <w:b/>
          <w:bCs/>
          <w:color w:val="000000"/>
          <w:sz w:val="20"/>
          <w:szCs w:val="20"/>
          <w:lang w:val="es-MX"/>
        </w:rPr>
        <w:t>${socio_estado_nacimiento}</w:t>
      </w:r>
      <w:r w:rsidRPr="000554E4">
        <w:rPr>
          <w:rFonts w:ascii="Courier New" w:eastAsia="Times New Roman" w:hAnsi="Courier New" w:cs="Courier New"/>
          <w:color w:val="000000"/>
          <w:sz w:val="20"/>
          <w:szCs w:val="20"/>
          <w:lang w:val="es-MX"/>
        </w:rPr>
        <w:t xml:space="preserve">, donde nació el día </w:t>
      </w:r>
      <w:r w:rsidRPr="000554E4">
        <w:rPr>
          <w:rFonts w:ascii="Courier New" w:eastAsia="Times New Roman" w:hAnsi="Courier New" w:cs="Courier New"/>
          <w:b/>
          <w:bCs/>
          <w:color w:val="000000"/>
          <w:sz w:val="20"/>
          <w:szCs w:val="20"/>
          <w:lang w:val="es-MX"/>
        </w:rPr>
        <w:t>${socio_</w:t>
      </w:r>
      <w:r w:rsidR="00A515E5">
        <w:rPr>
          <w:rFonts w:ascii="Courier New" w:eastAsia="Times New Roman" w:hAnsi="Courier New" w:cs="Courier New"/>
          <w:b/>
          <w:bCs/>
          <w:color w:val="000000"/>
          <w:sz w:val="20"/>
          <w:szCs w:val="20"/>
          <w:lang w:val="es-MX"/>
        </w:rPr>
        <w:t>fecha</w:t>
      </w:r>
      <w:r w:rsidRPr="000554E4">
        <w:rPr>
          <w:rFonts w:ascii="Courier New" w:eastAsia="Times New Roman" w:hAnsi="Courier New" w:cs="Courier New"/>
          <w:b/>
          <w:bCs/>
          <w:color w:val="000000"/>
          <w:sz w:val="20"/>
          <w:szCs w:val="20"/>
          <w:lang w:val="es-MX"/>
        </w:rPr>
        <w:t>_nacimiento}</w:t>
      </w:r>
      <w:r w:rsidRPr="000554E4">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${estado_civil}</w:t>
      </w:r>
      <w:r w:rsidRPr="000554E4">
        <w:rPr>
          <w:rFonts w:ascii="Courier New" w:eastAsia="Times New Roman" w:hAnsi="Courier New" w:cs="Courier New"/>
          <w:color w:val="000000"/>
          <w:sz w:val="20"/>
          <w:szCs w:val="20"/>
          <w:lang w:val="es-MX"/>
        </w:rPr>
        <w:t xml:space="preserve">, empresari@, con domicilio en </w:t>
      </w:r>
      <w:r w:rsidRPr="000554E4">
        <w:rPr>
          <w:rFonts w:ascii="Courier New" w:eastAsia="Times New Roman" w:hAnsi="Courier New" w:cs="Courier New"/>
          <w:b/>
          <w:bCs/>
          <w:color w:val="000000"/>
          <w:sz w:val="20"/>
          <w:szCs w:val="20"/>
          <w:lang w:val="es-MX"/>
        </w:rPr>
        <w:t>${socio_direccion}</w:t>
      </w:r>
      <w:r w:rsidRPr="000554E4">
        <w:rPr>
          <w:rFonts w:ascii="Courier New" w:eastAsia="Times New Roman" w:hAnsi="Courier New" w:cs="Courier New"/>
          <w:color w:val="000000"/>
          <w:sz w:val="20"/>
          <w:szCs w:val="20"/>
          <w:lang w:val="es-MX"/>
        </w:rPr>
        <w:t>, con clave del Registro Federal de Contribuyentes “</w:t>
      </w:r>
      <w:r w:rsidRPr="000554E4">
        <w:rPr>
          <w:rFonts w:ascii="Courier New" w:eastAsia="Times New Roman" w:hAnsi="Courier New" w:cs="Courier New"/>
          <w:b/>
          <w:bCs/>
          <w:color w:val="000000"/>
          <w:sz w:val="20"/>
          <w:szCs w:val="20"/>
          <w:lang w:val="es-MX"/>
        </w:rPr>
        <w:t>${socio_rfc}</w:t>
      </w:r>
      <w:r w:rsidRPr="000554E4">
        <w:rPr>
          <w:rFonts w:ascii="Courier New" w:eastAsia="Times New Roman" w:hAnsi="Courier New" w:cs="Courier New"/>
          <w:color w:val="000000"/>
          <w:sz w:val="20"/>
          <w:szCs w:val="20"/>
          <w:lang w:val="es-MX"/>
        </w:rPr>
        <w:t>”, clave que concuerda con la constancia de situación fiscal que en copia marcada con la letra “  ”, agrego al apéndice en el legajo correspondiente al presente instrumento, con Clave Única de Registro de Población “</w:t>
      </w:r>
      <w:r w:rsidRPr="000554E4">
        <w:rPr>
          <w:rFonts w:ascii="Courier New" w:eastAsia="Times New Roman" w:hAnsi="Courier New" w:cs="Courier New"/>
          <w:b/>
          <w:bCs/>
          <w:color w:val="000000"/>
          <w:sz w:val="20"/>
          <w:szCs w:val="20"/>
          <w:lang w:val="es-MX"/>
        </w:rPr>
        <w:t>${socio_curp}</w:t>
      </w:r>
      <w:r w:rsidRPr="000554E4">
        <w:rPr>
          <w:rFonts w:ascii="Courier New" w:eastAsia="Times New Roman" w:hAnsi="Courier New" w:cs="Courier New"/>
          <w:color w:val="000000"/>
          <w:sz w:val="20"/>
          <w:szCs w:val="20"/>
          <w:lang w:val="es-MX"/>
        </w:rPr>
        <w:t>”, y se identifica con</w:t>
      </w:r>
      <w:r>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${socio_tipo_identificacion}</w:t>
      </w:r>
      <w:r w:rsidRPr="000554E4">
        <w:rPr>
          <w:rFonts w:ascii="Courier New" w:eastAsia="Times New Roman" w:hAnsi="Courier New" w:cs="Courier New"/>
          <w:color w:val="000000"/>
          <w:sz w:val="20"/>
          <w:szCs w:val="20"/>
          <w:lang w:val="es-MX"/>
        </w:rPr>
        <w:t>, misma que en copia cotejada por mí con su original, marcada con la letra “  ”, agrego al apéndice en el legajo correspondiente a la presente escritura.</w:t>
      </w:r>
    </w:p>
    <w:p w14:paraId="52478E30" w14:textId="1E26A301" w:rsidR="000554E4" w:rsidRPr="002F6D23" w:rsidRDefault="000554E4" w:rsidP="000554E4">
      <w:pPr>
        <w:widowControl/>
        <w:ind w:firstLine="0"/>
        <w:jc w:val="both"/>
        <w:rPr>
          <w:rFonts w:ascii="Times New Roman" w:eastAsia="Times New Roman" w:hAnsi="Times New Roman" w:cs="Times New Roman"/>
          <w:b/>
          <w:bCs/>
          <w:lang w:val="es-MX"/>
        </w:rPr>
      </w:pPr>
      <w:r w:rsidRPr="002F6D23">
        <w:rPr>
          <w:rFonts w:ascii="Courier New" w:eastAsia="Times New Roman" w:hAnsi="Courier New" w:cs="Courier New"/>
          <w:b/>
          <w:bCs/>
          <w:color w:val="000000"/>
          <w:sz w:val="20"/>
          <w:szCs w:val="20"/>
          <w:lang w:val="es-MX"/>
        </w:rPr>
        <w:t>${</w:t>
      </w:r>
      <w:r>
        <w:rPr>
          <w:rFonts w:ascii="Courier New" w:eastAsia="Times New Roman" w:hAnsi="Courier New" w:cs="Courier New"/>
          <w:b/>
          <w:bCs/>
          <w:color w:val="000000"/>
          <w:sz w:val="20"/>
          <w:szCs w:val="20"/>
          <w:lang w:val="es-MX"/>
        </w:rPr>
        <w:t>/</w:t>
      </w:r>
      <w:r w:rsidRPr="002F6D23">
        <w:rPr>
          <w:rFonts w:ascii="Courier New" w:eastAsia="Times New Roman" w:hAnsi="Courier New" w:cs="Courier New"/>
          <w:b/>
          <w:bCs/>
          <w:color w:val="000000"/>
          <w:sz w:val="20"/>
          <w:szCs w:val="20"/>
          <w:lang w:val="es-MX"/>
        </w:rPr>
        <w:t>general}</w:t>
      </w:r>
    </w:p>
    <w:p w14:paraId="07B8A967" w14:textId="77777777" w:rsidR="000554E4" w:rsidRPr="002F6D23" w:rsidRDefault="000554E4" w:rsidP="00FF007C">
      <w:pPr>
        <w:widowControl/>
        <w:ind w:firstLine="0"/>
        <w:jc w:val="both"/>
        <w:rPr>
          <w:rFonts w:ascii="Times New Roman" w:eastAsia="Times New Roman" w:hAnsi="Times New Roman" w:cs="Times New Roman"/>
          <w:b/>
          <w:bCs/>
          <w:lang w:val="es-MX"/>
        </w:rPr>
      </w:pPr>
    </w:p>
    <w:p w14:paraId="0C67FE52" w14:textId="77777777" w:rsidR="00FF007C" w:rsidRPr="00FF007C" w:rsidRDefault="00FF007C" w:rsidP="00FF007C">
      <w:pPr>
        <w:widowControl/>
        <w:ind w:firstLine="0"/>
        <w:rPr>
          <w:rFonts w:ascii="Times New Roman" w:eastAsia="Times New Roman" w:hAnsi="Times New Roman" w:cs="Times New Roman"/>
          <w:lang w:val="es-MX"/>
        </w:rPr>
      </w:pPr>
    </w:p>
    <w:p w14:paraId="7B848749" w14:textId="77777777" w:rsidR="0081244B" w:rsidRPr="00FF007C" w:rsidRDefault="0081244B" w:rsidP="00FF007C"/>
    <w:sectPr w:rsidR="0081244B" w:rsidRPr="00FF007C">
      <w:headerReference w:type="even" r:id="rId6"/>
      <w:headerReference w:type="default" r:id="rId7"/>
      <w:footerReference w:type="even" r:id="rId8"/>
      <w:footerReference w:type="default" r:id="rId9"/>
      <w:headerReference w:type="first" r:id="rId10"/>
      <w:footerReference w:type="first" r:id="rId11"/>
      <w:pgSz w:w="12240" w:h="18720"/>
      <w:pgMar w:top="461" w:right="1440" w:bottom="1368" w:left="1440" w:header="3312"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ADAE52" w14:textId="77777777" w:rsidR="0021091B" w:rsidRDefault="0021091B">
      <w:r>
        <w:separator/>
      </w:r>
    </w:p>
  </w:endnote>
  <w:endnote w:type="continuationSeparator" w:id="0">
    <w:p w14:paraId="25796B8B" w14:textId="77777777" w:rsidR="0021091B" w:rsidRDefault="00210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9B9DC" w14:textId="77777777" w:rsidR="00EF69AB" w:rsidRDefault="0021091B">
    <w:pPr>
      <w:pBdr>
        <w:top w:val="nil"/>
        <w:left w:val="nil"/>
        <w:bottom w:val="nil"/>
        <w:right w:val="nil"/>
        <w:between w:val="nil"/>
      </w:pBdr>
      <w:tabs>
        <w:tab w:val="center" w:pos="4252"/>
        <w:tab w:val="right" w:pos="8504"/>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27AC8" w14:textId="77777777" w:rsidR="00EF69AB" w:rsidRDefault="0021091B">
    <w:pPr>
      <w:pBdr>
        <w:top w:val="nil"/>
        <w:left w:val="nil"/>
        <w:bottom w:val="nil"/>
        <w:right w:val="nil"/>
        <w:between w:val="nil"/>
      </w:pBdr>
      <w:tabs>
        <w:tab w:val="center" w:pos="4252"/>
        <w:tab w:val="right" w:pos="8504"/>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3C6EF" w14:textId="77777777" w:rsidR="00EF69AB" w:rsidRDefault="0021091B">
    <w:pPr>
      <w:pBdr>
        <w:top w:val="nil"/>
        <w:left w:val="nil"/>
        <w:bottom w:val="nil"/>
        <w:right w:val="nil"/>
        <w:between w:val="nil"/>
      </w:pBdr>
      <w:tabs>
        <w:tab w:val="center" w:pos="4252"/>
        <w:tab w:val="right" w:pos="8504"/>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4F0526" w14:textId="77777777" w:rsidR="0021091B" w:rsidRDefault="0021091B">
      <w:r>
        <w:separator/>
      </w:r>
    </w:p>
  </w:footnote>
  <w:footnote w:type="continuationSeparator" w:id="0">
    <w:p w14:paraId="1C964B64" w14:textId="77777777" w:rsidR="0021091B" w:rsidRDefault="00210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749D6" w14:textId="77777777" w:rsidR="00EF69AB" w:rsidRDefault="003C5CE5">
    <w:pPr>
      <w:ind w:hanging="2"/>
      <w:rPr>
        <w:rFonts w:ascii="Courier New" w:eastAsia="Courier New" w:hAnsi="Courier New" w:cs="Courier New"/>
        <w:sz w:val="20"/>
        <w:szCs w:val="20"/>
      </w:rPr>
    </w:pPr>
    <w:r>
      <w:rPr>
        <w:rFonts w:ascii="Courier New" w:eastAsia="Courier New" w:hAnsi="Courier New" w:cs="Courier New"/>
        <w:sz w:val="20"/>
        <w:szCs w:val="20"/>
      </w:rPr>
      <w:fldChar w:fldCharType="begin"/>
    </w:r>
    <w:r>
      <w:rPr>
        <w:rFonts w:ascii="Courier New" w:eastAsia="Courier New" w:hAnsi="Courier New" w:cs="Courier New"/>
        <w:sz w:val="20"/>
        <w:szCs w:val="20"/>
      </w:rPr>
      <w:instrText>PAGE</w:instrText>
    </w:r>
    <w:r w:rsidR="0021091B">
      <w:rPr>
        <w:rFonts w:ascii="Courier New" w:eastAsia="Courier New" w:hAnsi="Courier New" w:cs="Courier New"/>
        <w:sz w:val="20"/>
        <w:szCs w:val="20"/>
      </w:rPr>
      <w:fldChar w:fldCharType="separate"/>
    </w:r>
    <w:r>
      <w:rPr>
        <w:rFonts w:ascii="Courier New" w:eastAsia="Courier New" w:hAnsi="Courier New" w:cs="Courier New"/>
        <w:sz w:val="20"/>
        <w:szCs w:val="20"/>
      </w:rPr>
      <w:fldChar w:fldCharType="end"/>
    </w:r>
  </w:p>
  <w:p w14:paraId="47A86471" w14:textId="77777777" w:rsidR="00EF69AB" w:rsidRDefault="0021091B">
    <w:pPr>
      <w:ind w:right="360" w:hanging="2"/>
      <w:rPr>
        <w:rFonts w:ascii="Courier New" w:eastAsia="Courier New" w:hAnsi="Courier New" w:cs="Courier New"/>
        <w:sz w:val="20"/>
        <w:szCs w:val="20"/>
      </w:rPr>
    </w:pPr>
  </w:p>
  <w:p w14:paraId="22222AC1" w14:textId="77777777" w:rsidR="00EF69AB" w:rsidRDefault="0021091B">
    <w:pPr>
      <w:ind w:hanging="2"/>
      <w:rPr>
        <w:rFonts w:ascii="Courier New" w:eastAsia="Courier New" w:hAnsi="Courier New" w:cs="Courier New"/>
        <w:sz w:val="20"/>
        <w:szCs w:val="20"/>
      </w:rPr>
    </w:pPr>
  </w:p>
  <w:p w14:paraId="13CEF094" w14:textId="77777777" w:rsidR="00EF69AB" w:rsidRDefault="0021091B">
    <w:pPr>
      <w:ind w:hanging="2"/>
      <w:rPr>
        <w:rFonts w:ascii="Courier New" w:eastAsia="Courier New" w:hAnsi="Courier New" w:cs="Courier New"/>
        <w:sz w:val="20"/>
        <w:szCs w:val="20"/>
      </w:rPr>
    </w:pPr>
  </w:p>
  <w:p w14:paraId="04F015AB" w14:textId="77777777" w:rsidR="00EF69AB" w:rsidRDefault="0021091B">
    <w:pPr>
      <w:ind w:hanging="2"/>
      <w:rPr>
        <w:rFonts w:ascii="Courier New" w:eastAsia="Courier New" w:hAnsi="Courier New" w:cs="Courier New"/>
        <w:sz w:val="20"/>
        <w:szCs w:val="20"/>
      </w:rPr>
    </w:pPr>
  </w:p>
  <w:p w14:paraId="097BE192" w14:textId="77777777" w:rsidR="00EF69AB" w:rsidRDefault="0021091B">
    <w:pPr>
      <w:ind w:hanging="2"/>
      <w:rPr>
        <w:rFonts w:ascii="Courier New" w:eastAsia="Courier New" w:hAnsi="Courier New" w:cs="Courier New"/>
        <w:sz w:val="20"/>
        <w:szCs w:val="20"/>
      </w:rPr>
    </w:pPr>
  </w:p>
  <w:p w14:paraId="7089441A" w14:textId="77777777" w:rsidR="00EF69AB" w:rsidRDefault="0021091B">
    <w:pPr>
      <w:ind w:hanging="2"/>
      <w:rPr>
        <w:rFonts w:ascii="Courier New" w:eastAsia="Courier New" w:hAnsi="Courier New" w:cs="Courier New"/>
        <w:sz w:val="20"/>
        <w:szCs w:val="20"/>
      </w:rPr>
    </w:pPr>
  </w:p>
  <w:p w14:paraId="5D067DC6" w14:textId="77777777" w:rsidR="00EF69AB" w:rsidRDefault="0021091B">
    <w:pPr>
      <w:ind w:hanging="2"/>
      <w:rPr>
        <w:rFonts w:ascii="Courier New" w:eastAsia="Courier New" w:hAnsi="Courier New" w:cs="Courier New"/>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FDBEC1" w14:textId="77777777" w:rsidR="00EF69AB" w:rsidRDefault="0021091B">
    <w:pPr>
      <w:tabs>
        <w:tab w:val="left" w:pos="9360"/>
      </w:tabs>
      <w:ind w:hanging="2"/>
      <w:jc w:val="both"/>
      <w:rPr>
        <w:rFonts w:ascii="Courier New" w:eastAsia="Courier New" w:hAnsi="Courier New" w:cs="Courier New"/>
        <w:sz w:val="20"/>
        <w:szCs w:val="20"/>
      </w:rPr>
    </w:pPr>
  </w:p>
  <w:p w14:paraId="5E8BCA4D" w14:textId="77777777" w:rsidR="00EF69AB" w:rsidRDefault="0021091B">
    <w:pPr>
      <w:ind w:right="360" w:hanging="2"/>
      <w:rPr>
        <w:rFonts w:ascii="Courier New" w:eastAsia="Courier New" w:hAnsi="Courier New" w:cs="Courier New"/>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2BAFAD"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FF581D"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33E42954"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312385B"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7D08E7C7"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B0ACA3" w14:textId="77777777" w:rsidR="00EF69AB" w:rsidRDefault="0021091B">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E5"/>
    <w:rsid w:val="0001634C"/>
    <w:rsid w:val="000554E4"/>
    <w:rsid w:val="00076726"/>
    <w:rsid w:val="000A77B2"/>
    <w:rsid w:val="000D4D15"/>
    <w:rsid w:val="000D570F"/>
    <w:rsid w:val="000E6CDF"/>
    <w:rsid w:val="00123A73"/>
    <w:rsid w:val="0021091B"/>
    <w:rsid w:val="00233BA1"/>
    <w:rsid w:val="002923CF"/>
    <w:rsid w:val="002E6258"/>
    <w:rsid w:val="002F6D23"/>
    <w:rsid w:val="00333DF5"/>
    <w:rsid w:val="00343DA0"/>
    <w:rsid w:val="0038349C"/>
    <w:rsid w:val="003C5CE5"/>
    <w:rsid w:val="00406C47"/>
    <w:rsid w:val="004F2618"/>
    <w:rsid w:val="004F790F"/>
    <w:rsid w:val="00533CF9"/>
    <w:rsid w:val="00567C52"/>
    <w:rsid w:val="005A6453"/>
    <w:rsid w:val="005C14A9"/>
    <w:rsid w:val="005F247F"/>
    <w:rsid w:val="00603720"/>
    <w:rsid w:val="0061056E"/>
    <w:rsid w:val="006333F3"/>
    <w:rsid w:val="006402AF"/>
    <w:rsid w:val="006D5D83"/>
    <w:rsid w:val="006D613F"/>
    <w:rsid w:val="006F09B8"/>
    <w:rsid w:val="006F77A4"/>
    <w:rsid w:val="007471D5"/>
    <w:rsid w:val="007479B7"/>
    <w:rsid w:val="00757C51"/>
    <w:rsid w:val="007F092A"/>
    <w:rsid w:val="0081244B"/>
    <w:rsid w:val="0086230E"/>
    <w:rsid w:val="008E16A8"/>
    <w:rsid w:val="0090401F"/>
    <w:rsid w:val="00922F63"/>
    <w:rsid w:val="009414A7"/>
    <w:rsid w:val="00960E42"/>
    <w:rsid w:val="00992A7F"/>
    <w:rsid w:val="009B3624"/>
    <w:rsid w:val="00A1794B"/>
    <w:rsid w:val="00A32B31"/>
    <w:rsid w:val="00A515E5"/>
    <w:rsid w:val="00AB04CD"/>
    <w:rsid w:val="00AB6291"/>
    <w:rsid w:val="00AE3470"/>
    <w:rsid w:val="00B00269"/>
    <w:rsid w:val="00B263EC"/>
    <w:rsid w:val="00B71010"/>
    <w:rsid w:val="00BB0C1F"/>
    <w:rsid w:val="00C44048"/>
    <w:rsid w:val="00D66FC5"/>
    <w:rsid w:val="00D831BE"/>
    <w:rsid w:val="00E73A9E"/>
    <w:rsid w:val="00FF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B6D62F5"/>
  <w15:chartTrackingRefBased/>
  <w15:docId w15:val="{887EBEFE-BFEE-E747-8FB9-B95C9CD2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E5"/>
    <w:pPr>
      <w:widowControl w:val="0"/>
      <w:ind w:hanging="1"/>
    </w:pPr>
    <w:rPr>
      <w:rFonts w:ascii="Courier" w:eastAsia="Courier" w:hAnsi="Courier" w:cs="Courier"/>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C5CE5"/>
    <w:pPr>
      <w:widowControl/>
      <w:spacing w:before="100" w:beforeAutospacing="1" w:after="100" w:afterAutospacing="1"/>
      <w:ind w:firstLine="0"/>
    </w:pPr>
    <w:rPr>
      <w:rFonts w:ascii="Times New Roman" w:eastAsia="Times New Roman" w:hAnsi="Times New Roman" w:cs="Times New Roman"/>
      <w:lang w:val="es-MX"/>
    </w:rPr>
  </w:style>
  <w:style w:type="character" w:customStyle="1" w:styleId="apple-tab-span">
    <w:name w:val="apple-tab-span"/>
    <w:basedOn w:val="Fuentedeprrafopredeter"/>
    <w:rsid w:val="003C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01331">
      <w:bodyDiv w:val="1"/>
      <w:marLeft w:val="0"/>
      <w:marRight w:val="0"/>
      <w:marTop w:val="0"/>
      <w:marBottom w:val="0"/>
      <w:divBdr>
        <w:top w:val="none" w:sz="0" w:space="0" w:color="auto"/>
        <w:left w:val="none" w:sz="0" w:space="0" w:color="auto"/>
        <w:bottom w:val="none" w:sz="0" w:space="0" w:color="auto"/>
        <w:right w:val="none" w:sz="0" w:space="0" w:color="auto"/>
      </w:divBdr>
    </w:div>
    <w:div w:id="176576832">
      <w:bodyDiv w:val="1"/>
      <w:marLeft w:val="0"/>
      <w:marRight w:val="0"/>
      <w:marTop w:val="0"/>
      <w:marBottom w:val="0"/>
      <w:divBdr>
        <w:top w:val="none" w:sz="0" w:space="0" w:color="auto"/>
        <w:left w:val="none" w:sz="0" w:space="0" w:color="auto"/>
        <w:bottom w:val="none" w:sz="0" w:space="0" w:color="auto"/>
        <w:right w:val="none" w:sz="0" w:space="0" w:color="auto"/>
      </w:divBdr>
    </w:div>
    <w:div w:id="311907276">
      <w:bodyDiv w:val="1"/>
      <w:marLeft w:val="0"/>
      <w:marRight w:val="0"/>
      <w:marTop w:val="0"/>
      <w:marBottom w:val="0"/>
      <w:divBdr>
        <w:top w:val="none" w:sz="0" w:space="0" w:color="auto"/>
        <w:left w:val="none" w:sz="0" w:space="0" w:color="auto"/>
        <w:bottom w:val="none" w:sz="0" w:space="0" w:color="auto"/>
        <w:right w:val="none" w:sz="0" w:space="0" w:color="auto"/>
      </w:divBdr>
    </w:div>
    <w:div w:id="344022435">
      <w:bodyDiv w:val="1"/>
      <w:marLeft w:val="0"/>
      <w:marRight w:val="0"/>
      <w:marTop w:val="0"/>
      <w:marBottom w:val="0"/>
      <w:divBdr>
        <w:top w:val="none" w:sz="0" w:space="0" w:color="auto"/>
        <w:left w:val="none" w:sz="0" w:space="0" w:color="auto"/>
        <w:bottom w:val="none" w:sz="0" w:space="0" w:color="auto"/>
        <w:right w:val="none" w:sz="0" w:space="0" w:color="auto"/>
      </w:divBdr>
    </w:div>
    <w:div w:id="349375607">
      <w:bodyDiv w:val="1"/>
      <w:marLeft w:val="0"/>
      <w:marRight w:val="0"/>
      <w:marTop w:val="0"/>
      <w:marBottom w:val="0"/>
      <w:divBdr>
        <w:top w:val="none" w:sz="0" w:space="0" w:color="auto"/>
        <w:left w:val="none" w:sz="0" w:space="0" w:color="auto"/>
        <w:bottom w:val="none" w:sz="0" w:space="0" w:color="auto"/>
        <w:right w:val="none" w:sz="0" w:space="0" w:color="auto"/>
      </w:divBdr>
    </w:div>
    <w:div w:id="450830637">
      <w:bodyDiv w:val="1"/>
      <w:marLeft w:val="0"/>
      <w:marRight w:val="0"/>
      <w:marTop w:val="0"/>
      <w:marBottom w:val="0"/>
      <w:divBdr>
        <w:top w:val="none" w:sz="0" w:space="0" w:color="auto"/>
        <w:left w:val="none" w:sz="0" w:space="0" w:color="auto"/>
        <w:bottom w:val="none" w:sz="0" w:space="0" w:color="auto"/>
        <w:right w:val="none" w:sz="0" w:space="0" w:color="auto"/>
      </w:divBdr>
    </w:div>
    <w:div w:id="545456415">
      <w:bodyDiv w:val="1"/>
      <w:marLeft w:val="0"/>
      <w:marRight w:val="0"/>
      <w:marTop w:val="0"/>
      <w:marBottom w:val="0"/>
      <w:divBdr>
        <w:top w:val="none" w:sz="0" w:space="0" w:color="auto"/>
        <w:left w:val="none" w:sz="0" w:space="0" w:color="auto"/>
        <w:bottom w:val="none" w:sz="0" w:space="0" w:color="auto"/>
        <w:right w:val="none" w:sz="0" w:space="0" w:color="auto"/>
      </w:divBdr>
    </w:div>
    <w:div w:id="697121252">
      <w:bodyDiv w:val="1"/>
      <w:marLeft w:val="0"/>
      <w:marRight w:val="0"/>
      <w:marTop w:val="0"/>
      <w:marBottom w:val="0"/>
      <w:divBdr>
        <w:top w:val="none" w:sz="0" w:space="0" w:color="auto"/>
        <w:left w:val="none" w:sz="0" w:space="0" w:color="auto"/>
        <w:bottom w:val="none" w:sz="0" w:space="0" w:color="auto"/>
        <w:right w:val="none" w:sz="0" w:space="0" w:color="auto"/>
      </w:divBdr>
    </w:div>
    <w:div w:id="1265503284">
      <w:bodyDiv w:val="1"/>
      <w:marLeft w:val="0"/>
      <w:marRight w:val="0"/>
      <w:marTop w:val="0"/>
      <w:marBottom w:val="0"/>
      <w:divBdr>
        <w:top w:val="none" w:sz="0" w:space="0" w:color="auto"/>
        <w:left w:val="none" w:sz="0" w:space="0" w:color="auto"/>
        <w:bottom w:val="none" w:sz="0" w:space="0" w:color="auto"/>
        <w:right w:val="none" w:sz="0" w:space="0" w:color="auto"/>
      </w:divBdr>
    </w:div>
    <w:div w:id="1521432363">
      <w:bodyDiv w:val="1"/>
      <w:marLeft w:val="0"/>
      <w:marRight w:val="0"/>
      <w:marTop w:val="0"/>
      <w:marBottom w:val="0"/>
      <w:divBdr>
        <w:top w:val="none" w:sz="0" w:space="0" w:color="auto"/>
        <w:left w:val="none" w:sz="0" w:space="0" w:color="auto"/>
        <w:bottom w:val="none" w:sz="0" w:space="0" w:color="auto"/>
        <w:right w:val="none" w:sz="0" w:space="0" w:color="auto"/>
      </w:divBdr>
    </w:div>
    <w:div w:id="1566406825">
      <w:bodyDiv w:val="1"/>
      <w:marLeft w:val="0"/>
      <w:marRight w:val="0"/>
      <w:marTop w:val="0"/>
      <w:marBottom w:val="0"/>
      <w:divBdr>
        <w:top w:val="none" w:sz="0" w:space="0" w:color="auto"/>
        <w:left w:val="none" w:sz="0" w:space="0" w:color="auto"/>
        <w:bottom w:val="none" w:sz="0" w:space="0" w:color="auto"/>
        <w:right w:val="none" w:sz="0" w:space="0" w:color="auto"/>
      </w:divBdr>
    </w:div>
    <w:div w:id="164226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6783</Words>
  <Characters>37309</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DAMIAN CHAVEZ GONZALEZ</dc:creator>
  <cp:keywords/>
  <dc:description/>
  <cp:lastModifiedBy>CARLOS DAMIAN CHAVEZ GONZALEZ</cp:lastModifiedBy>
  <cp:revision>42</cp:revision>
  <dcterms:created xsi:type="dcterms:W3CDTF">2022-01-20T14:14:00Z</dcterms:created>
  <dcterms:modified xsi:type="dcterms:W3CDTF">2022-03-24T21:16:00Z</dcterms:modified>
</cp:coreProperties>
</file>