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新冠疫情防控管理制度</w:t>
      </w:r>
    </w:p>
    <w:p>
      <w:pPr>
        <w:rPr>
          <w:rFonts w:hint="eastAsia" w:eastAsiaTheme="minorEastAsia"/>
          <w:b/>
          <w:bCs/>
          <w:sz w:val="28"/>
          <w:szCs w:val="36"/>
          <w:lang w:val="en-US" w:eastAsia="zh-CN"/>
        </w:rPr>
      </w:pPr>
      <w:r>
        <w:rPr>
          <w:rFonts w:hint="eastAsia"/>
          <w:b/>
          <w:bCs/>
          <w:sz w:val="28"/>
          <w:szCs w:val="36"/>
          <w:lang w:val="en-US" w:eastAsia="zh-CN"/>
        </w:rPr>
        <w:t>国内：</w:t>
      </w:r>
    </w:p>
    <w:p>
      <w:pPr>
        <w:numPr>
          <w:numId w:val="0"/>
        </w:numPr>
        <w:rPr>
          <w:rFonts w:hint="eastAsia"/>
        </w:rPr>
      </w:pPr>
      <w:r>
        <w:rPr>
          <w:rFonts w:hint="eastAsia"/>
        </w:rPr>
        <w:t>一、组织保障和制度要求</w:t>
      </w:r>
    </w:p>
    <w:p>
      <w:pPr>
        <w:numPr>
          <w:numId w:val="0"/>
        </w:numPr>
        <w:rPr>
          <w:rFonts w:hint="eastAsia"/>
        </w:rPr>
      </w:pPr>
      <w:r>
        <w:rPr>
          <w:rFonts w:hint="eastAsia"/>
        </w:rPr>
        <w:t>1.加强组织领导。学校成立新冠肺炎疫情防控工作领导小组，全面领导学校疫情防控工作，确保各项措施落实。各岗位职责明确，任务到人。多校址办学的中小学校，每校址必须指定明确的疫情防控工作责任和工作联络人。</w:t>
      </w:r>
    </w:p>
    <w:p>
      <w:pPr>
        <w:numPr>
          <w:numId w:val="0"/>
        </w:numPr>
        <w:rPr>
          <w:rFonts w:hint="eastAsia"/>
        </w:rPr>
      </w:pPr>
      <w:r>
        <w:rPr>
          <w:rFonts w:hint="eastAsia"/>
        </w:rPr>
        <w:t>2.加强联防联控。教育部门和学校加强与卫生健康部门、疾控机构、就近定点医疗机构、社区卫生服务中心的沟通协调，配合属地街道（乡镇）、社区（村）等有关部门积极开展联防联控，卫生健康部门加强专业指导和人员培训，形成教育、卫生、学校、家庭与医疗机构、疾控机构“点对点”协作机制。</w:t>
      </w:r>
    </w:p>
    <w:p>
      <w:pPr>
        <w:numPr>
          <w:numId w:val="0"/>
        </w:numPr>
        <w:rPr>
          <w:rFonts w:hint="eastAsia"/>
        </w:rPr>
      </w:pPr>
      <w:r>
        <w:rPr>
          <w:rFonts w:hint="eastAsia"/>
        </w:rPr>
        <w:t>3.落实学校主体责任。学校应围绕关键环节和重点措施，制订专门的疫情防控工作方案、应急处置预案和工作制度，包括学校传染病疫情报告制度、晨午检制度、因病缺勤追踪登记制度、复课证明查验制度、健康管理制度、传染病防控健康教育制度、通风消毒制度、环境卫生检查制度和免疫预防接种查验制度等。做好应急演练，与当地医疗卫生机构做好沟通衔接。</w:t>
      </w:r>
    </w:p>
    <w:p>
      <w:pPr>
        <w:numPr>
          <w:numId w:val="0"/>
        </w:numPr>
        <w:rPr>
          <w:rFonts w:hint="eastAsia"/>
        </w:rPr>
      </w:pPr>
      <w:r>
        <w:rPr>
          <w:rFonts w:hint="eastAsia"/>
        </w:rPr>
        <w:t>4.做好保障物资储备。根据学校规模、学生及教职工数量，结合应急方案储备足够数量的疫情防控物资，包括消毒设备、消毒用品、口罩、手套、非接触式温度计、洗手液等。</w:t>
      </w:r>
    </w:p>
    <w:p>
      <w:pPr>
        <w:numPr>
          <w:numId w:val="0"/>
        </w:numPr>
        <w:rPr>
          <w:rFonts w:hint="eastAsia"/>
        </w:rPr>
      </w:pPr>
      <w:r>
        <w:rPr>
          <w:rFonts w:hint="eastAsia"/>
        </w:rPr>
        <w:t>5.校园内清洁消毒。开学前对学校环境和空调系统进行彻底清洁，并开展预防性消毒，教室、食堂、宿舍、图书馆等公共场所开窗通风。</w:t>
      </w:r>
    </w:p>
    <w:p>
      <w:pPr>
        <w:numPr>
          <w:numId w:val="0"/>
        </w:numPr>
        <w:rPr>
          <w:rFonts w:hint="eastAsia"/>
        </w:rPr>
      </w:pPr>
      <w:r>
        <w:rPr>
          <w:rFonts w:hint="eastAsia"/>
        </w:rPr>
        <w:t>二、人员管控要求</w:t>
      </w:r>
    </w:p>
    <w:p>
      <w:pPr>
        <w:numPr>
          <w:numId w:val="0"/>
        </w:numPr>
        <w:rPr>
          <w:rFonts w:hint="eastAsia"/>
        </w:rPr>
      </w:pPr>
      <w:r>
        <w:rPr>
          <w:rFonts w:hint="eastAsia"/>
        </w:rPr>
        <w:t>1.登记排查入校全体人员。提前掌握教职工（包括教师，以及食堂、保洁、保安等后勤服务人员）和学生健康状况，建立健康状况台账，做好健康观察。要求所有师生员工做好入校至少14天的自我健康监测和行踪报告，并如实上报学校。对有发热、咳嗽、乏力、鼻塞、流涕、咽痛、腹泻等症状的人员，应督促其及时就医，暂缓返校，严禁带病上课、工作。</w:t>
      </w:r>
    </w:p>
    <w:p>
      <w:pPr>
        <w:numPr>
          <w:numId w:val="0"/>
        </w:numPr>
        <w:rPr>
          <w:rFonts w:hint="eastAsia"/>
        </w:rPr>
      </w:pPr>
      <w:r>
        <w:rPr>
          <w:rFonts w:hint="eastAsia"/>
        </w:rPr>
        <w:t>2.开展每日健康监测。加强对教职工和学生的晨午检，住宿学生增加晚检，实行“日报告”“零报告”制度。重点监测学生和教职工有无发热、咳嗽、乏力、鼻塞、流涕、咽痛、腹泻等症状、对因病缺勤的教职工和学生要密切跟踪其就诊结果和病情进展。有条件的学校可使用信息化手段进行报告、监测。</w:t>
      </w:r>
    </w:p>
    <w:p>
      <w:pPr>
        <w:numPr>
          <w:numId w:val="0"/>
        </w:numPr>
        <w:rPr>
          <w:rFonts w:hint="eastAsia"/>
        </w:rPr>
      </w:pPr>
      <w:r>
        <w:rPr>
          <w:rFonts w:hint="eastAsia"/>
        </w:rPr>
        <w:t>3.相关人员风险排查。建立学生及其共同生活居住的家庭成员及相关人员健康状况和风险接触信息报告制度，每日由家长向班主任报告。学生或共同生活人员出现发热等可疑症状时，要及时、如实报告学校，并送医就诊。</w:t>
      </w:r>
    </w:p>
    <w:p>
      <w:pPr>
        <w:numPr>
          <w:numId w:val="0"/>
        </w:numPr>
        <w:rPr>
          <w:rFonts w:hint="eastAsia"/>
        </w:rPr>
      </w:pPr>
      <w:r>
        <w:rPr>
          <w:rFonts w:hint="eastAsia"/>
        </w:rPr>
        <w:t>4.加强巡查。学校应每日开展校门口、食堂、厕所、教室、宿舍等重点区域、重点岗位、重点环节的巡查，发现潜在风险并及时通报和督促整改。</w:t>
      </w:r>
    </w:p>
    <w:p>
      <w:pPr>
        <w:numPr>
          <w:numId w:val="0"/>
        </w:numPr>
        <w:rPr>
          <w:rFonts w:hint="eastAsia"/>
        </w:rPr>
      </w:pPr>
      <w:r>
        <w:rPr>
          <w:rFonts w:hint="eastAsia"/>
        </w:rPr>
        <w:t>5.控制校内人员密度。学校实行相对封闭的管理措施，错时安排校内各班级作息，在入校离</w:t>
      </w:r>
    </w:p>
    <w:p>
      <w:pPr>
        <w:numPr>
          <w:numId w:val="0"/>
        </w:numPr>
        <w:rPr>
          <w:rFonts w:hint="eastAsia"/>
        </w:rPr>
      </w:pPr>
      <w:r>
        <w:rPr>
          <w:rFonts w:hint="eastAsia"/>
        </w:rPr>
        <w:t>校、课间休息、用餐、如厕、进出宿舍等环节加强对学生的组织管理，人与人之间保持安全距离，所有可能引起人员排队聚集的场所均设置1米线，引导学生不追逐打闹、不握手、不拥抱。</w:t>
      </w:r>
    </w:p>
    <w:p>
      <w:pPr>
        <w:numPr>
          <w:numId w:val="0"/>
        </w:numPr>
        <w:rPr>
          <w:rFonts w:hint="eastAsia"/>
        </w:rPr>
      </w:pPr>
      <w:r>
        <w:rPr>
          <w:rFonts w:hint="eastAsia"/>
        </w:rPr>
        <w:t>6.严格控制聚集性活动。可通过错峰开会、网络视频或提前录制会议材料等方式召开学生会</w:t>
      </w:r>
    </w:p>
    <w:p>
      <w:pPr>
        <w:numPr>
          <w:numId w:val="0"/>
        </w:numPr>
        <w:rPr>
          <w:rFonts w:hint="eastAsia"/>
        </w:rPr>
      </w:pPr>
      <w:r>
        <w:rPr>
          <w:rFonts w:hint="eastAsia"/>
        </w:rPr>
        <w:t>议，适当开展网络教育课程或线上展示交流活动，确需开展现场活动的，需按规定向学校相关部门申请。</w:t>
      </w:r>
    </w:p>
    <w:p>
      <w:pPr>
        <w:numPr>
          <w:numId w:val="0"/>
        </w:numPr>
        <w:rPr>
          <w:rFonts w:hint="eastAsia"/>
        </w:rPr>
      </w:pPr>
      <w:r>
        <w:rPr>
          <w:rFonts w:hint="eastAsia"/>
        </w:rPr>
        <w:t>7.开展健康教育与技能培训。将新冠肺炎及传染病防控知识与技能等纳入开学第一课内容，让学生和教职工掌握相应知识和技能，养成良好卫生习惯，做好自我防护。通过微信、校园网、校讯通等多种途径将相关知识技能信息推送给师生和家长，提高师生、家长对传染病的预防控制意识和应对能力。</w:t>
      </w:r>
    </w:p>
    <w:p>
      <w:pPr>
        <w:numPr>
          <w:numId w:val="0"/>
        </w:numPr>
        <w:rPr>
          <w:rFonts w:hint="eastAsia"/>
        </w:rPr>
      </w:pPr>
      <w:r>
        <w:rPr>
          <w:rFonts w:hint="eastAsia"/>
        </w:rPr>
        <w:t>8.加强师生员工心理疏导。关注师生员工的心理状况，通过开展心理健康知识培训，开设心</w:t>
      </w:r>
    </w:p>
    <w:p>
      <w:pPr>
        <w:numPr>
          <w:numId w:val="0"/>
        </w:numPr>
        <w:rPr>
          <w:rFonts w:hint="eastAsia"/>
        </w:rPr>
      </w:pPr>
      <w:r>
        <w:rPr>
          <w:rFonts w:hint="eastAsia"/>
        </w:rPr>
        <w:t>理咨询、公布心理求助热线等方式给予适当心理援助。对未能及时开学的师生员工，更要做好心理疏导。</w:t>
      </w:r>
    </w:p>
    <w:p>
      <w:pPr>
        <w:numPr>
          <w:numId w:val="0"/>
        </w:numPr>
        <w:ind w:leftChars="0"/>
        <w:rPr>
          <w:rFonts w:hint="eastAsia"/>
        </w:rPr>
      </w:pPr>
      <w:r>
        <w:rPr>
          <w:rFonts w:hint="eastAsia"/>
          <w:lang w:val="en-US" w:eastAsia="zh-CN"/>
        </w:rPr>
        <w:t>9.</w:t>
      </w:r>
      <w:r>
        <w:rPr>
          <w:rFonts w:hint="eastAsia"/>
        </w:rPr>
        <w:t>加强家校联动。提醒家长加强自我防护，避免不必要外出活动，做好亲子沟通。学生在校外出现发热等可疑症状，家长要及时、如实报告学校，并送医就诊。在学校正式通知返校前，不得提前返校，安心居家，做好线上教学或学习、返校前物资准备。</w:t>
      </w:r>
    </w:p>
    <w:p>
      <w:pPr>
        <w:numPr>
          <w:numId w:val="0"/>
        </w:numPr>
        <w:ind w:leftChars="0"/>
        <w:rPr>
          <w:rFonts w:hint="eastAsia"/>
        </w:rPr>
      </w:pPr>
      <w:r>
        <w:rPr>
          <w:rFonts w:hint="eastAsia"/>
        </w:rPr>
        <w:t>10.勤洗手。随时保持手卫生，餐前、便前便后、接触垃圾后、外出归来、使用体育器材、电脑等公用物品后、接触动物后、触摸眼睛等“易感”部位前、接触可疑污染物品后，均要洗手。采用正确洗手方法用流动水和洗手液（肥皂）洗手，也可用速干手消毒剂揉搓双手。</w:t>
      </w:r>
    </w:p>
    <w:p>
      <w:pPr>
        <w:numPr>
          <w:numId w:val="0"/>
        </w:numPr>
        <w:ind w:leftChars="0"/>
        <w:rPr>
          <w:rFonts w:hint="eastAsia"/>
        </w:rPr>
      </w:pPr>
      <w:r>
        <w:rPr>
          <w:rFonts w:hint="eastAsia"/>
        </w:rPr>
        <w:t>11.科学佩戴口罩。学生应随身备用符合一次性使用医用口罩标准或相当防护级别的口罩；低风险地区校园内学生不需佩戴口罩。口罩佩戴应遵循国务院应对新型冠状病毒肺炎疫情联防联控机制印发《公众科学戴口罩指引》原则。</w:t>
      </w:r>
    </w:p>
    <w:p>
      <w:pPr>
        <w:numPr>
          <w:numId w:val="0"/>
        </w:numPr>
        <w:ind w:leftChars="0"/>
        <w:rPr>
          <w:rFonts w:hint="eastAsia"/>
        </w:rPr>
      </w:pPr>
      <w:r>
        <w:rPr>
          <w:rFonts w:hint="eastAsia"/>
        </w:rPr>
        <w:t>12.加强近视防控。疫情期间，学生户外活动减少，电子产品使用过多，增加近视发生和进展的风险，师生家长要引导学生注意做好近视的防控。适当科学运动，平衡营养膳食，安排好作息，提高机体免疫力。</w:t>
      </w:r>
    </w:p>
    <w:p>
      <w:pPr>
        <w:numPr>
          <w:numId w:val="0"/>
        </w:numPr>
        <w:ind w:leftChars="0"/>
        <w:rPr>
          <w:rFonts w:hint="eastAsia"/>
        </w:rPr>
      </w:pPr>
      <w:r>
        <w:rPr>
          <w:rFonts w:hint="eastAsia"/>
        </w:rPr>
        <w:t>13.途中防护要求。上、下学途中要坚持家庭、学校“两点一线”，避免不必要外出活动。最好采取步行、自行车、私家车方式上下学，乘坐公共交通或校车时应注意个人防护，不与他人交谈，与他人保持合理间距，途中尽量避免用手触摸公共交通工具上的物品。上学到校或下学到家应及时洗手。</w:t>
      </w:r>
    </w:p>
    <w:p>
      <w:pPr>
        <w:numPr>
          <w:numId w:val="0"/>
        </w:numPr>
        <w:ind w:leftChars="0"/>
        <w:rPr>
          <w:rFonts w:hint="eastAsia"/>
        </w:rPr>
      </w:pPr>
      <w:r>
        <w:rPr>
          <w:rFonts w:hint="eastAsia"/>
        </w:rPr>
        <w:t>14.对住校生要求。在疫情防控期间不得出校，如必须出校，须严格履行请假程序，并告知家长，规划出行路线和出行方式。外出时，按相关规定做好个人防护和手卫生。</w:t>
      </w:r>
    </w:p>
    <w:p>
      <w:pPr>
        <w:numPr>
          <w:numId w:val="0"/>
        </w:numPr>
        <w:ind w:leftChars="0"/>
        <w:rPr>
          <w:rFonts w:hint="eastAsia"/>
        </w:rPr>
      </w:pPr>
      <w:r>
        <w:rPr>
          <w:rFonts w:hint="eastAsia"/>
        </w:rPr>
        <w:t>15.注意工作人员防护。老师授课时不需戴口罩，校门值守人员、清洁人员及食堂工作人员等应当佩戴口罩。食堂工作人员应穿工作服，并保持工作服清洁和定期洗涤、消毒。妥善保管消毒剂，标识明确，避免误食或灼伤。清洁消毒人员在配制和使用化学消毒剂时，应做</w:t>
      </w:r>
      <w:r>
        <w:rPr>
          <w:rFonts w:hint="eastAsia"/>
          <w:lang w:val="en-US" w:eastAsia="zh-CN"/>
        </w:rPr>
        <w:t>好</w:t>
      </w:r>
      <w:r>
        <w:rPr>
          <w:rFonts w:hint="eastAsia"/>
        </w:rPr>
        <w:t>个人防护。</w:t>
      </w:r>
    </w:p>
    <w:p>
      <w:pPr>
        <w:numPr>
          <w:numId w:val="0"/>
        </w:numPr>
        <w:ind w:leftChars="0"/>
        <w:rPr>
          <w:rFonts w:hint="eastAsia"/>
        </w:rPr>
      </w:pPr>
      <w:r>
        <w:rPr>
          <w:rFonts w:hint="eastAsia"/>
        </w:rPr>
        <w:t>16.鼓励具备条件的中小学校教职工开学前自愿接受核酸检测。</w:t>
      </w:r>
    </w:p>
    <w:p>
      <w:pPr>
        <w:numPr>
          <w:numId w:val="0"/>
        </w:numPr>
        <w:ind w:leftChars="0"/>
        <w:rPr>
          <w:rFonts w:hint="eastAsia"/>
        </w:rPr>
      </w:pPr>
      <w:r>
        <w:rPr>
          <w:rFonts w:hint="eastAsia"/>
        </w:rPr>
        <w:t>三、重点区域防控要求</w:t>
      </w:r>
    </w:p>
    <w:p>
      <w:pPr>
        <w:numPr>
          <w:numId w:val="0"/>
        </w:numPr>
        <w:ind w:leftChars="0"/>
        <w:rPr>
          <w:rFonts w:hint="eastAsia"/>
        </w:rPr>
      </w:pPr>
      <w:r>
        <w:rPr>
          <w:rFonts w:hint="eastAsia"/>
        </w:rPr>
        <w:t>1.校园门口。实行校园相对封闭式管理，全面梳理所有进校通道，校外无关人员一律不准进</w:t>
      </w:r>
    </w:p>
    <w:p>
      <w:pPr>
        <w:numPr>
          <w:numId w:val="0"/>
        </w:numPr>
        <w:ind w:leftChars="0"/>
        <w:rPr>
          <w:rFonts w:hint="eastAsia"/>
        </w:rPr>
      </w:pPr>
      <w:r>
        <w:rPr>
          <w:rFonts w:hint="eastAsia"/>
        </w:rPr>
        <w:t>校，师生进校门一律核验身份和检测体温。通过实行错时上下学、划定1米等候线等方式，避免人员聚集。校园封闭管理要做到专人负责、区域划分合理、人员登记排查记录齐全。</w:t>
      </w:r>
    </w:p>
    <w:p>
      <w:pPr>
        <w:numPr>
          <w:numId w:val="0"/>
        </w:numPr>
        <w:ind w:leftChars="0"/>
        <w:rPr>
          <w:rFonts w:hint="eastAsia"/>
        </w:rPr>
      </w:pPr>
      <w:r>
        <w:rPr>
          <w:rFonts w:hint="eastAsia"/>
        </w:rPr>
        <w:t>2.临时等候区。在校门口就近设置临时等候区，入校排查时若出现发热等可疑症状，应由专</w:t>
      </w:r>
    </w:p>
    <w:p>
      <w:pPr>
        <w:numPr>
          <w:numId w:val="0"/>
        </w:numPr>
        <w:ind w:leftChars="0"/>
        <w:rPr>
          <w:rFonts w:hint="eastAsia"/>
        </w:rPr>
      </w:pPr>
      <w:r>
        <w:rPr>
          <w:rFonts w:hint="eastAsia"/>
        </w:rPr>
        <w:t>人带至临时等候区，复测体温，及时联系家长，做好基础防护后，按规定流程送发热门诊。定期常规消毒，若有可疑病例或发热人员进入，需在专业部门指导下进行消毒处理。</w:t>
      </w:r>
    </w:p>
    <w:p>
      <w:pPr>
        <w:numPr>
          <w:numId w:val="0"/>
        </w:numPr>
        <w:ind w:leftChars="0"/>
        <w:rPr>
          <w:rFonts w:hint="eastAsia"/>
        </w:rPr>
      </w:pPr>
      <w:r>
        <w:rPr>
          <w:rFonts w:hint="eastAsia"/>
        </w:rPr>
        <w:t>3.教室。有条件的学校应保证学生一人一桌，每名学生前后左右间距保持1米，对学生人数较多的`班级可分班教学或错时上学，调整教学时间和学生行进路线，避免人员聚集，做到学习、生活空间相对固定，接触人员清楚。</w:t>
      </w:r>
    </w:p>
    <w:p>
      <w:pPr>
        <w:numPr>
          <w:numId w:val="0"/>
        </w:numPr>
        <w:ind w:leftChars="0"/>
        <w:rPr>
          <w:rFonts w:hint="eastAsia"/>
        </w:rPr>
      </w:pPr>
      <w:r>
        <w:rPr>
          <w:rFonts w:hint="eastAsia"/>
        </w:rPr>
        <w:t>4.食堂。实行学生错峰就餐，开餐前半小时完成就餐区域桌椅、地面及空气消毒，并通风换气，就餐排队时与他人保持1米距离，应遵循分时、错峰、单向就餐的原则，避免扎堆就餐、面对面就餐，避免交谈。餐前餐后必须洗手。加强餐（饮）具的清洁消毒，重复使用的餐（饮）具应当“一人一用一消毒”，就餐人员要做好餐余垃圾的清理、分类和投放。做好食品留样，专人管理，严格执行消毒时间、程序，制定就餐、消毒等管理台账。</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rPr>
      </w:pPr>
      <w:r>
        <w:rPr>
          <w:rFonts w:hint="eastAsia"/>
          <w:lang w:val="en-US" w:eastAsia="zh-CN"/>
        </w:rPr>
        <w:t>四</w:t>
      </w:r>
      <w:r>
        <w:rPr>
          <w:rFonts w:hint="eastAsia"/>
        </w:rPr>
        <w:t>、出现疑似感染症状应急处置</w:t>
      </w:r>
    </w:p>
    <w:p>
      <w:pPr>
        <w:numPr>
          <w:numId w:val="0"/>
        </w:numPr>
        <w:ind w:leftChars="0"/>
        <w:rPr>
          <w:rFonts w:hint="eastAsia"/>
        </w:rPr>
      </w:pPr>
      <w:r>
        <w:rPr>
          <w:rFonts w:hint="eastAsia"/>
        </w:rPr>
        <w:t>1.教职工或学生每日入校前如出现发热、咳嗽、乏力、鼻塞、流涕、咽痛、腹泻等症状，应</w:t>
      </w:r>
    </w:p>
    <w:p>
      <w:pPr>
        <w:numPr>
          <w:numId w:val="0"/>
        </w:numPr>
        <w:ind w:leftChars="0"/>
        <w:rPr>
          <w:rFonts w:hint="eastAsia"/>
        </w:rPr>
      </w:pPr>
      <w:r>
        <w:rPr>
          <w:rFonts w:hint="eastAsia"/>
        </w:rPr>
        <w:t>及时向学校报告，采取居家观察或就医排查等措施。</w:t>
      </w:r>
    </w:p>
    <w:p>
      <w:pPr>
        <w:numPr>
          <w:numId w:val="0"/>
        </w:numPr>
        <w:ind w:leftChars="0"/>
        <w:rPr>
          <w:rFonts w:hint="eastAsia"/>
        </w:rPr>
      </w:pPr>
      <w:r>
        <w:rPr>
          <w:rFonts w:hint="eastAsia"/>
        </w:rPr>
        <w:t>2.教职工或学生中如出现新冠肺炎疑似病例或确诊病例，学校应立即启动应急处置机制，在专业机构指导下采取相应疫情防控处置措施，并配合相关部门做好密切接触者的排查管理。对共同生活、学习的一般接触者要及时进行风险告知，如出现发热、干咳等症状时要及时就医。</w:t>
      </w:r>
    </w:p>
    <w:p>
      <w:pPr>
        <w:numPr>
          <w:numId w:val="0"/>
        </w:numPr>
        <w:ind w:leftChars="0"/>
        <w:rPr>
          <w:rFonts w:hint="eastAsia"/>
        </w:rPr>
      </w:pPr>
      <w:r>
        <w:rPr>
          <w:rFonts w:hint="eastAsia"/>
        </w:rPr>
        <w:t>3.在校期间，教职工或学生如出现发热、咳嗽、乏力、鼻塞、流涕、咽痛、腹泻等症状，应当立即上报学校疫情防控工作领导小组，第一时间采取隔离，严格按照“点对点”协作机制有关规定及时去定点医院就医。尽量避免乘坐公交、地铁等公共交通工具前往医院，并全程佩戴口罩。</w:t>
      </w:r>
    </w:p>
    <w:p>
      <w:pPr>
        <w:numPr>
          <w:numId w:val="0"/>
        </w:numPr>
        <w:ind w:leftChars="0"/>
        <w:rPr>
          <w:rFonts w:hint="eastAsia"/>
        </w:rPr>
      </w:pPr>
      <w:r>
        <w:rPr>
          <w:rFonts w:hint="eastAsia"/>
        </w:rPr>
        <w:t>4.学校要安排专人负责与接受隔离的教职工或学生家长进行联系沟通，掌握其健康状况。教职工和学生病愈后，返校要查验复课证明。</w:t>
      </w:r>
    </w:p>
    <w:p>
      <w:pPr>
        <w:numPr>
          <w:numId w:val="0"/>
        </w:numPr>
        <w:ind w:leftChars="0"/>
        <w:rPr>
          <w:rFonts w:hint="eastAsia"/>
        </w:rPr>
      </w:pPr>
      <w:r>
        <w:rPr>
          <w:rFonts w:hint="eastAsia"/>
          <w:lang w:val="en-US" w:eastAsia="zh-CN"/>
        </w:rPr>
        <w:t>五</w:t>
      </w:r>
      <w:r>
        <w:rPr>
          <w:rFonts w:hint="eastAsia"/>
        </w:rPr>
        <w:t>、境外师生返校要求</w:t>
      </w:r>
    </w:p>
    <w:p>
      <w:pPr>
        <w:numPr>
          <w:numId w:val="0"/>
        </w:numPr>
        <w:ind w:leftChars="0"/>
        <w:rPr>
          <w:rFonts w:hint="eastAsia"/>
        </w:rPr>
      </w:pPr>
      <w:r>
        <w:rPr>
          <w:rFonts w:hint="eastAsia"/>
        </w:rPr>
        <w:t>1.境外师生未接到学校通知一律不返校，新生不报到。</w:t>
      </w:r>
    </w:p>
    <w:p>
      <w:pPr>
        <w:numPr>
          <w:numId w:val="0"/>
        </w:numPr>
        <w:ind w:leftChars="0"/>
        <w:rPr>
          <w:rFonts w:hint="eastAsia"/>
        </w:rPr>
      </w:pPr>
      <w:r>
        <w:rPr>
          <w:rFonts w:hint="eastAsia"/>
        </w:rPr>
        <w:t>2.境外师生返校前确保身体状况良好，返校</w:t>
      </w:r>
    </w:p>
    <w:p>
      <w:pPr>
        <w:numPr>
          <w:numId w:val="0"/>
        </w:numPr>
        <w:ind w:leftChars="0"/>
        <w:rPr>
          <w:rFonts w:hint="eastAsia"/>
        </w:rPr>
      </w:pPr>
      <w:r>
        <w:rPr>
          <w:rFonts w:hint="eastAsia"/>
        </w:rPr>
        <w:t>3.入境后严格执行当地规定进行核酸检测和除隔离后且身体健康方可返校</w:t>
      </w:r>
    </w:p>
    <w:p>
      <w:pPr>
        <w:numPr>
          <w:numId w:val="0"/>
        </w:numPr>
        <w:ind w:leftChars="0"/>
        <w:rPr>
          <w:rFonts w:hint="eastAsia"/>
        </w:rPr>
      </w:pPr>
    </w:p>
    <w:p>
      <w:pPr>
        <w:numPr>
          <w:numId w:val="0"/>
        </w:numPr>
        <w:ind w:leftChars="0"/>
        <w:rPr>
          <w:rFonts w:hint="eastAsia"/>
        </w:rPr>
      </w:pPr>
    </w:p>
    <w:p>
      <w:pPr>
        <w:numPr>
          <w:numId w:val="0"/>
        </w:numPr>
        <w:ind w:leftChars="0"/>
        <w:rPr>
          <w:rFonts w:hint="eastAsia"/>
          <w:b/>
          <w:bCs/>
          <w:lang w:val="en-US" w:eastAsia="zh-CN"/>
        </w:rPr>
      </w:pPr>
      <w:r>
        <w:rPr>
          <w:rFonts w:hint="eastAsia"/>
          <w:b/>
          <w:bCs/>
          <w:lang w:val="en-US" w:eastAsia="zh-CN"/>
        </w:rPr>
        <w:t>其他详细措施：</w:t>
      </w:r>
    </w:p>
    <w:p>
      <w:pPr>
        <w:numPr>
          <w:numId w:val="0"/>
        </w:numPr>
        <w:ind w:leftChars="0"/>
        <w:rPr>
          <w:rFonts w:hint="default"/>
          <w:b/>
          <w:bCs/>
          <w:lang w:val="en-US" w:eastAsia="zh-CN"/>
        </w:rPr>
      </w:pPr>
      <w:r>
        <w:rPr>
          <w:rFonts w:hint="default"/>
          <w:b/>
          <w:bCs/>
          <w:lang w:val="en-US" w:eastAsia="zh-CN"/>
        </w:rPr>
        <w:fldChar w:fldCharType="begin"/>
      </w:r>
      <w:r>
        <w:rPr>
          <w:rFonts w:hint="default"/>
          <w:b/>
          <w:bCs/>
          <w:lang w:val="en-US" w:eastAsia="zh-CN"/>
        </w:rPr>
        <w:instrText xml:space="preserve"> HYPERLINK "https://wenku.baidu.com/view/ca7e8dc06c1aff00bed5b9f3f90f76c661374cd9.html" </w:instrText>
      </w:r>
      <w:r>
        <w:rPr>
          <w:rFonts w:hint="default"/>
          <w:b/>
          <w:bCs/>
          <w:lang w:val="en-US" w:eastAsia="zh-CN"/>
        </w:rPr>
        <w:fldChar w:fldCharType="separate"/>
      </w:r>
      <w:r>
        <w:rPr>
          <w:rStyle w:val="5"/>
          <w:rFonts w:hint="default"/>
          <w:b/>
          <w:bCs/>
          <w:lang w:val="en-US" w:eastAsia="zh-CN"/>
        </w:rPr>
        <w:t>https://wenku.baidu.com/view/ca7e8dc06c1aff00bed5b9f3f90f76c661374cd9.html</w:t>
      </w:r>
      <w:r>
        <w:rPr>
          <w:rFonts w:hint="default"/>
          <w:b/>
          <w:bCs/>
          <w:lang w:val="en-US" w:eastAsia="zh-CN"/>
        </w:rPr>
        <w:fldChar w:fldCharType="end"/>
      </w:r>
    </w:p>
    <w:p>
      <w:pPr>
        <w:numPr>
          <w:numId w:val="0"/>
        </w:numPr>
        <w:ind w:leftChars="0"/>
        <w:rPr>
          <w:rFonts w:hint="default"/>
          <w:b/>
          <w:bCs/>
          <w:lang w:val="en-US" w:eastAsia="zh-CN"/>
        </w:rPr>
      </w:pPr>
    </w:p>
    <w:p>
      <w:pPr>
        <w:numPr>
          <w:numId w:val="0"/>
        </w:numPr>
        <w:ind w:leftChars="0"/>
        <w:rPr>
          <w:rFonts w:hint="default"/>
          <w:b/>
          <w:bCs/>
          <w:lang w:val="en-US" w:eastAsia="zh-CN"/>
        </w:rPr>
      </w:pPr>
    </w:p>
    <w:p>
      <w:pPr>
        <w:numPr>
          <w:numId w:val="0"/>
        </w:numPr>
        <w:ind w:leftChars="0"/>
        <w:rPr>
          <w:rFonts w:hint="eastAsia"/>
          <w:b/>
          <w:bCs/>
          <w:lang w:val="en-US" w:eastAsia="zh-CN"/>
        </w:rPr>
      </w:pPr>
      <w:r>
        <w:rPr>
          <w:rFonts w:hint="eastAsia"/>
          <w:b/>
          <w:bCs/>
          <w:lang w:val="en-US" w:eastAsia="zh-CN"/>
        </w:rPr>
        <w:t>国外：</w:t>
      </w:r>
    </w:p>
    <w:p>
      <w:pPr>
        <w:numPr>
          <w:numId w:val="0"/>
        </w:numPr>
        <w:ind w:leftChars="0"/>
        <w:rPr>
          <w:rFonts w:hint="default"/>
          <w:b/>
          <w:bCs/>
          <w:sz w:val="32"/>
          <w:szCs w:val="40"/>
          <w:lang w:val="en-US" w:eastAsia="zh-CN"/>
        </w:rPr>
      </w:pPr>
      <w:r>
        <w:rPr>
          <w:rFonts w:hint="default"/>
          <w:b/>
          <w:bCs/>
          <w:sz w:val="32"/>
          <w:szCs w:val="40"/>
          <w:lang w:val="en-US" w:eastAsia="zh-CN"/>
        </w:rPr>
        <w:t>英国《新冠病毒法》</w:t>
      </w:r>
    </w:p>
    <w:p>
      <w:pPr>
        <w:numPr>
          <w:numId w:val="0"/>
        </w:numPr>
        <w:ind w:leftChars="0"/>
        <w:rPr>
          <w:rFonts w:hint="default"/>
          <w:b w:val="0"/>
          <w:bCs w:val="0"/>
          <w:lang w:val="en-US" w:eastAsia="zh-CN"/>
        </w:rPr>
      </w:pPr>
      <w:r>
        <w:rPr>
          <w:rFonts w:hint="default"/>
          <w:b w:val="0"/>
          <w:bCs w:val="0"/>
          <w:lang w:val="en-US" w:eastAsia="zh-CN"/>
        </w:rPr>
        <w:t>英国政府提出抗疫的四阶段战略布局之后，于3月3日启动了立法设想，3月19日进入议会辩论，经过“快车道”的立法程序，终于在3月25日正式通过了英国的《2020年新冠病毒法》（《Coronavirus Act 2020》，以下简称《新冠病毒法》）。这个法案358页，共102条及29个附件，非常细致和详细地规定了在这个病毒肆虐的特殊时期政府所具有的权力以及可能采取的一些应对措施。</w:t>
      </w:r>
    </w:p>
    <w:p>
      <w:pPr>
        <w:numPr>
          <w:numId w:val="0"/>
        </w:numPr>
        <w:ind w:leftChars="0"/>
        <w:rPr>
          <w:rFonts w:hint="default"/>
          <w:b w:val="0"/>
          <w:bCs w:val="0"/>
          <w:lang w:val="en-US" w:eastAsia="zh-CN"/>
        </w:rPr>
      </w:pPr>
      <w:r>
        <w:rPr>
          <w:rFonts w:hint="default"/>
          <w:b w:val="0"/>
          <w:bCs w:val="0"/>
          <w:lang w:val="en-US" w:eastAsia="zh-CN"/>
        </w:rPr>
        <w:t>疫情催生的这个法律，对英国极其重要。英国以其法治闻名，政府要干什么，能干什么，一清二楚，无授权不可为。小政府不像大政府，权力不多，也无法包揽许多事情。因此，只能先花上时间紧急立法，政府才能有所作为。</w:t>
      </w:r>
    </w:p>
    <w:p>
      <w:pPr>
        <w:numPr>
          <w:numId w:val="0"/>
        </w:numPr>
        <w:ind w:leftChars="0"/>
        <w:rPr>
          <w:rFonts w:hint="default"/>
          <w:b w:val="0"/>
          <w:bCs w:val="0"/>
          <w:lang w:val="en-US" w:eastAsia="zh-CN"/>
        </w:rPr>
      </w:pPr>
      <w:r>
        <w:rPr>
          <w:rFonts w:hint="default"/>
          <w:b w:val="0"/>
          <w:bCs w:val="0"/>
          <w:lang w:val="en-US" w:eastAsia="zh-CN"/>
        </w:rPr>
        <w:t>一、 新冠病毒法案的通</w:t>
      </w:r>
      <w:r>
        <w:rPr>
          <w:rFonts w:hint="eastAsia"/>
          <w:b w:val="0"/>
          <w:bCs w:val="0"/>
          <w:lang w:val="en-US" w:eastAsia="zh-CN"/>
        </w:rPr>
        <w:t>过以前</w:t>
      </w:r>
    </w:p>
    <w:p>
      <w:pPr>
        <w:numPr>
          <w:numId w:val="0"/>
        </w:numPr>
        <w:ind w:leftChars="0"/>
        <w:rPr>
          <w:rFonts w:hint="default"/>
          <w:b w:val="0"/>
          <w:bCs w:val="0"/>
          <w:lang w:val="en-US" w:eastAsia="zh-CN"/>
        </w:rPr>
      </w:pPr>
      <w:r>
        <w:rPr>
          <w:rFonts w:hint="default"/>
          <w:b/>
          <w:bCs/>
          <w:lang w:val="en-US" w:eastAsia="zh-CN"/>
        </w:rPr>
        <w:t>在新冠病毒法出台之前，</w:t>
      </w:r>
      <w:r>
        <w:rPr>
          <w:rFonts w:hint="default"/>
          <w:b w:val="0"/>
          <w:bCs w:val="0"/>
          <w:lang w:val="en-US" w:eastAsia="zh-CN"/>
        </w:rPr>
        <w:t>为了实施针对特定人群的隔离，英国卫生大臣于2月10日紧急通过了《2020新冠病毒健康保护法规》（《The Health Protection (Coronavirus) Regulations 2020》），这属于二级的行政法规，权力来源于上一级法律即1984年《公共卫生（疾病控制）法》（Public Health (Control of Disease) Act 1984）。根据这个行政法规，政府相关部门，可以对新冠病毒感染者，或者已经感染者的密切接触者进行医学检查与隔离观察。但是，除此之外，政府是无权对任何场所以及对那些普通正常人进行任何限制的，因此，首相能作的，只能是苦口婆心地劝，拿群众毫无办法。至于封城，更是想都不要想。因此，这个《2020新冠病毒健康保护法规》解决不了实际问题，只能通过新的立法，即《新冠病毒法》。</w:t>
      </w:r>
    </w:p>
    <w:p>
      <w:pPr>
        <w:numPr>
          <w:numId w:val="0"/>
        </w:numPr>
        <w:ind w:leftChars="0"/>
        <w:rPr>
          <w:rFonts w:hint="default"/>
          <w:b w:val="0"/>
          <w:bCs w:val="0"/>
          <w:lang w:val="en-US" w:eastAsia="zh-CN"/>
        </w:rPr>
      </w:pPr>
    </w:p>
    <w:p>
      <w:pPr>
        <w:numPr>
          <w:ilvl w:val="0"/>
          <w:numId w:val="1"/>
        </w:numPr>
        <w:ind w:leftChars="0"/>
        <w:rPr>
          <w:rFonts w:hint="default"/>
          <w:b w:val="0"/>
          <w:bCs w:val="0"/>
          <w:lang w:val="en-US" w:eastAsia="zh-CN"/>
        </w:rPr>
      </w:pPr>
      <w:r>
        <w:rPr>
          <w:rFonts w:hint="default"/>
          <w:b w:val="0"/>
          <w:bCs w:val="0"/>
          <w:lang w:val="en-US" w:eastAsia="zh-CN"/>
        </w:rPr>
        <w:t>新冠病毒法的主要内容</w:t>
      </w:r>
    </w:p>
    <w:p>
      <w:pPr>
        <w:numPr>
          <w:numId w:val="0"/>
        </w:numPr>
        <w:rPr>
          <w:rFonts w:hint="default"/>
          <w:b w:val="0"/>
          <w:bCs w:val="0"/>
          <w:lang w:val="en-US" w:eastAsia="zh-CN"/>
        </w:rPr>
      </w:pPr>
      <w:r>
        <w:rPr>
          <w:rFonts w:hint="default"/>
          <w:b w:val="0"/>
          <w:bCs w:val="0"/>
          <w:lang w:val="en-US" w:eastAsia="zh-CN"/>
        </w:rPr>
        <w:t>《新冠病毒法》涉及内容众多，而且这个立法，不仅仅是针对英格兰的，还要针对威尔士、苏格兰、北爱尔兰，因为历史的原因，各地方的官员称呼、政府机构、议事机制、权力架构有许多不同，绝不能以中国不同省份的概念去衡量。因此，300多页的法律，许多条款、附件都是针对一个个地方分别规定的，较为繁琐。为简便起见，仅介绍英格兰地区。</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值得注意的是，这个法案涉及政府权力的扩大，被称为二战以后英国政府权力与自由市场关系最巨大的改变，因此议会在该法当中加了一条重要限制条款，限定该法律的有效期仅有两年，而且每6个月议会可以复核以决定许多内容是否继续有效。</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为便于理解，笔者将《新冠病毒法》归纳为以下几大方面内容：</w:t>
      </w:r>
    </w:p>
    <w:p>
      <w:pPr>
        <w:numPr>
          <w:numId w:val="0"/>
        </w:numPr>
        <w:rPr>
          <w:rFonts w:hint="default"/>
          <w:b/>
          <w:bCs/>
          <w:lang w:val="en-US" w:eastAsia="zh-CN"/>
        </w:rPr>
      </w:pPr>
      <w:r>
        <w:rPr>
          <w:rFonts w:hint="default"/>
          <w:b/>
          <w:bCs/>
          <w:lang w:val="en-US" w:eastAsia="zh-CN"/>
        </w:rPr>
        <w:t>(一) 怎么医（征召人员与免除责任）</w:t>
      </w:r>
    </w:p>
    <w:p>
      <w:pPr>
        <w:numPr>
          <w:numId w:val="0"/>
        </w:numPr>
        <w:rPr>
          <w:rFonts w:hint="default"/>
          <w:b w:val="0"/>
          <w:bCs w:val="0"/>
          <w:lang w:val="en-US" w:eastAsia="zh-CN"/>
        </w:rPr>
      </w:pPr>
      <w:r>
        <w:rPr>
          <w:rFonts w:hint="default"/>
          <w:b w:val="0"/>
          <w:bCs w:val="0"/>
          <w:lang w:val="en-US" w:eastAsia="zh-CN"/>
        </w:rPr>
        <w:t>征召人员</w:t>
      </w:r>
    </w:p>
    <w:p>
      <w:pPr>
        <w:numPr>
          <w:numId w:val="0"/>
        </w:numPr>
        <w:rPr>
          <w:rFonts w:hint="default"/>
          <w:b w:val="0"/>
          <w:bCs w:val="0"/>
          <w:lang w:val="en-US" w:eastAsia="zh-CN"/>
        </w:rPr>
      </w:pPr>
      <w:r>
        <w:rPr>
          <w:rFonts w:hint="default"/>
          <w:b w:val="0"/>
          <w:bCs w:val="0"/>
          <w:lang w:val="en-US" w:eastAsia="zh-CN"/>
        </w:rPr>
        <w:t>允许监管机构能够将一些符合条件的人在紧急情况下（新冠病毒流行期间）注册为医疗保健专业人员，例如护士，助产士或护理人员。这可能包括但不限于即将退休的医护专业人员和即将结束培训的医学生。也就是说，临时给他们执照以便他们提供医护服务，以增加可用的卫生和社会护理劳动力，以应对病毒流行高峰。在新冠病毒结束后，再撤销相关的执照。</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对于社工人员（Social Worker）,也制订了类似条款。</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另外，该法律暂停了目前禁止某些退休后重返工作岗位的NHS(国家医疗服务体系)员工每周工作超过16个小时的规定。这将使最近从NHS退休的员工重返工作岗位，并且还允许已经重返工作岗位的退休员工无需暂停退休金。</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免除责任</w:t>
      </w:r>
    </w:p>
    <w:p>
      <w:pPr>
        <w:numPr>
          <w:numId w:val="0"/>
        </w:numPr>
        <w:rPr>
          <w:rFonts w:hint="default"/>
          <w:b w:val="0"/>
          <w:bCs w:val="0"/>
          <w:lang w:val="en-US" w:eastAsia="zh-CN"/>
        </w:rPr>
      </w:pPr>
      <w:r>
        <w:rPr>
          <w:rFonts w:hint="default"/>
          <w:b w:val="0"/>
          <w:bCs w:val="0"/>
          <w:lang w:val="en-US" w:eastAsia="zh-CN"/>
        </w:rPr>
        <w:t>新冠病毒非常迅猛，英国尚无明确药物可用于治疗。在这种情况下，病患相当于小白鼠，而且医疗系统资源匮乏，医生也难免会出各种差错和问题，导致患者生命或者身体损伤。因此，该法律规定医护人员因诊疗新冠病毒而可能承担的过失赔偿责任，本人可以不用承担（法律使用了特定法律术语indemnity，表明会由其他方式承担，比如由国家特定基金或者保险承担）。</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减轻负担</w:t>
      </w:r>
    </w:p>
    <w:p>
      <w:pPr>
        <w:numPr>
          <w:numId w:val="0"/>
        </w:numPr>
        <w:rPr>
          <w:rFonts w:hint="default"/>
          <w:b w:val="0"/>
          <w:bCs w:val="0"/>
          <w:lang w:val="en-US" w:eastAsia="zh-CN"/>
        </w:rPr>
      </w:pPr>
      <w:r>
        <w:rPr>
          <w:rFonts w:hint="default"/>
          <w:b w:val="0"/>
          <w:bCs w:val="0"/>
          <w:lang w:val="en-US" w:eastAsia="zh-CN"/>
        </w:rPr>
        <w:t>新冠病毒流行期，医护人员的主要职责是抗疫，因此法案规定取消一些不太紧急的事务，以减轻医护压力。比如可以远程执行更多任务，减少医护文书工作；又比如对于需要紧急治疗精神健康疾病并对自己或他人构成危险的患者，可以仅根据一位医生的意见（而不是原来规定的2名医生）实施拘留和治疗；允许NHS提供商将为出院的个人而进行的NHS持续医疗评估过程推迟，以优先满足最紧急和最严重的护理需求。</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(二) 怎么帮（紧急志愿者服务）</w:t>
      </w:r>
    </w:p>
    <w:p>
      <w:pPr>
        <w:numPr>
          <w:numId w:val="0"/>
        </w:numPr>
        <w:rPr>
          <w:rFonts w:hint="default"/>
          <w:b w:val="0"/>
          <w:bCs w:val="0"/>
          <w:lang w:val="en-US" w:eastAsia="zh-CN"/>
        </w:rPr>
      </w:pPr>
      <w:r>
        <w:rPr>
          <w:rFonts w:hint="default"/>
          <w:b w:val="0"/>
          <w:bCs w:val="0"/>
          <w:lang w:val="en-US" w:eastAsia="zh-CN"/>
        </w:rPr>
        <w:t>志愿者在提供医疗和社会护理服务方面起着至关重要的作用，对于照料社会中最弱势的群体例如老年人，长期病残者或精神疾病患者，非常重要。在新冠病毒流行期间，发动志愿者，弥补人手的不足，无疑是非常重要的。</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《新冠病毒法》规定，一名雇员(政府雇员以及一些特定人员除外)，可以利用其法定无薪假期，报名参加连续2、3或4周的紧急志愿工作（emergency volunteering），只需要提前三天通知其雇主和提供相关志愿工作证明即可。在此期间，由英国议会拨款设立的补偿基金给予紧急志愿者补偿，补偿范围包括紧急志愿者的收入和交通等支出，这将确保志愿者不会因为进行公益而遭受财务上的不利影响。</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除此之外，法律规定，雇员参加紧急志愿服务，雇主必须保障其福利，而且雇员有权保留原工作，雇主不得因此对其施加任何不利的行为。如果雇主因此而解雇该员工，将被劳动法庭认定为“不公平解雇”。</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(三) 怎么封（封锁港口及教育设施）</w:t>
      </w:r>
    </w:p>
    <w:p>
      <w:pPr>
        <w:numPr>
          <w:numId w:val="0"/>
        </w:numPr>
        <w:rPr>
          <w:rFonts w:hint="default"/>
          <w:b w:val="0"/>
          <w:bCs w:val="0"/>
          <w:lang w:val="en-US" w:eastAsia="zh-CN"/>
        </w:rPr>
      </w:pPr>
      <w:r>
        <w:rPr>
          <w:rFonts w:hint="default"/>
          <w:b w:val="0"/>
          <w:bCs w:val="0"/>
          <w:lang w:val="en-US" w:eastAsia="zh-CN"/>
        </w:rPr>
        <w:t>为了减慢病毒的传播速度，政府需要人们减少不必要的社会交往，这就要求在一段时间内政府有权力去阻止人员流动、人员聚集，以减轻传染。为此，该法律规定了许多封锁的权力。</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封港口</w:t>
      </w:r>
    </w:p>
    <w:p>
      <w:pPr>
        <w:numPr>
          <w:numId w:val="0"/>
        </w:numPr>
        <w:rPr>
          <w:rFonts w:hint="default"/>
          <w:b w:val="0"/>
          <w:bCs w:val="0"/>
          <w:lang w:val="en-US" w:eastAsia="zh-CN"/>
        </w:rPr>
      </w:pPr>
      <w:r>
        <w:rPr>
          <w:rFonts w:hint="default"/>
          <w:b w:val="0"/>
          <w:bCs w:val="0"/>
          <w:lang w:val="en-US" w:eastAsia="zh-CN"/>
        </w:rPr>
        <w:t>如果边境部队人员短缺对英国边境安全构成真正重大威胁，法律规定内政大臣能够要求港口和机场暂时关闭和暂停运营。但这种封锁机场港口的命令，第一次仅能封6个小时，第二次延长，不超过12小时。从立法规定而言，政府并无权长时间封锁机场。</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封学校</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政府有权关闭中小学校、继续教育或高等教育场所或育儿机构。当然，根据情况需要，也可以要求教育机构或育儿服务临时性继续开业，不过允许服务提供者保持开放或放宽有关教育法规的要求，以帮助这些机构在紧急情况下有效运行。这可能包括降低教师比例，调整学校进餐标准并放松对有特殊教育需求的人的规定。这样可以确保学校临时运营有足够灵活性。</w:t>
      </w:r>
    </w:p>
    <w:p>
      <w:pPr>
        <w:numPr>
          <w:numId w:val="0"/>
        </w:numPr>
        <w:rPr>
          <w:rFonts w:hint="default"/>
          <w:b w:val="0"/>
          <w:bCs w:val="0"/>
          <w:lang w:val="en-US" w:eastAsia="zh-CN"/>
        </w:rPr>
      </w:pPr>
      <w:r>
        <w:rPr>
          <w:rFonts w:hint="default"/>
          <w:b w:val="0"/>
          <w:bCs w:val="0"/>
          <w:lang w:val="en-US" w:eastAsia="zh-CN"/>
        </w:rPr>
        <w:t>(四) 怎么管（禁止集会及其他各种活动）</w:t>
      </w:r>
    </w:p>
    <w:p>
      <w:pPr>
        <w:numPr>
          <w:numId w:val="0"/>
        </w:numPr>
        <w:rPr>
          <w:rFonts w:hint="default"/>
          <w:b w:val="0"/>
          <w:bCs w:val="0"/>
          <w:lang w:val="en-US" w:eastAsia="zh-CN"/>
        </w:rPr>
      </w:pPr>
      <w:r>
        <w:rPr>
          <w:rFonts w:hint="default"/>
          <w:b w:val="0"/>
          <w:bCs w:val="0"/>
          <w:lang w:val="en-US" w:eastAsia="zh-CN"/>
        </w:rPr>
        <w:t>管个人</w:t>
      </w:r>
    </w:p>
    <w:p>
      <w:pPr>
        <w:numPr>
          <w:numId w:val="0"/>
        </w:numPr>
        <w:rPr>
          <w:rFonts w:hint="default"/>
          <w:b w:val="0"/>
          <w:bCs w:val="0"/>
          <w:lang w:val="en-US" w:eastAsia="zh-CN"/>
        </w:rPr>
      </w:pPr>
      <w:r>
        <w:rPr>
          <w:rFonts w:hint="default"/>
          <w:b w:val="0"/>
          <w:bCs w:val="0"/>
          <w:lang w:val="en-US" w:eastAsia="zh-CN"/>
        </w:rPr>
        <w:t>新冠病毒流行期间，政府可以禁止和限制各种集会及其他活动，包括对场所进行限制（任何地方，车辆，火车，轮船或飞机，任何可移动结构和任何海上设施）。因此，活动或聚会的处所的拥有人或占用人、活动或聚会的组织者、参与举行该活动或聚会的任何其他人等等，都负有法律上的义务。违反这种义务，可以经由简易程序（summary conviction）定罪以处罚款。(具体细则有待制定，但经查询简易程序处罚不超过5000英镑) 。</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管机构</w:t>
      </w:r>
    </w:p>
    <w:p>
      <w:pPr>
        <w:numPr>
          <w:numId w:val="0"/>
        </w:numPr>
        <w:rPr>
          <w:rFonts w:hint="default"/>
          <w:b w:val="0"/>
          <w:bCs w:val="0"/>
          <w:lang w:val="en-US" w:eastAsia="zh-CN"/>
        </w:rPr>
      </w:pPr>
      <w:r>
        <w:rPr>
          <w:rFonts w:hint="default"/>
          <w:b w:val="0"/>
          <w:bCs w:val="0"/>
          <w:lang w:val="en-US" w:eastAsia="zh-CN"/>
        </w:rPr>
        <w:t>对于处罚个人，执法成本是相当高的，比如需要投入不少警力。为此，基于加强管控效果的目的，《新冠病毒法》对于法人团体的高管（指该法人团体的董事，经理，秘书或其他类似官员）赋予了特别的义务。许多情况下，法人团体会组织活动，或者拥有场所，如果因法人团体的高管同意或纵容而实施的，或者因高管过失引起的这种聚集，则高管可以被起诉和定罪。这样一来，威慑力大大增强。</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(五) 怎么审（远程审判）</w:t>
      </w:r>
    </w:p>
    <w:p>
      <w:pPr>
        <w:numPr>
          <w:numId w:val="0"/>
        </w:numPr>
        <w:rPr>
          <w:rFonts w:hint="default"/>
          <w:b w:val="0"/>
          <w:bCs w:val="0"/>
          <w:lang w:val="en-US" w:eastAsia="zh-CN"/>
        </w:rPr>
      </w:pPr>
      <w:r>
        <w:rPr>
          <w:rFonts w:hint="default"/>
          <w:b w:val="0"/>
          <w:bCs w:val="0"/>
          <w:lang w:val="en-US" w:eastAsia="zh-CN"/>
        </w:rPr>
        <w:t>在英国这样一个国家，司法的地位不言而喻。在病毒流行期间，司法权的行使涉及到惩治犯罪和保障秩序，也是无比重要。因为紧急情况下，社会非常容易出现动荡。因此，在《新冠病毒法》一共102个条文当中，有11个条文是直接与司法相关的，占了不少篇幅。</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这些条文，主要目的是扩大法院诉讼中视频和音频连接的可用性，也就是说，推动法庭开展远程审判。如果某个个人，不同意政府对其采取的隔离措施而需要启动司法诉讼，这种远程审判的条文将使其权利得到保障。比如治安法庭可以通过电话或视频进行开庭审理，提出申请者不需要到物理意义上的法庭亲自出席。当然，这些条文会针对不同的情况、不同的法院级别、不同的参与人（比如法官、原告、被告、证人、陪审团）做出不同的具体规定，有的情况下，单凭音频比如电话方式就可以审理，而有的情况还需要视频。同时，法案还得考虑远程审判情形下的公开审理，即保障社会公众能够远程观看视频。从该法的规定来看，法院的远程审判在新冠病毒期间得到了较大程度的推进。</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其次，该法规定，根据《 2016年调查权力法》，在没有足够的司法专员（judicial commissioner）实施该制度的情况下，可以任命临时性司法专员，以充分应对新冠病毒动荡时期出现的危及国家安全以及其他严重犯罪行为。</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该法还对指纹与DNA信息这两项刑事司法证据的保存期做出特别安排，授权相关部门可以制定法规，允许将获得的这两项证据延长保存期限6个月（有些法律规定要永远保存的证据不在此列）。</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bCs/>
          <w:lang w:val="en-US" w:eastAsia="zh-CN"/>
        </w:rPr>
        <w:t>(六) 怎么吃（食品连锁行业信息披露义务）</w:t>
      </w:r>
    </w:p>
    <w:p>
      <w:pPr>
        <w:numPr>
          <w:numId w:val="0"/>
        </w:numPr>
        <w:rPr>
          <w:rFonts w:hint="default"/>
          <w:b w:val="0"/>
          <w:bCs w:val="0"/>
          <w:lang w:val="en-US" w:eastAsia="zh-CN"/>
        </w:rPr>
      </w:pPr>
      <w:r>
        <w:rPr>
          <w:rFonts w:hint="default"/>
          <w:b w:val="0"/>
          <w:bCs w:val="0"/>
          <w:lang w:val="en-US" w:eastAsia="zh-CN"/>
        </w:rPr>
        <w:t>该法律要求食品连锁行业提供有关食品供应的信息，以保障疫情期间相应的食品物资供应。这一点非常重要，如果吃的问题不解决好，可能会出现暴乱。</w:t>
      </w:r>
    </w:p>
    <w:p>
      <w:pPr>
        <w:numPr>
          <w:numId w:val="0"/>
        </w:numPr>
        <w:rPr>
          <w:rFonts w:hint="default"/>
          <w:b/>
          <w:bCs/>
          <w:lang w:val="en-US" w:eastAsia="zh-CN"/>
        </w:rPr>
      </w:pPr>
      <w:r>
        <w:rPr>
          <w:rFonts w:hint="default"/>
          <w:b/>
          <w:bCs/>
          <w:lang w:val="en-US" w:eastAsia="zh-CN"/>
        </w:rPr>
        <w:t>(七) 怎么活（救济金制度）</w:t>
      </w:r>
    </w:p>
    <w:p>
      <w:pPr>
        <w:numPr>
          <w:numId w:val="0"/>
        </w:numPr>
        <w:rPr>
          <w:rFonts w:hint="default"/>
          <w:b w:val="0"/>
          <w:bCs w:val="0"/>
          <w:lang w:val="en-US" w:eastAsia="zh-CN"/>
        </w:rPr>
      </w:pPr>
      <w:r>
        <w:rPr>
          <w:rFonts w:hint="default"/>
          <w:b w:val="0"/>
          <w:bCs w:val="0"/>
          <w:lang w:val="en-US" w:eastAsia="zh-CN"/>
        </w:rPr>
        <w:t>基于防控病毒的需要，政府要求人们在发烧，咳嗽或家庭中有人有这两种症状之一的情况下呆在家里，进行自我隔离。这种情况下，隔离者将会缺乏收入，而西方国家民众并没有形成储蓄的良好习惯，如果缺乏外来的经济支撑，许多人就难以为继，因此就会忽视禁令继续外出工作，增加了传染的风险。</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为此，《新冠病毒法》改革了法定病假工资（Statutory Sick Pay）制度，以对抗疫情。根据原来的法律规定，病假的前三天是没有收入的（前三天被称为“等待日”），而新冠病毒期间，原有制度不再执行，在家隔离者，从不上班的第一天起就可以收到法定病假工资，减少了员工担心收入的忧虑，以便能够快速应对疫情。当然，企业因此支出的钱，由政府在一定条件下予以补贴。</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但是，单凭病假工资是不够的，根据英国政府网站公布的数据，每周病假工资为94.25英镑，雇主最多支付28周，仅仅能够勉强糊口。而且，在全城封锁的情况下，未感染者并非生病无法适用该制度。《新冠病毒法》没有对这种情况进行规定，但英国政府承诺将支付因病毒大流行而无法工作的雇员工资（需要新的立法解决）。这一政府计划的具体方案如下：一是为企业支付雇员最高不超过80%的工资，最多不超过每月2500英镑。二是对于不属于企业员工的自雇人士，允许其申请过去三年中平均月利润80％为标准的补助金（以纳税记录为准），最多不超过每月2500英镑。该申请向年收入低于50,000英镑的人开放（目前英国注册为自雇人士的500万人中，最多380万人符合该标准）。</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(八) 怎么住（承租人的保障）</w:t>
      </w:r>
    </w:p>
    <w:p>
      <w:pPr>
        <w:numPr>
          <w:numId w:val="0"/>
        </w:numPr>
        <w:rPr>
          <w:rFonts w:hint="default"/>
          <w:b w:val="0"/>
          <w:bCs w:val="0"/>
          <w:lang w:val="en-US" w:eastAsia="zh-CN"/>
        </w:rPr>
      </w:pPr>
      <w:r>
        <w:rPr>
          <w:rFonts w:hint="default"/>
          <w:b w:val="0"/>
          <w:bCs w:val="0"/>
          <w:lang w:val="en-US" w:eastAsia="zh-CN"/>
        </w:rPr>
        <w:t>一旦为了控制病毒传染而采取封锁措施，会对经济产生重大影响。商家停业，会出现难以支付商业地产租金的问题。个人停工，如果没有储蓄支撑，自然也无法支付房屋租金。在这种情况下，如果房东强行驱逐，将导致很大的不稳定因素，为此该法案对租赁合同的履行进行了干预。简而言之，三个月不交租，房东无法赶走你。</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商业地产租赁</w:t>
      </w:r>
    </w:p>
    <w:p>
      <w:pPr>
        <w:numPr>
          <w:numId w:val="0"/>
        </w:numPr>
        <w:rPr>
          <w:rFonts w:hint="default"/>
          <w:b w:val="0"/>
          <w:bCs w:val="0"/>
          <w:lang w:val="en-US" w:eastAsia="zh-CN"/>
        </w:rPr>
      </w:pPr>
      <w:r>
        <w:rPr>
          <w:rFonts w:hint="default"/>
          <w:b w:val="0"/>
          <w:bCs w:val="0"/>
          <w:lang w:val="en-US" w:eastAsia="zh-CN"/>
        </w:rPr>
        <w:t>在新冠病毒特殊期间（针对商业地产，特殊期间是指法案通过日3月25日至当年6月30日，政府也有权宣布将该期限再行延长），房东无权对租赁房产行使“重新占有或没收权”（re-entry or forfeiture）,高等法院也无权作出命令，让商业租户丧失租赁权。即便是高等法院在特殊期间之前已经做出了允许房东收回房屋的裁判，也概不例外要依此条文执行。</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住宅地产租赁</w:t>
      </w:r>
    </w:p>
    <w:p>
      <w:pPr>
        <w:numPr>
          <w:numId w:val="0"/>
        </w:numPr>
        <w:rPr>
          <w:rFonts w:hint="default"/>
          <w:b w:val="0"/>
          <w:bCs w:val="0"/>
          <w:lang w:val="en-US" w:eastAsia="zh-CN"/>
        </w:rPr>
      </w:pPr>
      <w:r>
        <w:rPr>
          <w:rFonts w:hint="default"/>
          <w:b w:val="0"/>
          <w:bCs w:val="0"/>
          <w:lang w:val="en-US" w:eastAsia="zh-CN"/>
        </w:rPr>
        <w:t>在新冠病毒特殊期间（针对住宅地产，期间是指法案通过日3月25日至当年9月30日，比商业地产多了三个月，政府也有权宣布将期限再行延长），一个房东要收回出租的房屋，相比以往的法律规定，要经历更长的期间和更繁琐的手续。具体如下：房东要发出具体的收回通知，写明出租人、承租人、房屋地址，表明要收回房屋的意图以及具体的原因，以及具体的收回日期。这个日期，必须是发出该通知之后的三个月。这个新增条文的关键点在于，法律将以往较短的通知期间强行规定为三个月。即便承租人不付房租，出租人也无法在三个月内顺利收回房屋。当然，房东在具备其他特殊理由的情况下，法院可以作出裁定突破这一规定（比如租客在恶意毁坏房屋）。这一规定，适用于多类住宅租赁（英国住宅租赁较为复杂，该法适用于protected tenancy/statutory tenancy/secure tenancy/flexible tenancy/assured tenancy/assure shorthold tenancy/introductory tenancy/demoted tenancy）</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(九) 其他内容</w:t>
      </w:r>
    </w:p>
    <w:p>
      <w:pPr>
        <w:numPr>
          <w:numId w:val="0"/>
        </w:numPr>
        <w:rPr>
          <w:rFonts w:hint="default"/>
          <w:b w:val="0"/>
          <w:bCs w:val="0"/>
          <w:lang w:val="en-US" w:eastAsia="zh-CN"/>
        </w:rPr>
      </w:pPr>
      <w:r>
        <w:rPr>
          <w:rFonts w:hint="default"/>
          <w:b w:val="0"/>
          <w:bCs w:val="0"/>
          <w:lang w:val="en-US" w:eastAsia="zh-CN"/>
        </w:rPr>
        <w:t>除以上主要内容之外，该法律还规定了推迟官员选举（避免聚集）、感染新冠病毒死者殡葬管理（修改有关死亡登记和管理的现行程序，比如简化火化所需要的证明材料等）等内容，因篇幅所限，就不一一介绍。</w:t>
      </w:r>
    </w:p>
    <w:p>
      <w:pPr>
        <w:numPr>
          <w:numId w:val="0"/>
        </w:numPr>
        <w:rPr>
          <w:rFonts w:hint="default"/>
          <w:b w:val="0"/>
          <w:bCs w:val="0"/>
          <w:lang w:val="en-US" w:eastAsia="zh-CN"/>
        </w:rPr>
      </w:pPr>
    </w:p>
    <w:p>
      <w:pPr>
        <w:numPr>
          <w:numId w:val="0"/>
        </w:numPr>
        <w:rPr>
          <w:rFonts w:hint="default"/>
          <w:b/>
          <w:bCs/>
          <w:lang w:val="en-US" w:eastAsia="zh-CN"/>
        </w:rPr>
      </w:pPr>
      <w:r>
        <w:rPr>
          <w:rFonts w:hint="default"/>
          <w:b/>
          <w:bCs/>
          <w:lang w:val="en-US" w:eastAsia="zh-CN"/>
        </w:rPr>
        <w:t>三、 法律实施与资金保障</w:t>
      </w:r>
    </w:p>
    <w:p>
      <w:pPr>
        <w:numPr>
          <w:numId w:val="0"/>
        </w:numPr>
        <w:rPr>
          <w:rFonts w:hint="default"/>
          <w:b w:val="0"/>
          <w:bCs w:val="0"/>
          <w:lang w:val="en-US" w:eastAsia="zh-CN"/>
        </w:rPr>
      </w:pPr>
      <w:r>
        <w:rPr>
          <w:rFonts w:hint="default"/>
          <w:b w:val="0"/>
          <w:bCs w:val="0"/>
          <w:lang w:val="en-US" w:eastAsia="zh-CN"/>
        </w:rPr>
        <w:t>《新冠病毒法》提及了许多对抗新冠病毒的有力措施，特别是维护民生、保障经济的措施，这些措施的执行，自然离不开钱。钱从哪里来？通过政府预算解决，当然，政府扩大债务，最终还是纳税人买单。</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2020年3月11日，英国财政大臣发表了预算声明。他提及冠状病毒是英国一代人面临的最严重的公共卫生挑战，因此需要许多方面的资金支持，比如医疗服务、为疫苗研究提供资金、购买医疗用品、为可能感染病毒的医务人员提供检测、解决医生和护士人员短缺、社会护理以及医院病床短缺等难题。另外，新冠病毒的控制措施会在英国产生直接的经济影响，包括无法继续工作、消费者支出减少、商业投资和出口降低等等，如果政府对此无动于衷，则会严重影响企业的生存与个人的生活。为此，预算案对于新冠病毒设定了总费用为120亿英镑的应对计划。通常情况下，预算案发布后，议会就预算案决议进行为期四天的辩论，每天的辩论都涉及不同的政策领域，如卫生、教育和国防。影子财政大臣也会作出回应。如果下议院在四天辩论结束时同意，预算决议可以立即生效。</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根据预算案，英国政府会在公共服务、个人、商业三方面有所应对：</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(一) 对公共服务的支持</w:t>
      </w:r>
    </w:p>
    <w:p>
      <w:pPr>
        <w:numPr>
          <w:numId w:val="0"/>
        </w:numPr>
        <w:rPr>
          <w:rFonts w:hint="default"/>
          <w:b w:val="0"/>
          <w:bCs w:val="0"/>
          <w:lang w:val="en-US" w:eastAsia="zh-CN"/>
        </w:rPr>
      </w:pPr>
      <w:r>
        <w:rPr>
          <w:rFonts w:hint="default"/>
          <w:b w:val="0"/>
          <w:bCs w:val="0"/>
          <w:lang w:val="en-US" w:eastAsia="zh-CN"/>
        </w:rPr>
        <w:t>新冠病毒应急基金</w:t>
      </w:r>
    </w:p>
    <w:p>
      <w:pPr>
        <w:numPr>
          <w:numId w:val="0"/>
        </w:numPr>
        <w:rPr>
          <w:rFonts w:hint="default"/>
          <w:b w:val="0"/>
          <w:bCs w:val="0"/>
          <w:lang w:val="en-US" w:eastAsia="zh-CN"/>
        </w:rPr>
      </w:pPr>
      <w:r>
        <w:rPr>
          <w:rFonts w:hint="default"/>
          <w:b w:val="0"/>
          <w:bCs w:val="0"/>
          <w:lang w:val="en-US" w:eastAsia="zh-CN"/>
        </w:rPr>
        <w:t>英国财政部正在创建一个应急基金，以确保NHS和其他公共服务拥有应对新冠病毒的影响所需的资金，最初的规模为50亿英镑，基金规模将随着情况发展而相应变化。</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研究和开发的资金</w:t>
      </w:r>
    </w:p>
    <w:p>
      <w:pPr>
        <w:numPr>
          <w:numId w:val="0"/>
        </w:numPr>
        <w:rPr>
          <w:rFonts w:hint="default"/>
          <w:b w:val="0"/>
          <w:bCs w:val="0"/>
          <w:lang w:val="en-US" w:eastAsia="zh-CN"/>
        </w:rPr>
      </w:pPr>
      <w:r>
        <w:rPr>
          <w:rFonts w:hint="default"/>
          <w:b w:val="0"/>
          <w:bCs w:val="0"/>
          <w:lang w:val="en-US" w:eastAsia="zh-CN"/>
        </w:rPr>
        <w:t>政府提供3000万英镑的新资金，以推进对该病毒的进一步快速研究，快速筛选潜在的治疗方法，并支持临床试验，以为治疗提供信息并改善患者预后。</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诊断测试的资金</w:t>
      </w:r>
    </w:p>
    <w:p>
      <w:pPr>
        <w:numPr>
          <w:numId w:val="0"/>
        </w:numPr>
        <w:rPr>
          <w:rFonts w:hint="default"/>
          <w:b w:val="0"/>
          <w:bCs w:val="0"/>
          <w:lang w:val="en-US" w:eastAsia="zh-CN"/>
        </w:rPr>
      </w:pPr>
      <w:r>
        <w:rPr>
          <w:rFonts w:hint="default"/>
          <w:b w:val="0"/>
          <w:bCs w:val="0"/>
          <w:lang w:val="en-US" w:eastAsia="zh-CN"/>
        </w:rPr>
        <w:t>政府将提供1000万英镑新资金，来提高对病毒的诊断测试和监视的能力。</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(二) 对个人的支持</w:t>
      </w:r>
    </w:p>
    <w:p>
      <w:pPr>
        <w:numPr>
          <w:numId w:val="0"/>
        </w:numPr>
        <w:rPr>
          <w:rFonts w:hint="default"/>
          <w:b w:val="0"/>
          <w:bCs w:val="0"/>
          <w:lang w:val="en-US" w:eastAsia="zh-CN"/>
        </w:rPr>
      </w:pPr>
      <w:r>
        <w:rPr>
          <w:rFonts w:hint="default"/>
          <w:b w:val="0"/>
          <w:bCs w:val="0"/>
          <w:lang w:val="en-US" w:eastAsia="zh-CN"/>
        </w:rPr>
        <w:t>预算宣布了一些措施，以支持因新冠病毒而无法工作的人们。一是法定病假支付（SSP），参见上文介绍。二是困难基金，英国政府将向英格兰地方政府提供5亿英镑的新赠款，以支持其所在地区的经济脆弱人士和家庭。</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(三) 对企业的支持</w:t>
      </w:r>
    </w:p>
    <w:p>
      <w:pPr>
        <w:numPr>
          <w:numId w:val="0"/>
        </w:numPr>
        <w:rPr>
          <w:rFonts w:hint="default"/>
          <w:b w:val="0"/>
          <w:bCs w:val="0"/>
          <w:lang w:val="en-US" w:eastAsia="zh-CN"/>
        </w:rPr>
      </w:pPr>
      <w:r>
        <w:rPr>
          <w:rFonts w:hint="default"/>
          <w:b w:val="0"/>
          <w:bCs w:val="0"/>
          <w:lang w:val="en-US" w:eastAsia="zh-CN"/>
        </w:rPr>
        <w:t>由于病毒的影响，某些企业可能会遇到成本增加或现金流中断的情况，因此必须采取措施为企业提供支持，以降低其成本、克服因疫情引起的现金流问题。</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法定病假工资补贴</w:t>
      </w:r>
    </w:p>
    <w:p>
      <w:pPr>
        <w:numPr>
          <w:numId w:val="0"/>
        </w:numPr>
        <w:rPr>
          <w:rFonts w:hint="default"/>
          <w:b w:val="0"/>
          <w:bCs w:val="0"/>
          <w:lang w:val="en-US" w:eastAsia="zh-CN"/>
        </w:rPr>
      </w:pPr>
      <w:r>
        <w:rPr>
          <w:rFonts w:hint="default"/>
          <w:b w:val="0"/>
          <w:bCs w:val="0"/>
          <w:lang w:val="en-US" w:eastAsia="zh-CN"/>
        </w:rPr>
        <w:t>对于企业为员工支付的法定病假工资，如果企业是中小型企业（雇员少于250名），政府将予以补贴。补贴限额为企业为每位员工支出的两周工资。企业应保留员工缺勤记录，但不应要求员工提供全科医生的记录。</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商业费率减免</w:t>
      </w:r>
    </w:p>
    <w:p>
      <w:pPr>
        <w:numPr>
          <w:numId w:val="0"/>
        </w:numPr>
        <w:rPr>
          <w:rFonts w:hint="default"/>
          <w:b w:val="0"/>
          <w:bCs w:val="0"/>
          <w:lang w:val="en-US" w:eastAsia="zh-CN"/>
        </w:rPr>
      </w:pPr>
      <w:r>
        <w:rPr>
          <w:rFonts w:hint="default"/>
          <w:b w:val="0"/>
          <w:bCs w:val="0"/>
          <w:lang w:val="en-US" w:eastAsia="zh-CN"/>
        </w:rPr>
        <w:t>商业费率（business rates），即政府对商业地产所收取的税金。为了支持受病毒影响的小型企业，政府将在2020-21年对其减少商业费率100％。这种优惠也将扩大到休闲和酒店业。</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小型企业赠款资金</w:t>
      </w:r>
    </w:p>
    <w:p>
      <w:pPr>
        <w:numPr>
          <w:numId w:val="0"/>
        </w:numPr>
        <w:rPr>
          <w:rFonts w:hint="default"/>
          <w:b w:val="0"/>
          <w:bCs w:val="0"/>
          <w:lang w:val="en-US" w:eastAsia="zh-CN"/>
        </w:rPr>
      </w:pPr>
      <w:r>
        <w:rPr>
          <w:rFonts w:hint="default"/>
          <w:b w:val="0"/>
          <w:bCs w:val="0"/>
          <w:lang w:val="en-US" w:eastAsia="zh-CN"/>
        </w:rPr>
        <w:t>英国政府认识到许多小型企业由于小型商业费率减免而很少支付或不支付商业费率。为了支持这些企业，政府将向英格兰地方政府提供22亿英镑的资金。</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税收支付时间优惠</w:t>
      </w:r>
    </w:p>
    <w:p>
      <w:pPr>
        <w:numPr>
          <w:numId w:val="0"/>
        </w:numPr>
        <w:rPr>
          <w:rFonts w:hint="default"/>
          <w:b w:val="0"/>
          <w:bCs w:val="0"/>
          <w:lang w:val="en-US" w:eastAsia="zh-CN"/>
        </w:rPr>
      </w:pPr>
      <w:r>
        <w:rPr>
          <w:rFonts w:hint="default"/>
          <w:b w:val="0"/>
          <w:bCs w:val="0"/>
          <w:lang w:val="en-US" w:eastAsia="zh-CN"/>
        </w:rPr>
        <w:t>英国政府将确保陷入财务困境并有未偿还税款的企业和自雇人士在其税务事务中获得支持。具体作法是允许他们与税务部门单独定制支付时间。如果企业在交税时遇到困难，税务部门也将免收滞纳金罚款和利息。</w:t>
      </w:r>
    </w:p>
    <w:p>
      <w:pPr>
        <w:numPr>
          <w:numId w:val="0"/>
        </w:numPr>
        <w:rPr>
          <w:rFonts w:hint="default"/>
          <w:b w:val="0"/>
          <w:bCs w:val="0"/>
          <w:lang w:val="en-US" w:eastAsia="zh-CN"/>
        </w:rPr>
      </w:pPr>
    </w:p>
    <w:p>
      <w:pPr>
        <w:numPr>
          <w:numId w:val="0"/>
        </w:numPr>
        <w:rPr>
          <w:rFonts w:hint="default"/>
          <w:b w:val="0"/>
          <w:bCs w:val="0"/>
          <w:lang w:val="en-US" w:eastAsia="zh-CN"/>
        </w:rPr>
      </w:pPr>
      <w:r>
        <w:rPr>
          <w:rFonts w:hint="default"/>
          <w:b w:val="0"/>
          <w:bCs w:val="0"/>
          <w:lang w:val="en-US" w:eastAsia="zh-CN"/>
        </w:rPr>
        <w:t>新冠病毒商业中断贷款计划</w:t>
      </w:r>
    </w:p>
    <w:p>
      <w:pPr>
        <w:numPr>
          <w:numId w:val="0"/>
        </w:numPr>
        <w:rPr>
          <w:rFonts w:hint="default"/>
          <w:b w:val="0"/>
          <w:bCs w:val="0"/>
          <w:lang w:val="en-US" w:eastAsia="zh-CN"/>
        </w:rPr>
      </w:pPr>
      <w:r>
        <w:rPr>
          <w:rFonts w:hint="default"/>
          <w:b w:val="0"/>
          <w:bCs w:val="0"/>
          <w:lang w:val="en-US" w:eastAsia="zh-CN"/>
        </w:rPr>
        <w:t>政府将启动由英国商业银行提供的新的临时性新冠病毒商业中断贷款计划，以支持企业获得银行贷款。值得提及的是，政府将为贷款银行提供每笔贷款80％的担保，以使贷方有更多信心继续为中小企业提供资金，而且这项担保是免费的。该计划将支持每笔不超过120万英镑的贷款。这一举措，可以说是政府与市场关系的重大颠覆。</w:t>
      </w:r>
    </w:p>
    <w:p>
      <w:pPr>
        <w:numPr>
          <w:numId w:val="0"/>
        </w:numPr>
        <w:rPr>
          <w:rFonts w:hint="default"/>
          <w:b w:val="0"/>
          <w:bCs w:val="0"/>
          <w:lang w:val="en-US" w:eastAsia="zh-CN"/>
        </w:rPr>
      </w:pPr>
    </w:p>
    <w:p>
      <w:pPr>
        <w:numPr>
          <w:numId w:val="0"/>
        </w:numPr>
        <w:rPr>
          <w:rFonts w:hint="eastAsia"/>
          <w:b/>
          <w:bCs/>
          <w:sz w:val="32"/>
          <w:szCs w:val="40"/>
          <w:lang w:val="en-US" w:eastAsia="zh-CN"/>
        </w:rPr>
      </w:pPr>
      <w:r>
        <w:rPr>
          <w:rFonts w:hint="eastAsia"/>
          <w:b/>
          <w:bCs/>
          <w:sz w:val="32"/>
          <w:szCs w:val="40"/>
          <w:lang w:val="en-US" w:eastAsia="zh-CN"/>
        </w:rPr>
        <w:t>美国：无健全的抗疫管理体制</w:t>
      </w:r>
    </w:p>
    <w:p>
      <w:pPr>
        <w:numPr>
          <w:numId w:val="0"/>
        </w:numPr>
        <w:rPr>
          <w:rFonts w:hint="default"/>
          <w:b/>
          <w:bCs/>
          <w:sz w:val="32"/>
          <w:szCs w:val="40"/>
          <w:lang w:val="en-US" w:eastAsia="zh-CN"/>
        </w:rPr>
      </w:pPr>
      <w:bookmarkStart w:id="0" w:name="_GoBack"/>
      <w:bookmarkEnd w:id="0"/>
    </w:p>
    <w:p>
      <w:pPr>
        <w:numPr>
          <w:numId w:val="0"/>
        </w:num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653EA2"/>
    <w:multiLevelType w:val="singleLevel"/>
    <w:tmpl w:val="32653EA2"/>
    <w:lvl w:ilvl="0" w:tentative="0">
      <w:start w:val="2"/>
      <w:numFmt w:val="chineseCounting"/>
      <w:suff w:val="space"/>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C2F43"/>
    <w:rsid w:val="04E00E86"/>
    <w:rsid w:val="13BD3BC7"/>
    <w:rsid w:val="156D4E90"/>
    <w:rsid w:val="1BEB6E63"/>
    <w:rsid w:val="20E806AD"/>
    <w:rsid w:val="22EB3E44"/>
    <w:rsid w:val="2FA91424"/>
    <w:rsid w:val="2FC9779E"/>
    <w:rsid w:val="36A54032"/>
    <w:rsid w:val="3AE677DD"/>
    <w:rsid w:val="4F406548"/>
    <w:rsid w:val="54162822"/>
    <w:rsid w:val="5E3A716C"/>
    <w:rsid w:val="5EA5689A"/>
    <w:rsid w:val="6B6D5964"/>
    <w:rsid w:val="7795537C"/>
    <w:rsid w:val="782D2816"/>
    <w:rsid w:val="7B167E15"/>
    <w:rsid w:val="7D1C2F43"/>
    <w:rsid w:val="7DC44802"/>
    <w:rsid w:val="7F515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2058</Words>
  <Characters>2144</Characters>
  <Lines>0</Lines>
  <Paragraphs>0</Paragraphs>
  <TotalTime>5</TotalTime>
  <ScaleCrop>false</ScaleCrop>
  <LinksUpToDate>false</LinksUpToDate>
  <CharactersWithSpaces>2144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2022-04-25T02:58:00Z</dcterms:created>
  <dc:creator>克卜勒</dc:creator>
  <cp:lastModifiedBy>克卜勒</cp:lastModifiedBy>
  <dcterms:modified xsi:type="dcterms:W3CDTF">2022-04-25T03:48:48Z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4CDA904F366340FF8729DBA78C45C48F</vt:lpwstr>
  </property>
</Properties>
</file>