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2.5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Same-device tab convergence: two tabs (or an iOS-frozen page revived later) share localStorage but keep separate in-memory copies, and a stale tab's save used to clobber everything a fresher tab had written. Any outside write is now adopted into memory immediately — via the cross-tab storage event and a check whenever the page becomes visible again — and re-rendered; adoption is deferred while the event form is open so it can't yank an editing session.</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miscAddress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(Misc only) Optional location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Bars span EXACTLY their time range: an event ending at 5:00 PM and the next starting at 5:00 PM sit flush, separated only by their own borders (a thin consistent seam) — never a phantom gap. (Earlier versions inset every bar by 2px per side while also enforcing a minimum width, so touching events sometimes showed a gap and sometimes didn't.) A 4px minimum width remains purely as a clickability floor for sub-15-minute slivers.</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Each trip renders as TWO lines, so the name is no longer squeezed by the action icons: line 1 holds the visibility checkbox, color dot, and the trip name at full remaining width; line 2 holds the action icons, aligned under the name. On mobile the icons grow to finger size (34×30px) and spread evenly across the row.</w:t>
      </w:r>
    </w:p>
    <w:p>
      <w:pPr>
        <w:pStyle w:val="ListBullet"/>
        <w:ind w:left="432"/>
      </w:pPr>
      <w:r>
        <w:rPr>
          <w:rFonts w:ascii="Arial" w:hAnsi="Arial"/>
          <w:i w:val="0"/>
          <w:sz w:val="22"/>
        </w:rPr>
        <w:t>Visibility checkbox (trip color) —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global 🐞 toggle at the bottom-left of the trip sidebar (state persisted in localStorage). The reasoning is captured whenever a New Event form opens, so the toggle works retroactively: if a suggested trip/time looks weird, enabling debug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 (optional)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(Misc) Optional name/address with autocomplete; 📍 icon links to Google Maps search. Dining and Sightseeing have equivalent fields.</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While the popover is open, the ← / → arrow keys step through the trip's events exactly like the ‹ › buttons (the photo lightbox keeps priority for arrows while it's open on top, and keystrokes aimed at an input field are ignored).</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and misc with a location set)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The buttons hide entirely while any pop-in is open (event preview popover, event form, Trip Summary, photo import, Sync, Share, or the photo lightbox) — they must never float on top of a modal — and reappear when it closes.</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t>misc_address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pStyle w:val="ListBullet"/>
        <w:ind w:left="432"/>
      </w:pPr>
      <w:r>
        <w:t>Robust record parsing: CSV files are split into records by a quote-aware parser (parseCSVRows) rather than by line, so multi-line descriptions — which are legal CSV inside quoted fields — survive round-trips intact. Both this import path and the GitHub Sync loader share the parser; naive line-splitting previously truncated such events’ descriptions and dropped every column after them (departure/arrival, photos, links).</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t>Distance-comparison widget: under the stats bar, the total driven distance is restated against a ladder of fun references, picking the most flattering tier — crossings of Colorado 🏔 (610 km), USA coast-to-coast 🇺🇸 (4,500 km), fraction of Earth’s circumference 🌍 (40,075 km), and progress toward the Moon 🌕 (384,400 km) — each with a progress bar and a single-line quip.</w:t>
      </w:r>
    </w:p>
    <w:p>
      <w:pPr>
        <w:pStyle w:val="ListBullet"/>
        <w:ind w:left="432"/>
      </w:pPr>
      <w:r>
        <w:t>Full-trip overview map: below the widget, one large Leaflet map (550px tall on desktop, 460px on mobile; per-leg maps stay 200px) draws every driving leg of the trip end to end — see Section 20.7.</w:t>
      </w:r>
    </w:p>
    <w:p>
      <w:pPr>
        <w:pStyle w:val="ListBullet"/>
        <w:ind w:left="432"/>
      </w:pPr>
      <w:r>
        <w:t>While any search or photo filter is active, the overview map, the distance widget, its note, and the full-route Maps button are hidden so results stay compact.</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t>Misc events with a location: pink address chip (matching the category color) with a “View on map” link.</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pStyle w:val="Heading2"/>
        <w:ind w:left="432"/>
      </w:pPr>
      <w:r>
        <w:t>14.7  Edit Mode</w:t>
      </w:r>
    </w:p>
    <w:p>
      <w:pPr>
        <w:ind w:left="432"/>
      </w:pPr>
      <w:r>
        <w:t>A 🖊 Edit button in the modal header (next to Print) toggles an in-place edit mode for the trip, turning the read-oriented summary into a light editor. It always starts OFF when the modal opens, and is hidden entirely in read-only shared views.</w:t>
      </w:r>
    </w:p>
    <w:p>
      <w:pPr>
        <w:pStyle w:val="ListBullet"/>
        <w:ind w:left="432"/>
      </w:pPr>
      <w:r>
        <w:t>Titles and descriptions become editable in place (contenteditable, plaintext-only): dashed outlines mark editable fields, focus shows a solid outline, and events without notes show an “Add notes…” placeholder. Enter commits a title (single-line), Escape reverts a field without closing the modal, and clicking away saves. Empty titles revert; a multi-day event’s title stays in sync across all its day cards; the calendar re-renders behind the modal and the summary’s search index absorbs the new text immediately.</w:t>
      </w:r>
    </w:p>
    <w:p>
      <w:pPr>
        <w:pStyle w:val="ListBullet"/>
        <w:ind w:left="432"/>
      </w:pPr>
      <w:r>
        <w:t>Every photo thumbnail gains a red ✕ badge; clicking it (after a confirm) removes the photo from the event and deletes the stored image from GitHub, surgically re-rendering only that event’s grid.</w:t>
      </w:r>
    </w:p>
    <w:p>
      <w:pPr>
        <w:pStyle w:val="ListBullet"/>
        <w:ind w:left="432"/>
      </w:pPr>
      <w:r>
        <w:t>Each event card gains a pencil button overlaid on the top-right corner of the title’s dashed edit box; it closes the summary and opens that event in the full event editor.</w:t>
      </w:r>
    </w:p>
    <w:p>
      <w:pPr>
        <w:pStyle w:val="ListBullet"/>
        <w:ind w:left="432"/>
      </w:pPr>
      <w:r>
        <w:t>Layout stability: toggling edit mode never shifts content. Thumbnails are display:block (no inline-baseline gap when wrapped for the ✕ badge), empty description slots permanently reserve their edit-mode height (collapsed only in print), and the pencil is an absolutely-positioned overlay that takes no layout space.</w:t>
      </w:r>
    </w:p>
    <w:p>
      <w:pPr>
        <w:spacing w:before="0" w:after="0"/>
      </w:pPr>
    </w:p>
    <w:p>
      <w:pPr>
        <w:pStyle w:val="Heading2"/>
      </w:pPr>
      <w:r>
        <w:t>14.8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measured from BELOW the fixed mobile header (calc(100dvh − header − 8px), dvh so iOS Safari's collapsing toolbars are handled): a flat 92vh once let a tall form slide its top rows — including the sticky nav/debug row — underneath the menu bar, unreachable. The sheet scrolls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The Sync modal shows ONE selection list immediately on open (no extra click needed): every local trip with its live verdict badge (Section 18.6) plus any trips that exist only on GitHub, each with a checkbox (plus select/deselect-all). Save and Load act directly on the checked trips, and each button stays DISABLED until at least one applicable trip is checked (Save needs a checked local trip; Load a checked trip that exists on GitHub). Selection resets each time the modal opens.</w:t>
      </w:r>
    </w:p>
    <w:p>
      <w:pPr>
        <w:pStyle w:val="ListBullet"/>
        <w:ind w:left="432"/>
      </w:pPr>
      <w:r>
        <w:rPr>
          <w:rFonts w:ascii="Arial" w:hAnsi="Arial"/>
          <w:i w:val="0"/>
          <w:sz w:val="22"/>
        </w:rPr>
        <w:t>Saving a trip that is remote-ahead or diverged (another device saved newer data) asks for explicit confirmation first, reminding that the overwritten version is archived to /data/history/.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 imports the trips checked in the modal's selection list (same format as local CSV import).</w:t>
      </w:r>
    </w:p>
    <w:p>
      <w:pPr>
        <w:pStyle w:val="ListBullet"/>
        <w:ind w:left="432"/>
      </w:pPr>
      <w:r>
        <w:rPr>
          <w:rFonts w:ascii="Arial" w:hAnsi="Arial"/>
          <w:i w:val="0"/>
          <w:sz w:val="22"/>
        </w:rPr>
        <w:t>Overriding loads are confirmed by PRESS-AND-HOLD on the Load button itself (replacing the old slide-to-confirm panel). Two-stage single-line label: at rest, a selection that would replace local copies makes the button read “⬇ Hold to load from GitHub” (details in the tooltip); WHILE the hold is active and the progress fill sweeps across the button (1.5s), the label switches to the concrete stakes — “⬇ Overwriting X trip(s)”, with a ⚠ when unsaved local edits are among them. The load fires only when the fill completes; releasing early cancels and restores the resting label, and a short tap prints a hint explaining the gesture. Selections that replace nothing local load on a plain click, no hold needed.</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2"/>
        <w:ind w:left="432"/>
      </w:pPr>
      <w:r>
        <w:t>18.7  Trip Renames — Cross-Device Propagation</w:t>
      </w:r>
    </w:p>
    <w:p>
      <w:pPr/>
      <w:r>
        <w:t>A trip’s CSV filename (its slug) is its cross-device identity, so renaming a trip would normally strand files and confuse other devices. Renames are instead made fully transparent:</w:t>
      </w:r>
    </w:p>
    <w:p>
      <w:pPr>
        <w:pStyle w:val="ListBullet"/>
        <w:ind w:left="432"/>
      </w:pPr>
      <w:r>
        <w:t>On the renaming device: the rename is instant and local. The sync fingerprint is carried from the old filename key to the new one, and the retired filename is queued on the trip (trip.prevFilenames).</w:t>
      </w:r>
    </w:p>
    <w:p>
      <w:pPr>
        <w:pStyle w:val="ListBullet"/>
        <w:ind w:left="432"/>
      </w:pPr>
      <w:r>
        <w:t>On that device’s next save (even a content-unchanged one): the CSV is written under the new name first; only then is the old file retired — archived to data/history/ (with a “-renamed” device tag) and deleted from data/ — and the rename appended to a shared ledger, data/renames.json ({old, new, newName, at}, newest mapping per source file wins, capped at 50 entries). A failed cleanup stays queued and retries on the next save.</w:t>
      </w:r>
    </w:p>
    <w:p>
      <w:pPr>
        <w:pStyle w:val="ListBullet"/>
        <w:ind w:left="432"/>
      </w:pPr>
      <w:r>
        <w:t>On every other device: whenever the periodic sync check (Section 18.6) finds that a previously-synced local trip’s file has vanished from the remote listing, it consults the ledger and renames its local copy to follow — automatically, carrying the sync fingerprint. A rename is only followed if the target file exists remotely, and never if it would collide with a different local trip already using that name.</w:t>
      </w:r>
    </w:p>
    <w:p>
      <w:pPr>
        <w:pStyle w:val="ListBullet"/>
        <w:ind w:left="432"/>
      </w:pPr>
      <w:r>
        <w:t>Honest verdicts after following: if the device’s content now equals the remote file it records an in-sync point; if it was clean before the rename it shows remote-ahead (the rename-save carried other edits); only real local edits produce diverged.</w:t>
      </w:r>
    </w:p>
    <w:p>
      <w:pPr>
        <w:pStyle w:val="ListBullet"/>
        <w:ind w:left="432"/>
      </w:pPr>
      <w:r>
        <w:t>Sharing follows too: the first save after a rename also migrates the trip’s public share — fresh data at the new slug and a redirect pointer at the old one (Section 19.2) — so distributed links keep working without anyone re-sharing.</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/shared/{slug}.json in the configured GitHub repository, reusing the same token as CSV sync. The slug is the trip’s CSV-filename key, so the share id is CANONICAL: one link per trip, identical from every device, and re-sharing refreshes the same file instead of minting a new one.</w:t>
      </w:r>
    </w:p>
    <w:p>
      <w:pPr>
        <w:pStyle w:val="ListBullet"/>
        <w:ind w:left="432"/>
      </w:pPr>
      <w:r>
        <w:rPr>
          <w:rFonts w:ascii="Arial" w:hAnsi="Arial"/>
          <w:i w:val="0"/>
          <w:sz w:val="22"/>
        </w:rPr>
        <w:t>The resulting URL is https://{owner}.github.io/{repo}/?share={slug} and is shown in a copyable share modal.</w:t>
      </w:r>
    </w:p>
    <w:p>
      <w:pPr>
        <w:pStyle w:val="ListBullet"/>
        <w:ind w:left="432"/>
      </w:pPr>
      <w:r>
        <w:t>Always fresh: every “Save to GitHub” also refreshes the shared payload of any trip that has ever been shared (identified by an existing canonical file or a legacy snapshot in /shared/), so everyone holding the link sees the latest synced data. Never-shared trips publish nothing. No-op refreshes are skipped by comparing payloads (ignoring generatedAt) to avoid commit churn.</w:t>
      </w:r>
    </w:p>
    <w:p>
      <w:pPr>
        <w:pStyle w:val="ListBullet"/>
        <w:ind w:left="432"/>
      </w:pPr>
      <w:r>
        <w:t>Renames: a renamed trip changes slug, so both Share and the save-time refresh leave a small {redirect: newSlug} pointer file at the old address; previously distributed links follow the trip to its new name. The last-used slug is remembered per trip (trip.shareSlug).</w:t>
      </w:r>
      <w:r>
        <w:t xml:space="preserve"> The migration is save-driven and works even if Share is never pressed again (see Section 18.7).</w:t>
      </w:r>
    </w:p>
    <w:p>
      <w:pPr>
        <w:pStyle w:val="ListBullet"/>
        <w:ind w:left="432"/>
      </w:pPr>
      <w:r>
        <w:t>Legacy links: share ids minted before this scheme were random {slug}-{8 hex} frozen snapshots, and many are in the wild. The viewer recognizes the pattern, tries the canonical live file FIRST, follows up to 3 redirect hops, and only falls back to the frozen legacy snapshot if no canonical file exists yet — so old links never break, and they automatically upgrade to live data after the owner’s next save or re-share of that trip.</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resolves the id as above and fetches the JSON payload from raw.githubusercontent.com (cache-busted, so viewers never see a CDN-stale copy) and enters read-only mode, ignoring any trips/events already saved in the visitor’s own localStorage. The browser tab title is set to the trip’s name instead of “Road Trip Planner.”</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r>
        <w:t xml:space="preserve"> The Trip Summary’s 🖊 Edit mode (Section 14.7) is likewise unavailable: the Edit button and per-event pencil buttons are hidden and the handlers no-op in read-only mode.</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pStyle w:val="Heading2"/>
      </w:pPr>
      <w:r>
        <w:t>20.7  Full-Trip Overview Map</w:t>
      </w:r>
    </w:p>
    <w:p>
      <w:pPr/>
      <w:r>
        <w:t>The Trip Summary also renders ONE overview map of the entire trip (container #leg-map-overview, excluded from the per-leg initializer), sized 550px tall on desktop and 460px on mobile, beneath the distance-comparison widget.</w:t>
      </w:r>
    </w:p>
    <w:p>
      <w:pPr>
        <w:pStyle w:val="ListBullet"/>
      </w:pPr>
      <w:r>
        <w:t>Every driving leg’s geocoded endpoints and OSRM geometry are drawn on the one map; legs still missing a route draw as dashed straight lines. Bounds accumulate via a plain loop (not spread — argument limits) and fit with padding; a cluster check rejects geocode outliers more than 1,500 miles from the trip’s point cluster rather than zooming out to a wrong continent.</w:t>
      </w:r>
    </w:p>
    <w:p>
      <w:pPr>
        <w:pStyle w:val="ListBullet"/>
      </w:pPr>
      <w:r>
        <w:t>Gap connectors: when one leg’s arrival differs from the next leg’s departure by more than a mile, a dotted gray connector joins them so the chain reads continuously without implying a driven road.</w:t>
      </w:r>
    </w:p>
    <w:p>
      <w:pPr>
        <w:pStyle w:val="ListBullet"/>
      </w:pPr>
      <w:r>
        <w:t>Stale-route validation: cached OSRM geometry is checked against the leg’s current endpoints (25-mile tolerance, routeMatchesEndpoints); mismatches — e.g. after editing addresses — are discarded and refetched automatically.</w:t>
      </w:r>
    </w:p>
    <w:p>
      <w:pPr>
        <w:pStyle w:val="ListBullet"/>
      </w:pPr>
      <w:r>
        <w:t>Loading UX: a progress counter (“Loading trip map… leg N/M”) plays during cold-cache loads, which are throttled at 1.1s per leg only when the geocoder is needed (300ms router-only). A ↺ button clears the trip’s geo and route caches and rebuilds; per-leg draw errors are isolated by try/catch. With debug mode on, a diagnostics box lists each leg’s resolution (route ✓(pts, endpoints) / fallback / reason skipped).</w:t>
      </w:r>
    </w:p>
    <w:p>
      <w:pPr>
        <w:pStyle w:val="ListBullet"/>
      </w:pPr>
      <w:r>
        <w:t>Each per-leg map keeps its own 200px embed; only the overview is large. The overview hides while search/photo filters are active (Section 14.2).</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first RETRIES a failed load a few times with increasing delays (2s/5s/12s), each attempt cache-busted with a query parameter: raw.githubusercontent serves (and caches!) 404s for freshly-uploaded files for several minutes, which once made photos synced from another device “vanish” everywhere — including on the uploading device after a refresh — while the files sat safely on GitHub. Only after the retries fail is the thumbnail removed from the DOM entirely (or its enclosing card in the event form) and the container collapsed if empty — the correct behavior for genuinely-deleted photos. The full-screen lightbox performs one cache-busted retry before advancing past a broken photo.</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pStyle w:val="ListBullet"/>
        <w:ind w:left="432"/>
      </w:pPr>
      <w:r>
        <w:t>Stable dropdowns: while photos are still processing, background re-renders of the review panel are DEFERRED whenever a &lt;select&gt; inside it currently has focus (the re-render used to destroy the open dropdown mid-choice). The pending render flushes on the select’s change or focusout, preserving scroll position and selections.</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