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1.1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start date pre-filled to clicked day; if the click was on a trip band, that trip is pre-selected.</w:t>
      </w:r>
    </w:p>
    <w:p>
      <w:pPr>
        <w:spacing w:before="0" w:after="0"/>
      </w:pPr>
    </w:p>
    <w:p>
      <w:pPr>
        <w:pStyle w:val="ListBullet"/>
        <w:ind w:left="432"/>
      </w:pPr>
      <w:r>
        <w:rPr>
          <w:rFonts w:ascii="Arial" w:hAnsi="Arial"/>
          <w:i w:val="0"/>
          <w:sz w:val="22"/>
        </w:rPr>
        <w:t>When editing an existing event, ‹ Prev and › Next buttons appear in the form header to cycle through all events in chronological order without closing the form. The buttons are disabled (grayed out) when there is no previous or next event.</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Action buttons: Edit and Delete.</w:t>
      </w:r>
    </w:p>
    <w:p>
      <w:pPr>
        <w:pStyle w:val="ListBullet"/>
        <w:ind w:left="432"/>
      </w:pPr>
      <w:r>
        <w:rPr>
          <w:rFonts w:ascii="Arial" w:hAnsi="Arial"/>
          <w:i w:val="0"/>
          <w:sz w:val="22"/>
        </w:rPr>
        <w:t>‹ Prev / Next › navigation buttons cycle through all events in chronological order without closing the popover. Buttons are grayed out at list boundaries. The popover repositions to stay within the viewport when navigating.</w:t>
      </w:r>
    </w:p>
    <w:p>
      <w:pPr>
        <w:pStyle w:val="ListBullet"/>
        <w:ind w:left="432"/>
      </w:pPr>
      <w:r>
        <w:rPr>
          <w:rFonts w:ascii="Arial" w:hAnsi="Arial"/>
          <w:i w:val="0"/>
          <w:sz w:val="22"/>
        </w:rPr>
        <w:t>Close button (✕) and click-outside both close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Each trip with at least one event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Lists all .csv files in /data/ and imports each one as a trip (same format as local CSV import).</w:t>
      </w:r>
    </w:p>
    <w:p>
      <w:pPr>
        <w:pStyle w:val="ListBullet"/>
        <w:ind w:left="432"/>
      </w:pPr>
      <w:r>
        <w:rPr>
          <w:rFonts w:ascii="Arial" w:hAnsi="Arial"/>
          <w:i w:val="0"/>
          <w:sz w:val="22"/>
        </w:rPr>
        <w:t>If trips already exist in localStorage, a warning panel is shown before proceeding. The user must confirm by completing a slide-to-confirm gesture (drag the thumb to the right end of the track).</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1"/>
      </w:pPr>
      <w:r>
        <w:t>19.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