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13-07-2020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Apoorva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CNSC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Python Program for Coin Change.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Certification:</w:t>
      </w:r>
    </w:p>
    <w:p>
      <w:pPr>
        <w:rPr>
          <w:rStyle w:val="5"/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Times New Roman" w:hAnsi="Times New Roman" w:cs="Times New Roman"/>
          <w:b w:val="0"/>
          <w:bCs w:val="0"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 Coding: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 for Coin Change.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  <w:r>
        <w:drawing>
          <wp:inline distT="0" distB="0" distL="0" distR="0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A8C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70F80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391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560</Characters>
  <Lines>4</Lines>
  <Paragraphs>1</Paragraphs>
  <TotalTime>31</TotalTime>
  <ScaleCrop>false</ScaleCrop>
  <LinksUpToDate>false</LinksUpToDate>
  <CharactersWithSpaces>657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2020-07-13T13:41:00Z</dcterms:created>
  <dc:creator>EMS</dc:creator>
  <cp:lastModifiedBy>APVOOR H P</cp:lastModifiedBy>
  <dcterms:modified xsi:type="dcterms:W3CDTF">2020-07-14T11:37:49Z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