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83"/>
        <w:gridCol w:w="656"/>
        <w:gridCol w:w="2039"/>
        <w:gridCol w:w="23"/>
        <w:gridCol w:w="242"/>
        <w:gridCol w:w="1619"/>
        <w:gridCol w:w="885"/>
        <w:gridCol w:w="2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Ms.Shilpa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  <w:t>Examples and Exercises on python.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"https://github.com/ashaapoorva/Application-of-Python-Programming-in-DA-and-DL"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https://github.com/ashaapoorva/Application-of-Python-Programming-in-DA-and-DL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2805" cy="2171700"/>
            <wp:effectExtent l="0" t="0" r="10795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https://github.com/ashaapoorva/pre-placement-training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2F9E6979"/>
    <w:rsid w:val="34BF2439"/>
    <w:rsid w:val="3E72061F"/>
    <w:rsid w:val="407469B1"/>
    <w:rsid w:val="469A4B57"/>
    <w:rsid w:val="473007BB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</TotalTime>
  <ScaleCrop>false</ScaleCrop>
  <LinksUpToDate>false</LinksUpToDate>
  <CharactersWithSpaces>1347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APVOOR H P</cp:lastModifiedBy>
  <dcterms:modified xsi:type="dcterms:W3CDTF">2020-06-20T13:34:39Z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