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7853" w14:textId="77777777" w:rsidR="002C2D73" w:rsidRDefault="005B3E17">
      <w:pPr>
        <w:pBdr>
          <w:bottom w:val="single" w:sz="6" w:space="0" w:color="000000"/>
        </w:pBdr>
        <w:spacing w:line="205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8"/>
          <w:szCs w:val="28"/>
        </w:rPr>
        <w:t>Apoorv Dixit</w:t>
      </w:r>
    </w:p>
    <w:p w14:paraId="1042C0F4" w14:textId="261A2BD6" w:rsidR="002C2D73" w:rsidRPr="009F7233" w:rsidRDefault="005C0CC6">
      <w:pPr>
        <w:spacing w:line="205" w:lineRule="atLeast"/>
        <w:rPr>
          <w:rFonts w:asciiTheme="minorHAnsi" w:eastAsia="Calibri" w:hAnsiTheme="minorHAnsi" w:cstheme="minorHAnsi"/>
          <w:sz w:val="19"/>
          <w:szCs w:val="19"/>
        </w:rPr>
      </w:pPr>
      <w:r>
        <w:rPr>
          <w:rFonts w:asciiTheme="minorHAnsi" w:eastAsia="Calibri" w:hAnsiTheme="minorHAnsi" w:cstheme="minorHAnsi"/>
          <w:sz w:val="19"/>
          <w:szCs w:val="19"/>
        </w:rPr>
        <w:t>Jersey City, NJ</w:t>
      </w:r>
      <w:r w:rsidR="005B3E17" w:rsidRPr="009F7233">
        <w:rPr>
          <w:rFonts w:asciiTheme="minorHAnsi" w:eastAsia="Calibri" w:hAnsiTheme="minorHAnsi" w:cstheme="minorHAnsi"/>
          <w:sz w:val="19"/>
          <w:szCs w:val="19"/>
        </w:rPr>
        <w:t> </w:t>
      </w:r>
      <w:r w:rsidR="005B3E17" w:rsidRPr="009F7233">
        <w:rPr>
          <w:rFonts w:asciiTheme="minorHAnsi" w:eastAsia="Calibri" w:hAnsiTheme="minorHAnsi" w:cstheme="minorHAnsi"/>
          <w:color w:val="000000"/>
          <w:sz w:val="19"/>
          <w:szCs w:val="19"/>
        </w:rPr>
        <w:t>| </w:t>
      </w:r>
      <w:r>
        <w:rPr>
          <w:rFonts w:asciiTheme="minorHAnsi" w:eastAsia="Calibri" w:hAnsiTheme="minorHAnsi" w:cstheme="minorHAnsi"/>
          <w:color w:val="000000"/>
          <w:sz w:val="19"/>
          <w:szCs w:val="19"/>
        </w:rPr>
        <w:t>+1 (</w:t>
      </w:r>
      <w:r w:rsidR="005B3E17" w:rsidRPr="009F7233">
        <w:rPr>
          <w:rFonts w:asciiTheme="minorHAnsi" w:eastAsia="Calibri" w:hAnsiTheme="minorHAnsi" w:cstheme="minorHAnsi"/>
          <w:sz w:val="19"/>
          <w:szCs w:val="19"/>
        </w:rPr>
        <w:t>213</w:t>
      </w:r>
      <w:r>
        <w:rPr>
          <w:rFonts w:asciiTheme="minorHAnsi" w:eastAsia="Calibri" w:hAnsiTheme="minorHAnsi" w:cstheme="minorHAnsi"/>
          <w:sz w:val="19"/>
          <w:szCs w:val="19"/>
        </w:rPr>
        <w:t xml:space="preserve">) </w:t>
      </w:r>
      <w:r w:rsidR="005B3E17" w:rsidRPr="009F7233">
        <w:rPr>
          <w:rFonts w:asciiTheme="minorHAnsi" w:eastAsia="Calibri" w:hAnsiTheme="minorHAnsi" w:cstheme="minorHAnsi"/>
          <w:sz w:val="19"/>
          <w:szCs w:val="19"/>
        </w:rPr>
        <w:t>574</w:t>
      </w:r>
      <w:r w:rsidR="005B3E17" w:rsidRPr="005C0CC6">
        <w:rPr>
          <w:rFonts w:ascii="Calibri" w:eastAsia="Calibri" w:hAnsi="Calibri" w:cs="Calibri"/>
          <w:sz w:val="19"/>
          <w:szCs w:val="19"/>
        </w:rPr>
        <w:noBreakHyphen/>
        <w:t>5136 </w:t>
      </w:r>
      <w:r w:rsidR="005B3E17" w:rsidRPr="005C0CC6">
        <w:rPr>
          <w:rFonts w:ascii="Calibri" w:eastAsia="Calibri" w:hAnsi="Calibri" w:cs="Calibri"/>
          <w:color w:val="000000"/>
          <w:sz w:val="19"/>
          <w:szCs w:val="19"/>
        </w:rPr>
        <w:t>| </w:t>
      </w:r>
      <w:r w:rsidRPr="005C0CC6">
        <w:rPr>
          <w:rFonts w:ascii="Calibri" w:hAnsi="Calibri" w:cs="Calibri"/>
          <w:sz w:val="19"/>
          <w:szCs w:val="19"/>
        </w:rPr>
        <w:t>apoorvdixit619@gmail.com</w:t>
      </w:r>
      <w:r w:rsidR="005B3E17" w:rsidRPr="005C0CC6">
        <w:rPr>
          <w:rFonts w:ascii="Calibri" w:eastAsia="Calibri" w:hAnsi="Calibri" w:cs="Calibri"/>
          <w:sz w:val="19"/>
          <w:szCs w:val="19"/>
        </w:rPr>
        <w:t> </w:t>
      </w:r>
      <w:r w:rsidR="005B3E17" w:rsidRPr="005C0CC6">
        <w:rPr>
          <w:rFonts w:ascii="Calibri" w:eastAsia="Calibri" w:hAnsi="Calibri" w:cs="Calibri"/>
          <w:color w:val="000000"/>
          <w:sz w:val="19"/>
          <w:szCs w:val="19"/>
        </w:rPr>
        <w:t>| </w:t>
      </w:r>
      <w:hyperlink r:id="rId5" w:history="1">
        <w:r w:rsidR="002C2D73" w:rsidRPr="005C0CC6">
          <w:rPr>
            <w:rFonts w:ascii="Calibri" w:eastAsia="Calibri" w:hAnsi="Calibri" w:cs="Calibri"/>
            <w:color w:val="000000"/>
            <w:sz w:val="19"/>
            <w:szCs w:val="19"/>
          </w:rPr>
          <w:t>linkedin.com/in/apoorvdixit9</w:t>
        </w:r>
      </w:hyperlink>
      <w:r>
        <w:rPr>
          <w:rFonts w:ascii="Calibri" w:hAnsi="Calibri" w:cs="Calibri"/>
          <w:sz w:val="19"/>
          <w:szCs w:val="19"/>
        </w:rPr>
        <w:t xml:space="preserve"> | </w:t>
      </w:r>
      <w:r w:rsidRPr="005C0CC6">
        <w:rPr>
          <w:rFonts w:ascii="Calibri" w:hAnsi="Calibri" w:cs="Calibri"/>
          <w:sz w:val="19"/>
          <w:szCs w:val="19"/>
        </w:rPr>
        <w:t>github.com/apoorvdixit99</w:t>
      </w:r>
    </w:p>
    <w:p w14:paraId="6BF0F7FA" w14:textId="77777777" w:rsidR="002C2D73" w:rsidRPr="009F7233" w:rsidRDefault="002C2D73">
      <w:pPr>
        <w:rPr>
          <w:rFonts w:asciiTheme="minorHAnsi" w:eastAsia="Calibri" w:hAnsiTheme="minorHAnsi" w:cstheme="minorHAnsi"/>
          <w:sz w:val="19"/>
          <w:szCs w:val="19"/>
        </w:rPr>
      </w:pPr>
    </w:p>
    <w:p w14:paraId="5508903F" w14:textId="77777777" w:rsidR="002C2D73" w:rsidRPr="009F7233" w:rsidRDefault="005B3E17">
      <w:pPr>
        <w:pBdr>
          <w:bottom w:val="single" w:sz="6" w:space="0" w:color="000000"/>
        </w:pBdr>
        <w:spacing w:line="200" w:lineRule="atLeast"/>
        <w:rPr>
          <w:rFonts w:asciiTheme="minorHAnsi" w:eastAsia="Calibri" w:hAnsiTheme="minorHAnsi" w:cstheme="minorHAnsi"/>
          <w:b/>
          <w:bCs/>
          <w:caps/>
          <w:sz w:val="19"/>
          <w:szCs w:val="19"/>
        </w:rPr>
      </w:pPr>
      <w:r w:rsidRPr="009F7233">
        <w:rPr>
          <w:rFonts w:asciiTheme="minorHAnsi" w:eastAsia="Calibri" w:hAnsiTheme="minorHAnsi" w:cstheme="minorHAnsi"/>
          <w:b/>
          <w:bCs/>
          <w:caps/>
          <w:sz w:val="19"/>
          <w:szCs w:val="19"/>
        </w:rPr>
        <w:t>experience</w:t>
      </w:r>
    </w:p>
    <w:p w14:paraId="3BEFC3F1" w14:textId="2A75AA70" w:rsidR="00487B1E" w:rsidRPr="00E21B94" w:rsidRDefault="00487B1E" w:rsidP="00487B1E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JPMorgan Chase &amp; Co.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Jun 202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>5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>Present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| Jersey City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, 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>NJ</w:t>
      </w:r>
    </w:p>
    <w:p w14:paraId="783CD20F" w14:textId="7FDF37EB" w:rsidR="00487B1E" w:rsidRPr="00487B1E" w:rsidRDefault="00487B1E" w:rsidP="00487B1E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Quantitative Analy</w:t>
      </w:r>
      <w:r>
        <w:rPr>
          <w:rStyle w:val="fs13fw6overflow-hidden"/>
          <w:rFonts w:asciiTheme="minorHAnsi" w:eastAsia="Calibri" w:hAnsiTheme="minorHAnsi" w:cstheme="minorHAnsi"/>
          <w:sz w:val="18"/>
          <w:szCs w:val="18"/>
        </w:rPr>
        <w:t>tics</w:t>
      </w: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>
        <w:rPr>
          <w:rStyle w:val="fs13fw6overflow-hidden"/>
          <w:rFonts w:asciiTheme="minorHAnsi" w:eastAsia="Calibri" w:hAnsiTheme="minorHAnsi" w:cstheme="minorHAnsi"/>
          <w:sz w:val="18"/>
          <w:szCs w:val="18"/>
        </w:rPr>
        <w:t>Associate</w:t>
      </w: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487B1E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</w:p>
    <w:p w14:paraId="7D412ABC" w14:textId="5D92AFCC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>Architected and productionized a GPT-5 (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AzureOpenAI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) + Ensemble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RAG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system (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LangChain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, Chroma Vector DB, BM25, Parent Document Retriever) to auto-generate structured risk review drafts from </w:t>
      </w:r>
      <w:proofErr w:type="gramStart"/>
      <w:r w:rsidRPr="00487B1E">
        <w:rPr>
          <w:rFonts w:asciiTheme="minorHAnsi" w:eastAsia="Calibri" w:hAnsiTheme="minorHAnsi" w:cstheme="minorHAnsi"/>
          <w:sz w:val="18"/>
          <w:szCs w:val="18"/>
        </w:rPr>
        <w:t>80-400 page</w:t>
      </w:r>
      <w:proofErr w:type="gram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model documents, reducing enterprise model review cycle time by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33%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(3 months to 2 months) across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500+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analysts.</w:t>
      </w:r>
    </w:p>
    <w:p w14:paraId="13976D58" w14:textId="77777777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Implemented a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TabTransformer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in </w:t>
      </w:r>
      <w:proofErr w:type="spellStart"/>
      <w:r w:rsidRPr="00487B1E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on 300K loan records (11.5:1 imbalance), benchmarking against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Logistic Regression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(0.58 ROC-AUC) and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XGBoost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(0.65), achieving 0.61 ROC-AUC while evaluating attention-based feature interaction learning for credit risk modeling</w:t>
      </w:r>
    </w:p>
    <w:p w14:paraId="21A37A35" w14:textId="37820F73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Conducted assessment of a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Regression-based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Auto loans recovery forecasting model (20K records) supporting an $85B auto-loans portfolio, executing marginal vs conditional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R²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analysis,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KS/CSI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stability tests,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VIF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multicollinearity checks,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heteroskedasticity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diagnostics, and </w:t>
      </w:r>
      <w:proofErr w:type="spellStart"/>
      <w:r w:rsidRPr="00487B1E">
        <w:rPr>
          <w:rFonts w:asciiTheme="minorHAnsi" w:eastAsia="Calibri" w:hAnsiTheme="minorHAnsi" w:cstheme="minorHAnsi"/>
          <w:sz w:val="18"/>
          <w:szCs w:val="18"/>
        </w:rPr>
        <w:t>backtesting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to surface structural risks prior to CCAR-aligned regulatory review</w:t>
      </w:r>
    </w:p>
    <w:p w14:paraId="50F65568" w14:textId="77777777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Reconstructed and audited an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XGBoost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regression pipeline (20K datapoints) predicting 5 venture finance metrics using log transforms, k-fold CV, Random Search hyperparameter tuning, Recursive Feature Elimination, and SHAP explainability, identifying 7 risks before publication</w:t>
      </w:r>
    </w:p>
    <w:p w14:paraId="349A6EA5" w14:textId="394B4F0A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>Engineered a concurrent API-driven reporting service (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Pandas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,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Multithreading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487B1E">
        <w:rPr>
          <w:rFonts w:asciiTheme="minorHAnsi" w:eastAsia="Calibri" w:hAnsiTheme="minorHAnsi" w:cstheme="minorHAnsi"/>
          <w:sz w:val="18"/>
          <w:szCs w:val="18"/>
        </w:rPr>
        <w:t>OpenPyXL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>) that automated 7 daily financial exports into a unified multi-sheet workbook, cutting turnaround time from 45 minutes to</w:t>
      </w:r>
      <w:r>
        <w:rPr>
          <w:rFonts w:asciiTheme="minorHAnsi" w:eastAsia="Calibri" w:hAnsiTheme="minorHAnsi" w:cstheme="minorHAnsi"/>
          <w:sz w:val="18"/>
          <w:szCs w:val="18"/>
        </w:rPr>
        <w:t xml:space="preserve"> &lt;1 </w:t>
      </w:r>
      <w:r w:rsidRPr="00487B1E">
        <w:rPr>
          <w:rFonts w:asciiTheme="minorHAnsi" w:eastAsia="Calibri" w:hAnsiTheme="minorHAnsi" w:cstheme="minorHAnsi"/>
          <w:sz w:val="18"/>
          <w:szCs w:val="18"/>
        </w:rPr>
        <w:t>minute (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98% efficiency gain</w:t>
      </w:r>
      <w:r w:rsidRPr="00487B1E">
        <w:rPr>
          <w:rFonts w:asciiTheme="minorHAnsi" w:eastAsia="Calibri" w:hAnsiTheme="minorHAnsi" w:cstheme="minorHAnsi"/>
          <w:sz w:val="18"/>
          <w:szCs w:val="18"/>
        </w:rPr>
        <w:t>) with retry logic and request deduplication</w:t>
      </w:r>
    </w:p>
    <w:p w14:paraId="39D540AE" w14:textId="77777777" w:rsidR="00487B1E" w:rsidRDefault="00487B1E" w:rsidP="00562CF9">
      <w:pPr>
        <w:tabs>
          <w:tab w:val="right" w:pos="10800"/>
        </w:tabs>
        <w:spacing w:line="200" w:lineRule="atLeast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</w:p>
    <w:p w14:paraId="28205DFF" w14:textId="27E26DC9" w:rsidR="00562CF9" w:rsidRPr="00E21B94" w:rsidRDefault="00562CF9" w:rsidP="00562CF9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JPMorgan</w:t>
      </w:r>
      <w:r w:rsidR="00BA0A07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</w:t>
      </w:r>
      <w:r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Chase</w:t>
      </w:r>
      <w:r w:rsidR="00BA0A07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&amp; Co.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487B1E"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Jun 2024</w:t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487B1E"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487B1E"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Aug 2024</w:t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|</w:t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Jersey City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, 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>NJ</w:t>
      </w:r>
    </w:p>
    <w:p w14:paraId="7CC2D427" w14:textId="6817583F" w:rsidR="00562CF9" w:rsidRPr="00487B1E" w:rsidRDefault="00562CF9" w:rsidP="00562CF9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Quantitative Analyst Intern</w:t>
      </w:r>
      <w:r w:rsidR="008D7673"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487B1E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</w:p>
    <w:p w14:paraId="3BE4BF20" w14:textId="77777777" w:rsidR="00487B1E" w:rsidRDefault="00487B1E" w:rsidP="00487B1E">
      <w:pPr>
        <w:pStyle w:val="ListParagraph"/>
        <w:numPr>
          <w:ilvl w:val="0"/>
          <w:numId w:val="17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>Built and productionized an LLM-driven Named Entity Recognition benchmarking system (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 xml:space="preserve">GPT-4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AzureOpenAI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487B1E">
        <w:rPr>
          <w:rFonts w:asciiTheme="minorHAnsi" w:eastAsia="Calibri" w:hAnsiTheme="minorHAnsi" w:cstheme="minorHAnsi"/>
          <w:sz w:val="18"/>
          <w:szCs w:val="18"/>
        </w:rPr>
        <w:t>PyMuPDF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) to evaluate 8 data extraction models on structured document parsing tasks, achieving 94% F1 on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CoNLL-2003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and establishing a standardized evaluation framework deployed via internal hosting for cross-model performance comparison</w:t>
      </w:r>
    </w:p>
    <w:p w14:paraId="38ED8C89" w14:textId="4D2FBFFA" w:rsidR="00487B1E" w:rsidRPr="00487B1E" w:rsidRDefault="00487B1E" w:rsidP="00487B1E">
      <w:pPr>
        <w:pStyle w:val="ListParagraph"/>
        <w:numPr>
          <w:ilvl w:val="0"/>
          <w:numId w:val="17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>Developed a computer vision–based stress testing engine (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OpenCV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487B1E">
        <w:rPr>
          <w:rFonts w:asciiTheme="minorHAnsi" w:eastAsia="Calibri" w:hAnsiTheme="minorHAnsi" w:cstheme="minorHAnsi"/>
          <w:sz w:val="18"/>
          <w:szCs w:val="18"/>
        </w:rPr>
        <w:t>PyMuPDF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) that generated 10+ noisy document variations per input to evaluate robustness of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8 data extraction models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and quantify performance degradation under real-world noise conditions.</w:t>
      </w:r>
    </w:p>
    <w:p w14:paraId="1F5120B2" w14:textId="5DFC73A6" w:rsidR="00CA7889" w:rsidRPr="00CA7889" w:rsidRDefault="00562CF9" w:rsidP="00487B1E">
      <w:pPr>
        <w:spacing w:line="140" w:lineRule="atLeast"/>
        <w:rPr>
          <w:rFonts w:asciiTheme="minorHAnsi" w:eastAsia="Calibri" w:hAnsiTheme="minorHAnsi" w:cstheme="minorHAnsi"/>
          <w:sz w:val="18"/>
          <w:szCs w:val="18"/>
        </w:rPr>
      </w:pPr>
      <w:r w:rsidRPr="00BB4F46">
        <w:rPr>
          <w:rFonts w:asciiTheme="minorHAnsi" w:eastAsia="Calibri" w:hAnsiTheme="minorHAnsi" w:cstheme="minorHAnsi"/>
          <w:sz w:val="18"/>
          <w:szCs w:val="18"/>
        </w:rPr>
        <w:t> </w:t>
      </w:r>
    </w:p>
    <w:p w14:paraId="449299AD" w14:textId="2DF3A165" w:rsidR="002C2D73" w:rsidRPr="00E21B94" w:rsidRDefault="005B3E17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E21B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Siemens Digital Industries Software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Jul 2021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Jul 2023</w:t>
      </w:r>
      <w:r w:rsidR="005C0CC6">
        <w:rPr>
          <w:rStyle w:val="fs13fw4"/>
          <w:rFonts w:asciiTheme="minorHAnsi" w:eastAsia="Calibri" w:hAnsiTheme="minorHAnsi" w:cstheme="minorHAnsi"/>
          <w:sz w:val="18"/>
          <w:szCs w:val="18"/>
        </w:rPr>
        <w:t xml:space="preserve"> | 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Pune, India</w:t>
      </w:r>
    </w:p>
    <w:p w14:paraId="471E650D" w14:textId="26897AD4" w:rsidR="002C2D73" w:rsidRPr="005C0CC6" w:rsidRDefault="005C0CC6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Associate </w:t>
      </w:r>
      <w:r w:rsidR="005B3E17"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Software Engineer</w:t>
      </w:r>
      <w:r w:rsidR="005B3E17"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</w:p>
    <w:p w14:paraId="5EC379F3" w14:textId="77777777" w:rsidR="005C0CC6" w:rsidRDefault="005C0CC6" w:rsidP="005C0CC6">
      <w:pPr>
        <w:pStyle w:val="ListParagraph"/>
        <w:numPr>
          <w:ilvl w:val="0"/>
          <w:numId w:val="16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Designed a two-stage AI pipeline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 xml:space="preserve">(OpenCV + Tesseract/Google Vision OCR + </w:t>
      </w:r>
      <w:proofErr w:type="spellStart"/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SpaCy</w:t>
      </w:r>
      <w:proofErr w:type="spellEnd"/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/BERT NER)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to convert scanned PDF manufacturing drawings into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SolidEdge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-native 2D CAD files by extracting geometric primitives (73% shape accuracy) and metadata tables (90% NER accuracy), integrating outputs via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SolidEdge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APIs to prototype a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top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customer-requested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automation feature in the CAD modeling domain</w:t>
      </w:r>
    </w:p>
    <w:p w14:paraId="4A538988" w14:textId="77777777" w:rsidR="005C0CC6" w:rsidRDefault="005C0CC6" w:rsidP="005C0CC6">
      <w:pPr>
        <w:pStyle w:val="ListParagraph"/>
        <w:numPr>
          <w:ilvl w:val="0"/>
          <w:numId w:val="16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Developed an early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GPT-3.5-powered conversational assistant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integrated into a web-based CAD editor (Zel-X) that leveraged help documentation to guide users through complex modeling workflows, prototyping an LLM-driven support interface to improve user experience</w:t>
      </w:r>
    </w:p>
    <w:p w14:paraId="759ED9EC" w14:textId="242569AB" w:rsidR="005C0CC6" w:rsidRPr="005C0CC6" w:rsidRDefault="005C0CC6" w:rsidP="005C0CC6">
      <w:pPr>
        <w:pStyle w:val="ListParagraph"/>
        <w:numPr>
          <w:ilvl w:val="0"/>
          <w:numId w:val="16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Delivered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9 new features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across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7 repositories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for Zel-X and Xcelerator Share, two cloud-based CAD SaaS platforms built with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VueJS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ExpressJS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and Siemens Web Framework, while resolving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50+ high-severity issues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in collaboration with offshore teams and increasing automated test coverage to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98%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using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Jest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within an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Agile SCRUM environment</w:t>
      </w:r>
    </w:p>
    <w:p w14:paraId="37E79608" w14:textId="6BF6C98B" w:rsidR="002C2D73" w:rsidRPr="00E21B94" w:rsidRDefault="005B3E17">
      <w:pPr>
        <w:spacing w:line="140" w:lineRule="atLeast"/>
        <w:rPr>
          <w:rFonts w:asciiTheme="minorHAnsi" w:eastAsia="Calibri" w:hAnsiTheme="minorHAnsi" w:cstheme="minorHAnsi"/>
          <w:sz w:val="18"/>
          <w:szCs w:val="18"/>
        </w:rPr>
      </w:pPr>
      <w:r w:rsidRPr="00E21B94">
        <w:rPr>
          <w:rFonts w:asciiTheme="minorHAnsi" w:eastAsia="Calibri" w:hAnsiTheme="minorHAnsi" w:cstheme="minorHAnsi"/>
          <w:sz w:val="18"/>
          <w:szCs w:val="18"/>
        </w:rPr>
        <w:t> </w:t>
      </w:r>
    </w:p>
    <w:p w14:paraId="4A737038" w14:textId="3FF9355C" w:rsidR="002C2D73" w:rsidRPr="00E21B94" w:rsidRDefault="005B3E17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proofErr w:type="spellStart"/>
      <w:r w:rsidRPr="00E21B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BizAmica</w:t>
      </w:r>
      <w:proofErr w:type="spellEnd"/>
      <w:r w:rsidRPr="00E21B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Software Pvt</w:t>
      </w:r>
      <w:r w:rsidR="00143A92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.</w:t>
      </w:r>
      <w:r w:rsidRPr="00E21B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Ltd</w:t>
      </w:r>
      <w:r w:rsidR="00143A92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.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5C0CC6"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Aug 2020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Mar 2021</w:t>
      </w:r>
      <w:r w:rsidR="005C0CC6">
        <w:rPr>
          <w:rStyle w:val="fs13fw4"/>
          <w:rFonts w:asciiTheme="minorHAnsi" w:eastAsia="Calibri" w:hAnsiTheme="minorHAnsi" w:cstheme="minorHAnsi"/>
          <w:sz w:val="18"/>
          <w:szCs w:val="18"/>
        </w:rPr>
        <w:t xml:space="preserve"> | 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Pune, India</w:t>
      </w:r>
    </w:p>
    <w:p w14:paraId="49A500D7" w14:textId="08A7FB03" w:rsidR="002C2D73" w:rsidRPr="005C0CC6" w:rsidRDefault="005B3E17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Machine Learning Intern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</w:p>
    <w:p w14:paraId="4EBA418D" w14:textId="7876AE6D" w:rsidR="002C2D73" w:rsidRPr="005C0CC6" w:rsidRDefault="005C0CC6" w:rsidP="00061EA5">
      <w:pPr>
        <w:numPr>
          <w:ilvl w:val="0"/>
          <w:numId w:val="2"/>
        </w:numPr>
        <w:spacing w:line="140" w:lineRule="atLeast"/>
        <w:ind w:left="375" w:hanging="385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Engineered and productionized an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OCR + NER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pipeline (Google Vision API, Tesseract,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SpaCy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/BERT, Regex) to extract named entities with bounding boxes from 20-50 page scanned legal PDFs (150 documents), achieving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75% F1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and integrating into the flagship software to accelerate structured information extraction for insurance litigation workflows</w:t>
      </w:r>
      <w:r w:rsidR="005B3E17" w:rsidRPr="005C0CC6">
        <w:rPr>
          <w:rFonts w:asciiTheme="minorHAnsi" w:eastAsia="Calibri" w:hAnsiTheme="minorHAnsi" w:cstheme="minorHAnsi"/>
          <w:sz w:val="18"/>
          <w:szCs w:val="18"/>
        </w:rPr>
        <w:t> </w:t>
      </w:r>
    </w:p>
    <w:p w14:paraId="55862440" w14:textId="77777777" w:rsidR="005C0CC6" w:rsidRDefault="005C0CC6">
      <w:pPr>
        <w:tabs>
          <w:tab w:val="right" w:pos="10800"/>
        </w:tabs>
        <w:spacing w:line="200" w:lineRule="atLeast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</w:p>
    <w:p w14:paraId="6AB76A1D" w14:textId="7C0E8EB8" w:rsidR="002C2D73" w:rsidRPr="00E21B94" w:rsidRDefault="005B3E17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E21B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Center for Development of Advanced Computin</w:t>
      </w:r>
      <w:r w:rsidR="0016238C" w:rsidRPr="00E21B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g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Feb 2020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May 2020</w:t>
      </w:r>
      <w:r w:rsidR="005C0CC6">
        <w:rPr>
          <w:rStyle w:val="fs13fw4"/>
          <w:rFonts w:asciiTheme="minorHAnsi" w:eastAsia="Calibri" w:hAnsiTheme="minorHAnsi" w:cstheme="minorHAnsi"/>
          <w:sz w:val="18"/>
          <w:szCs w:val="18"/>
        </w:rPr>
        <w:t xml:space="preserve"> | 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Pune, India</w:t>
      </w:r>
    </w:p>
    <w:p w14:paraId="196EBBA5" w14:textId="59128420" w:rsidR="002C2D73" w:rsidRPr="005C0CC6" w:rsidRDefault="005B3E17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Research</w:t>
      </w:r>
      <w:r w:rsid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and Development</w:t>
      </w: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Intern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</w:p>
    <w:p w14:paraId="555354B0" w14:textId="77777777" w:rsidR="005C0CC6" w:rsidRPr="005C0CC6" w:rsidRDefault="005C0CC6" w:rsidP="005C0CC6">
      <w:pPr>
        <w:pStyle w:val="ListParagraph"/>
        <w:numPr>
          <w:ilvl w:val="0"/>
          <w:numId w:val="15"/>
        </w:numPr>
        <w:spacing w:line="16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Evaluated multiple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face embedding architectures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on the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VGGFace2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dataset to benchmark clustering separability (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t-SNE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visualization) and inference latency for large-scale face recognition, conducting embedding distribution analysis and runtime profiling to select </w:t>
      </w:r>
      <w:proofErr w:type="spellStart"/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FaceNet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as the production candidate for in-house identity matching systems</w:t>
      </w:r>
    </w:p>
    <w:p w14:paraId="45392BA5" w14:textId="003A3D6E" w:rsidR="002C2D73" w:rsidRPr="005C0CC6" w:rsidRDefault="005C0CC6" w:rsidP="005C0CC6">
      <w:pPr>
        <w:pStyle w:val="ListParagraph"/>
        <w:numPr>
          <w:ilvl w:val="0"/>
          <w:numId w:val="15"/>
        </w:numPr>
        <w:spacing w:line="160" w:lineRule="atLeast"/>
        <w:jc w:val="both"/>
        <w:rPr>
          <w:rFonts w:asciiTheme="minorHAnsi" w:eastAsia="Calibri" w:hAnsiTheme="minorHAnsi" w:cstheme="minorHAnsi"/>
          <w:sz w:val="19"/>
          <w:szCs w:val="19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Benchmarked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20 similarity search algorithms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on VGGFace2 face embeddings to evaluate retrieval accuracy and inference latency, conducting comparative performance profiling and selecting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Spotify Annoy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as the optimal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ANN index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for scalable in-house face recognition system</w:t>
      </w:r>
      <w:r w:rsidR="005B3E17" w:rsidRPr="005C0CC6">
        <w:rPr>
          <w:rFonts w:asciiTheme="minorHAnsi" w:eastAsia="Calibri" w:hAnsiTheme="minorHAnsi" w:cstheme="minorHAnsi"/>
          <w:sz w:val="19"/>
          <w:szCs w:val="19"/>
        </w:rPr>
        <w:t> </w:t>
      </w:r>
    </w:p>
    <w:p w14:paraId="5118682A" w14:textId="77777777" w:rsidR="005B3E17" w:rsidRPr="009F7233" w:rsidRDefault="005B3E17">
      <w:pPr>
        <w:spacing w:line="160" w:lineRule="atLeast"/>
        <w:rPr>
          <w:rFonts w:asciiTheme="minorHAnsi" w:eastAsia="Calibri" w:hAnsiTheme="minorHAnsi" w:cstheme="minorHAnsi"/>
          <w:sz w:val="19"/>
          <w:szCs w:val="19"/>
        </w:rPr>
      </w:pPr>
    </w:p>
    <w:p w14:paraId="3D4C2525" w14:textId="77777777" w:rsidR="002C2D73" w:rsidRPr="009F7233" w:rsidRDefault="005B3E17">
      <w:pPr>
        <w:pBdr>
          <w:bottom w:val="single" w:sz="6" w:space="0" w:color="000000"/>
        </w:pBdr>
        <w:spacing w:line="200" w:lineRule="atLeast"/>
        <w:rPr>
          <w:rFonts w:asciiTheme="minorHAnsi" w:eastAsia="Calibri" w:hAnsiTheme="minorHAnsi" w:cstheme="minorHAnsi"/>
          <w:b/>
          <w:bCs/>
          <w:caps/>
          <w:sz w:val="19"/>
          <w:szCs w:val="19"/>
        </w:rPr>
      </w:pPr>
      <w:r w:rsidRPr="009F7233">
        <w:rPr>
          <w:rFonts w:asciiTheme="minorHAnsi" w:eastAsia="Calibri" w:hAnsiTheme="minorHAnsi" w:cstheme="minorHAnsi"/>
          <w:b/>
          <w:bCs/>
          <w:caps/>
          <w:sz w:val="19"/>
          <w:szCs w:val="19"/>
        </w:rPr>
        <w:t>skills</w:t>
      </w:r>
    </w:p>
    <w:p w14:paraId="4874ADD9" w14:textId="63257335" w:rsidR="009C1BB5" w:rsidRPr="005C0CC6" w:rsidRDefault="005C0CC6" w:rsidP="009C1BB5">
      <w:pPr>
        <w:spacing w:line="200" w:lineRule="atLeast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Python,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AzureOpenAI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LangChain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Chroma Vector DB, BM25, Parent Document Retriever, Retrieval-Augmented Generation,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SpaCy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Regex,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XGBoost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Statsmodels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TabTransformer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Logistic Regression, SHAP, KS Test, CSI Test,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Backtesting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OCR, Google Vision API, Tesseract, OpenCV,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PyMuPDF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Similarity Search, Approximate Nearest Neighbors (ANN), t-SNE, Pandas,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OpenPyXL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AsyncIO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ThreadPoolExecutor</w:t>
      </w:r>
      <w:proofErr w:type="spellEnd"/>
    </w:p>
    <w:p w14:paraId="64034DB5" w14:textId="77777777" w:rsidR="005C0CC6" w:rsidRDefault="005C0CC6" w:rsidP="009C1BB5">
      <w:pPr>
        <w:spacing w:line="200" w:lineRule="atLeast"/>
        <w:rPr>
          <w:rFonts w:asciiTheme="minorHAnsi" w:eastAsia="Calibri" w:hAnsiTheme="minorHAnsi" w:cstheme="minorHAnsi"/>
          <w:sz w:val="18"/>
          <w:szCs w:val="18"/>
        </w:rPr>
      </w:pPr>
    </w:p>
    <w:p w14:paraId="74BAE20A" w14:textId="77777777" w:rsidR="005C0CC6" w:rsidRPr="009F7233" w:rsidRDefault="005C0CC6" w:rsidP="005C0CC6">
      <w:pPr>
        <w:pBdr>
          <w:bottom w:val="single" w:sz="6" w:space="0" w:color="000000"/>
        </w:pBdr>
        <w:spacing w:line="200" w:lineRule="atLeast"/>
        <w:rPr>
          <w:rFonts w:asciiTheme="minorHAnsi" w:eastAsia="Calibri" w:hAnsiTheme="minorHAnsi" w:cstheme="minorHAnsi"/>
          <w:b/>
          <w:bCs/>
          <w:caps/>
          <w:sz w:val="19"/>
          <w:szCs w:val="19"/>
        </w:rPr>
      </w:pPr>
      <w:r w:rsidRPr="009F7233">
        <w:rPr>
          <w:rFonts w:asciiTheme="minorHAnsi" w:eastAsia="Calibri" w:hAnsiTheme="minorHAnsi" w:cstheme="minorHAnsi"/>
          <w:b/>
          <w:bCs/>
          <w:caps/>
          <w:sz w:val="19"/>
          <w:szCs w:val="19"/>
        </w:rPr>
        <w:t>education</w:t>
      </w:r>
    </w:p>
    <w:p w14:paraId="407E8049" w14:textId="4C34D0EE" w:rsidR="005C0CC6" w:rsidRPr="005C0CC6" w:rsidRDefault="005C0CC6" w:rsidP="005C0CC6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University of Southern California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Aug 2023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May 2025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| Los Angeles, USA</w:t>
      </w:r>
    </w:p>
    <w:p w14:paraId="500C44AA" w14:textId="348DFDBC" w:rsidR="005C0CC6" w:rsidRPr="005C0CC6" w:rsidRDefault="005C0CC6" w:rsidP="005C0CC6">
      <w:pPr>
        <w:tabs>
          <w:tab w:val="right" w:pos="10800"/>
        </w:tabs>
        <w:spacing w:line="200" w:lineRule="atLeast"/>
        <w:rPr>
          <w:rStyle w:val="fs13fw4overflow-hidden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Master of Science in Computer Science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GPA - 3.73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/ 4</w:t>
      </w:r>
    </w:p>
    <w:p w14:paraId="01B306ED" w14:textId="77777777" w:rsidR="005C0CC6" w:rsidRPr="005C0CC6" w:rsidRDefault="005C0CC6" w:rsidP="005C0CC6">
      <w:pPr>
        <w:spacing w:line="140" w:lineRule="atLeast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> </w:t>
      </w:r>
    </w:p>
    <w:p w14:paraId="4C1D6B6B" w14:textId="18210AB1" w:rsidR="005C0CC6" w:rsidRPr="005C0CC6" w:rsidRDefault="005C0CC6" w:rsidP="005C0CC6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Pune Institute of Computer Technology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Aug 2017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April 2021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| Pune, India</w:t>
      </w:r>
    </w:p>
    <w:p w14:paraId="13D793F9" w14:textId="5054719A" w:rsidR="00487B1E" w:rsidRPr="005C0CC6" w:rsidRDefault="005C0CC6" w:rsidP="005C0CC6">
      <w:pPr>
        <w:tabs>
          <w:tab w:val="right" w:pos="10800"/>
        </w:tabs>
        <w:spacing w:line="200" w:lineRule="atLeast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Bachelor of Engineering in Computer Engineering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GPA - 9.14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/ 10</w:t>
      </w:r>
    </w:p>
    <w:sectPr w:rsidR="00487B1E" w:rsidRPr="005C0CC6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0BAD57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DD3C00A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41C3CB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7F6E30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40CE51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3E0E12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520037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AE68F4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16CAE4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6101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AEDF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70F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0C70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6289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18E8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7AF4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D4CD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B4A6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CB0B7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5822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341A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E484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7A12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F80B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1ED8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7263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E814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486F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C66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3440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E655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182A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5E2F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368E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C625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7ED1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0087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F43B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FEDD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0453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D246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82B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289E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B27E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AE99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D20E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58F1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D00B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DAE8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920D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1673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A4C1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4861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FA87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ED6A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3233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3093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7030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48B2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F815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54F6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4207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EEB3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35CA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C081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836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4617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6676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A246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A0D9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A8AA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187D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75DE47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70F7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946C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DA40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7E1F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E428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4231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D488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487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C64F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6AE2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7AD9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24A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EA3D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0EF4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6EA4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C27E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4A9D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210D2307"/>
    <w:multiLevelType w:val="hybridMultilevel"/>
    <w:tmpl w:val="0B063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7D009D"/>
    <w:multiLevelType w:val="hybridMultilevel"/>
    <w:tmpl w:val="56964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562DAE"/>
    <w:multiLevelType w:val="hybridMultilevel"/>
    <w:tmpl w:val="400C9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797748"/>
    <w:multiLevelType w:val="hybridMultilevel"/>
    <w:tmpl w:val="8B92D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A1175D"/>
    <w:multiLevelType w:val="hybridMultilevel"/>
    <w:tmpl w:val="152ED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465893"/>
    <w:multiLevelType w:val="hybridMultilevel"/>
    <w:tmpl w:val="5D34FA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302C62"/>
    <w:multiLevelType w:val="hybridMultilevel"/>
    <w:tmpl w:val="EE688C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775259"/>
    <w:multiLevelType w:val="hybridMultilevel"/>
    <w:tmpl w:val="E8F80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475700">
    <w:abstractNumId w:val="0"/>
  </w:num>
  <w:num w:numId="2" w16cid:durableId="1626503303">
    <w:abstractNumId w:val="1"/>
  </w:num>
  <w:num w:numId="3" w16cid:durableId="2112431332">
    <w:abstractNumId w:val="2"/>
  </w:num>
  <w:num w:numId="4" w16cid:durableId="296377795">
    <w:abstractNumId w:val="3"/>
  </w:num>
  <w:num w:numId="5" w16cid:durableId="1117067438">
    <w:abstractNumId w:val="4"/>
  </w:num>
  <w:num w:numId="6" w16cid:durableId="662003251">
    <w:abstractNumId w:val="5"/>
  </w:num>
  <w:num w:numId="7" w16cid:durableId="1726946303">
    <w:abstractNumId w:val="6"/>
  </w:num>
  <w:num w:numId="8" w16cid:durableId="149560875">
    <w:abstractNumId w:val="7"/>
  </w:num>
  <w:num w:numId="9" w16cid:durableId="2040550555">
    <w:abstractNumId w:val="8"/>
  </w:num>
  <w:num w:numId="10" w16cid:durableId="1826162633">
    <w:abstractNumId w:val="9"/>
  </w:num>
  <w:num w:numId="11" w16cid:durableId="1880170065">
    <w:abstractNumId w:val="15"/>
  </w:num>
  <w:num w:numId="12" w16cid:durableId="549995293">
    <w:abstractNumId w:val="16"/>
  </w:num>
  <w:num w:numId="13" w16cid:durableId="161548476">
    <w:abstractNumId w:val="13"/>
  </w:num>
  <w:num w:numId="14" w16cid:durableId="1817450123">
    <w:abstractNumId w:val="17"/>
  </w:num>
  <w:num w:numId="15" w16cid:durableId="79647073">
    <w:abstractNumId w:val="12"/>
  </w:num>
  <w:num w:numId="16" w16cid:durableId="173344852">
    <w:abstractNumId w:val="10"/>
  </w:num>
  <w:num w:numId="17" w16cid:durableId="476844393">
    <w:abstractNumId w:val="11"/>
  </w:num>
  <w:num w:numId="18" w16cid:durableId="14581361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73"/>
    <w:rsid w:val="0002054C"/>
    <w:rsid w:val="00020CC8"/>
    <w:rsid w:val="00036C40"/>
    <w:rsid w:val="000A39A5"/>
    <w:rsid w:val="000A5447"/>
    <w:rsid w:val="000F5A69"/>
    <w:rsid w:val="001074D3"/>
    <w:rsid w:val="00134D08"/>
    <w:rsid w:val="00143A92"/>
    <w:rsid w:val="001546EF"/>
    <w:rsid w:val="0016238C"/>
    <w:rsid w:val="001B5DB2"/>
    <w:rsid w:val="001F20B4"/>
    <w:rsid w:val="00220489"/>
    <w:rsid w:val="00222FF0"/>
    <w:rsid w:val="00236D9A"/>
    <w:rsid w:val="002458AC"/>
    <w:rsid w:val="002A7D6D"/>
    <w:rsid w:val="002C2D73"/>
    <w:rsid w:val="002D414D"/>
    <w:rsid w:val="00376B08"/>
    <w:rsid w:val="00376F01"/>
    <w:rsid w:val="00383A82"/>
    <w:rsid w:val="003A2043"/>
    <w:rsid w:val="00451DE2"/>
    <w:rsid w:val="0045684C"/>
    <w:rsid w:val="004650E0"/>
    <w:rsid w:val="00487B1E"/>
    <w:rsid w:val="004C3A53"/>
    <w:rsid w:val="004D3E2B"/>
    <w:rsid w:val="00500FA0"/>
    <w:rsid w:val="00533868"/>
    <w:rsid w:val="005474C2"/>
    <w:rsid w:val="00562CF9"/>
    <w:rsid w:val="00563304"/>
    <w:rsid w:val="00564265"/>
    <w:rsid w:val="00576673"/>
    <w:rsid w:val="005B3E17"/>
    <w:rsid w:val="005C0CC6"/>
    <w:rsid w:val="005D386D"/>
    <w:rsid w:val="005E475F"/>
    <w:rsid w:val="006439F0"/>
    <w:rsid w:val="006B2281"/>
    <w:rsid w:val="006B7A3B"/>
    <w:rsid w:val="006D6B81"/>
    <w:rsid w:val="00764AD8"/>
    <w:rsid w:val="00793FDB"/>
    <w:rsid w:val="00796AE1"/>
    <w:rsid w:val="008A75E8"/>
    <w:rsid w:val="008D7673"/>
    <w:rsid w:val="00966B83"/>
    <w:rsid w:val="009C1BB5"/>
    <w:rsid w:val="009C3BFE"/>
    <w:rsid w:val="009D552B"/>
    <w:rsid w:val="009D74BE"/>
    <w:rsid w:val="009F7233"/>
    <w:rsid w:val="00A17B23"/>
    <w:rsid w:val="00A31578"/>
    <w:rsid w:val="00AA0513"/>
    <w:rsid w:val="00AC3A3A"/>
    <w:rsid w:val="00BA0A07"/>
    <w:rsid w:val="00BB4F46"/>
    <w:rsid w:val="00BB75A1"/>
    <w:rsid w:val="00CA7889"/>
    <w:rsid w:val="00CB53E3"/>
    <w:rsid w:val="00CC61EE"/>
    <w:rsid w:val="00D92A51"/>
    <w:rsid w:val="00DA4F4C"/>
    <w:rsid w:val="00DF281F"/>
    <w:rsid w:val="00E032B9"/>
    <w:rsid w:val="00E21B94"/>
    <w:rsid w:val="00E22A5A"/>
    <w:rsid w:val="00F106D7"/>
    <w:rsid w:val="00F7113B"/>
    <w:rsid w:val="00F73BD4"/>
    <w:rsid w:val="00F73DDD"/>
    <w:rsid w:val="00F74790"/>
    <w:rsid w:val="00F81DDB"/>
    <w:rsid w:val="00F959D6"/>
    <w:rsid w:val="00F96447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C799"/>
  <w15:docId w15:val="{D4037EB7-CA46-421D-A73E-1576EB12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2B9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styleId="Hyperlink">
    <w:name w:val="Hyperlink"/>
    <w:basedOn w:val="DefaultParagraphFont"/>
    <w:uiPriority w:val="99"/>
    <w:unhideWhenUsed/>
    <w:rsid w:val="001623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3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238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A20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004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418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328997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67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094857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5382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3C4043"/>
                                <w:left w:val="single" w:sz="6" w:space="6" w:color="3C4043"/>
                                <w:bottom w:val="single" w:sz="6" w:space="0" w:color="3C4043"/>
                                <w:right w:val="single" w:sz="6" w:space="6" w:color="3C404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poorvdixit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Apoorv Dixit</dc:creator>
  <cp:lastModifiedBy>Apoorv Dixit</cp:lastModifiedBy>
  <cp:revision>29</cp:revision>
  <cp:lastPrinted>2024-07-27T23:27:00Z</cp:lastPrinted>
  <dcterms:created xsi:type="dcterms:W3CDTF">2024-04-16T21:06:00Z</dcterms:created>
  <dcterms:modified xsi:type="dcterms:W3CDTF">2026-06-22T22:42:00Z</dcterms:modified>
</cp:coreProperties>
</file>