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98" w:type="dxa"/>
        <w:jc w:val="start"/>
        <w:tblInd w:w="-118" w:type="dxa"/>
        <w:tblLayout w:type="fixed"/>
        <w:tblCellMar>
          <w:top w:w="0" w:type="dxa"/>
          <w:start w:w="108" w:type="dxa"/>
          <w:bottom w:w="0" w:type="dxa"/>
          <w:end w:w="108" w:type="dxa"/>
        </w:tblCellMar>
      </w:tblPr>
      <w:tblGrid>
        <w:gridCol w:w="1711"/>
        <w:gridCol w:w="7587"/>
      </w:tblGrid>
      <w:tr>
        <w:trPr/>
        <w:tc>
          <w:tcPr>
            <w:tcW w:w="1711" w:type="dxa"/>
            <w:tcBorders>
              <w:top w:val="single" w:sz="4" w:space="0" w:color="000000"/>
              <w:start w:val="single" w:sz="4" w:space="0" w:color="000000"/>
              <w:bottom w:val="single" w:sz="4" w:space="0" w:color="000000"/>
              <w:end w:val="single" w:sz="4" w:space="0" w:color="000000"/>
            </w:tcBorders>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240" w:before="0" w:after="0"/>
              <w:rPr>
                <w:lang w:val="en-US"/>
              </w:rPr>
            </w:pPr>
            <w:r>
              <w:rPr>
                <w:lang w:val="en-US"/>
              </w:rPr>
              <w:t>Project:</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MEANING</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Module:</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Flag Management</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Submodule:</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SIB/CUD Flag</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Entry document:</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Work Order</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Current version:</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100727-1.0</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Initialization documents:</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1. Initial documents\13_DTS Release 1_32\DTS-Releasev1.32\DTS1.32\Concepts\sisii-flagging. V1.19.doc</w:t>
            </w:r>
          </w:p>
          <w:p>
            <w:pPr>
              <w:pStyle w:val="Normal"/>
              <w:spacing w:lineRule="auto" w:line="240" w:before="0" w:after="0"/>
              <w:rPr/>
            </w:pPr>
            <w:r>
              <w:rPr>
                <w:lang w:val="en-US"/>
              </w:rPr>
              <w:t>2. Initial documents\10_Detailed system specifications\SINS-PMI-SDSis-v1.2-RO-SpecificatiiDetaliateDeSistem.doc/pg.61-Flagging</w:t>
            </w:r>
          </w:p>
          <w:p>
            <w:pPr>
              <w:pStyle w:val="Normal"/>
              <w:spacing w:lineRule="auto" w:line="240" w:before="0" w:after="0"/>
              <w:rPr>
                <w:lang w:val="en-US"/>
              </w:rPr>
            </w:pPr>
            <w:r>
              <w:rPr>
                <w:lang w:val="en-US"/>
              </w:rPr>
              <w:t>3. Initial documents\6_Modelul CU use cases\SINS-PMI-RInSW-v1.3-RO-Report Initial Analysis SINS-Software-Modelul CU_PL (431p).doc\pg. 205-211</w:t>
            </w:r>
          </w:p>
          <w:p>
            <w:pPr>
              <w:pStyle w:val="Normal"/>
              <w:spacing w:lineRule="auto" w:line="240" w:before="0" w:after="0"/>
              <w:rPr>
                <w:lang w:val="en-US"/>
              </w:rPr>
            </w:pPr>
            <w:r>
              <w:rPr>
                <w:lang w:val="en-US"/>
              </w:rPr>
              <w:t>3. Initial documents\7_Definition of the Application Model/pg.22-24.</w:t>
            </w:r>
          </w:p>
          <w:p>
            <w:pPr>
              <w:pStyle w:val="Normal"/>
              <w:spacing w:lineRule="auto" w:line="240" w:before="0" w:after="0"/>
              <w:rPr>
                <w:sz w:val="28"/>
                <w:szCs w:val="28"/>
                <w:lang w:val="en-US"/>
              </w:rPr>
            </w:pPr>
            <w:r>
              <w:rPr>
                <w:sz w:val="28"/>
                <w:szCs w:val="28"/>
                <w:lang w:val="en-US"/>
              </w:rPr>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Reference documents:</w:t>
            </w:r>
          </w:p>
        </w:tc>
        <w:tc>
          <w:tcPr>
            <w:tcW w:w="75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lang w:val="en-US"/>
              </w:rPr>
            </w:pPr>
            <w:r>
              <w:rPr>
                <w:lang w:val="en-US"/>
              </w:rPr>
            </w:r>
          </w:p>
        </w:tc>
      </w:tr>
    </w:tbl>
    <w:p>
      <w:pPr>
        <w:pStyle w:val="Normal"/>
        <w:rPr>
          <w:sz w:val="28"/>
          <w:szCs w:val="28"/>
          <w:lang w:val="en-US"/>
        </w:rPr>
      </w:pPr>
      <w:r>
        <w:rPr>
          <w:sz w:val="28"/>
          <w:szCs w:val="28"/>
          <w:lang w:val="en-US"/>
        </w:rPr>
      </w:r>
    </w:p>
    <w:tbl>
      <w:tblPr>
        <w:tblW w:w="9332" w:type="dxa"/>
        <w:jc w:val="start"/>
        <w:tblInd w:w="-118" w:type="dxa"/>
        <w:tblLayout w:type="fixed"/>
        <w:tblCellMar>
          <w:top w:w="0" w:type="dxa"/>
          <w:start w:w="108" w:type="dxa"/>
          <w:bottom w:w="0" w:type="dxa"/>
          <w:end w:w="108" w:type="dxa"/>
        </w:tblCellMar>
      </w:tblPr>
      <w:tblGrid>
        <w:gridCol w:w="1668"/>
        <w:gridCol w:w="7664"/>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Version</w:t>
            </w:r>
          </w:p>
        </w:tc>
        <w:tc>
          <w:tcPr>
            <w:tcW w:w="766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Author</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lang w:val="en-US"/>
              </w:rPr>
              <w:t>100616-1.1</w:t>
            </w:r>
          </w:p>
        </w:tc>
        <w:tc>
          <w:tcPr>
            <w:tcW w:w="766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lang w:val="en-US"/>
              </w:rPr>
              <w:t>Andrei Popovich</w:t>
            </w:r>
          </w:p>
        </w:tc>
      </w:tr>
    </w:tbl>
    <w:p>
      <w:pPr>
        <w:pStyle w:val="Normal"/>
        <w:rPr>
          <w:lang w:val="en-US"/>
        </w:rPr>
      </w:pPr>
      <w:r>
        <w:rPr>
          <w:lang w:val="en-US"/>
        </w:rPr>
      </w:r>
    </w:p>
    <w:p>
      <w:pPr>
        <w:pStyle w:val="Normal"/>
        <w:numPr>
          <w:ilvl w:val="0"/>
          <w:numId w:val="0"/>
        </w:numPr>
        <w:spacing w:lineRule="auto" w:line="240" w:before="0" w:after="0"/>
        <w:outlineLvl w:val="0"/>
        <w:rPr>
          <w:sz w:val="28"/>
          <w:szCs w:val="28"/>
          <w:lang w:val="en-US"/>
        </w:rPr>
      </w:pPr>
      <w:r>
        <w:rPr>
          <w:sz w:val="28"/>
          <w:szCs w:val="28"/>
          <w:lang w:val="en-US"/>
        </w:rPr>
        <w:t>Content:</w:t>
      </w:r>
    </w:p>
    <w:p>
      <w:pPr>
        <w:pStyle w:val="Normal"/>
        <w:spacing w:lineRule="auto" w:line="240" w:before="0" w:after="0"/>
        <w:rPr>
          <w:sz w:val="28"/>
          <w:szCs w:val="28"/>
          <w:lang w:val="en-US"/>
        </w:rPr>
      </w:pPr>
      <w:r>
        <w:rPr>
          <w:sz w:val="28"/>
          <w:szCs w:val="28"/>
          <w:lang w:val="en-US"/>
        </w:rPr>
      </w:r>
    </w:p>
    <w:p>
      <w:pPr>
        <w:pStyle w:val="ListParagraph"/>
        <w:numPr>
          <w:ilvl w:val="0"/>
          <w:numId w:val="5"/>
        </w:numPr>
        <w:rPr>
          <w:b/>
          <w:b/>
          <w:lang w:val="en-US"/>
        </w:rPr>
      </w:pPr>
      <w:bookmarkStart w:id="0" w:name="OLE_LINK2"/>
      <w:bookmarkStart w:id="1" w:name="OLE_LINK1"/>
      <w:bookmarkEnd w:id="0"/>
      <w:bookmarkEnd w:id="1"/>
      <w:r>
        <w:rPr>
          <w:b/>
          <w:lang w:val="en-US"/>
        </w:rPr>
        <w:t>Description of the work topic</w:t>
      </w:r>
    </w:p>
    <w:p>
      <w:pPr>
        <w:pStyle w:val="ListParagraph"/>
        <w:numPr>
          <w:ilvl w:val="0"/>
          <w:numId w:val="5"/>
        </w:numPr>
        <w:rPr>
          <w:b/>
          <w:b/>
          <w:lang w:val="en-US"/>
        </w:rPr>
      </w:pPr>
      <w:r>
        <w:rPr>
          <w:b/>
          <w:lang w:val="en-US"/>
        </w:rPr>
        <w:t>IT design- Flagging</w:t>
      </w:r>
    </w:p>
    <w:p>
      <w:pPr>
        <w:pStyle w:val="ListParagraph"/>
        <w:numPr>
          <w:ilvl w:val="0"/>
          <w:numId w:val="5"/>
        </w:numPr>
        <w:rPr>
          <w:b/>
          <w:b/>
          <w:lang w:val="en-US"/>
        </w:rPr>
      </w:pPr>
      <w:bookmarkStart w:id="2" w:name="OLE_LINK2"/>
      <w:bookmarkStart w:id="3" w:name="OLE_LINK1"/>
      <w:bookmarkEnd w:id="2"/>
      <w:bookmarkEnd w:id="3"/>
      <w:r>
        <w:rPr>
          <w:b/>
          <w:lang w:val="en-US"/>
        </w:rPr>
        <w:t>Flagging methods to be implemented; method description</w:t>
      </w:r>
    </w:p>
    <w:p>
      <w:pPr>
        <w:pStyle w:val="ListParagraph"/>
        <w:numPr>
          <w:ilvl w:val="0"/>
          <w:numId w:val="5"/>
        </w:numPr>
        <w:jc w:val="both"/>
        <w:rPr>
          <w:lang w:val="en-US"/>
        </w:rPr>
      </w:pPr>
      <w:r>
        <w:rPr>
          <w:b/>
          <w:lang w:val="en-US"/>
        </w:rPr>
        <w:t>Planning</w:t>
      </w:r>
    </w:p>
    <w:p>
      <w:pPr>
        <w:pStyle w:val="ListParagraph"/>
        <w:ind w:start="360" w:hanging="0"/>
        <w:jc w:val="both"/>
        <w:rPr>
          <w:lang w:val="en-US"/>
        </w:rPr>
      </w:pPr>
      <w:r>
        <w:rPr>
          <w:rFonts w:cs="Calibri"/>
          <w:b/>
          <w:lang w:val="en-US"/>
        </w:rPr>
        <w:t xml:space="preserve"> </w:t>
      </w:r>
    </w:p>
    <w:p>
      <w:pPr>
        <w:pStyle w:val="ListParagraph"/>
        <w:ind w:start="1440" w:hanging="0"/>
        <w:rPr>
          <w:lang w:val="en-US"/>
        </w:rPr>
      </w:pPr>
      <w:r>
        <w:rPr>
          <w:lang w:val="en-US"/>
        </w:rPr>
      </w:r>
    </w:p>
    <w:p>
      <w:pPr>
        <w:pStyle w:val="ListParagraph"/>
        <w:numPr>
          <w:ilvl w:val="0"/>
          <w:numId w:val="2"/>
        </w:numPr>
        <w:rPr>
          <w:b/>
          <w:b/>
          <w:lang w:val="en-US"/>
        </w:rPr>
      </w:pPr>
      <w:r>
        <w:rPr>
          <w:b/>
          <w:lang w:val="en-US"/>
        </w:rPr>
        <w:t>Description of the work topic</w:t>
      </w:r>
    </w:p>
    <w:p>
      <w:pPr>
        <w:pStyle w:val="ListParagraph"/>
        <w:numPr>
          <w:ilvl w:val="1"/>
          <w:numId w:val="6"/>
        </w:numPr>
        <w:rPr>
          <w:b/>
          <w:b/>
          <w:lang w:val="en-US"/>
        </w:rPr>
      </w:pPr>
      <w:r>
        <w:rPr>
          <w:b/>
          <w:lang w:val="en-US"/>
        </w:rPr>
        <w:t>General view</w:t>
      </w:r>
    </w:p>
    <w:p>
      <w:pPr>
        <w:pStyle w:val="Normal"/>
        <w:jc w:val="both"/>
        <w:rPr/>
      </w:pPr>
      <w:r>
        <w:rPr/>
        <w:t>(ref. Initialization documents/1/pg. 7)</w:t>
      </w:r>
    </w:p>
    <w:p>
      <w:pPr>
        <w:pStyle w:val="Normal"/>
        <w:jc w:val="both"/>
        <w:rPr/>
      </w:pPr>
      <w:r>
        <w:rPr/>
        <w:t>SISII is primarily a hit-no-hit information system, allowing National States in Europe to share information on alerts they have issued. Thus, the maintenance and management of alerts builds the core business functionality of the system. This concept entails all the operations necessary to maintain and manage flags, which is another crucial functionality of the Schengen Information System.</w:t>
      </w:r>
    </w:p>
    <w:p>
      <w:pPr>
        <w:pStyle w:val="Normal"/>
        <w:jc w:val="both"/>
        <w:rPr/>
      </w:pPr>
      <w:r>
        <w:rPr/>
        <w:t xml:space="preserve">Flagging refers to a process already implemented in the current system (SISI+). It allows a Contracting Party (ie a User), in accordance with the rules and regulations of the Schengen Convention and the procedures described in the SIRENE Manual, to indicate that it will not follow the action specified in an alert issued by another Contracting party ( from here on referred to as the role alert owner or alert issuer). This is due to restrictions imposed by its national legislation. Flagging is part of the alert management.</w:t>
      </w:r>
    </w:p>
    <w:p>
      <w:pPr>
        <w:pStyle w:val="Normal"/>
        <w:jc w:val="both"/>
        <w:rPr/>
      </w:pPr>
      <w:r>
        <w:rPr/>
        <w:t xml:space="preserve">In some cases the contracting party requesting the flag (from here on referred to as the role flag requester) can specify an alternative action. In other cases, however, a validity flag implies that the "Action to be taken" for the alert in question cannot be followed by the flag requester. There is a strong connection between the alert life cycle (see [Concept SIS II Alert Maintenance [45]] and [Concept SIS II Business Services [72]]) and flagging life cycle. Although flags are a separate class, flags still belong to the corresponding alert. Therefore, if an alert will be deleted all flags belonging to this alert have to be deleted accordingly. The flag will be added to the history if a flag is added to an alert or changed.</w:t>
      </w:r>
    </w:p>
    <w:p>
      <w:pPr>
        <w:pStyle w:val="Normal"/>
        <w:jc w:val="both"/>
        <w:rPr/>
      </w:pPr>
      <w:r>
        <w:rPr/>
        <w:t>According to the current version of the Legal Basis and the SIRENE Manual only the alert owner is allowed to create, delete, etc. flags for his alerts due to the request of a flag requester (Business Rule: The owner of a flag is the owner of the corresponding alert). The possibility that in the future only the flag requester (who then will be the flag owner) will be able to use the Business Services for flagging has been foreseen in the analysis and design of SIS II (Business Rule: The owner of the flag is the requester of the flag).</w:t>
      </w:r>
    </w:p>
    <w:p>
      <w:pPr>
        <w:pStyle w:val="Normal"/>
        <w:jc w:val="both"/>
        <w:rPr/>
      </w:pPr>
      <w:r>
        <w:rPr/>
        <w:t xml:space="preserve">It is technically possible to easily include this feature by adopting the applicable business rules in the subsystem Business Services (see concept [Concept SIS II Business Services [72], chapter 5.2.1, 5.2.2, 5.2.3 and 5.2.4] ) and subsystem "Broadcasting and Notification" (see applicable concept [Concept SIS II Broadcast and Notification [47]]).</w:t>
      </w:r>
    </w:p>
    <w:p>
      <w:pPr>
        <w:pStyle w:val="Normal"/>
        <w:jc w:val="both"/>
        <w:rPr/>
      </w:pPr>
      <w:r>
        <w:rPr/>
        <w:t>The flagging process comprises all the processes and functions involved in the management of flags like:</w:t>
      </w:r>
    </w:p>
    <w:p>
      <w:pPr>
        <w:pStyle w:val="Normal"/>
        <w:numPr>
          <w:ilvl w:val="0"/>
          <w:numId w:val="7"/>
        </w:numPr>
        <w:spacing w:lineRule="auto" w:line="240" w:before="0" w:after="120"/>
        <w:jc w:val="both"/>
        <w:rPr/>
      </w:pPr>
      <w:r>
        <w:rPr/>
        <w:t>create flag</w:t>
      </w:r>
    </w:p>
    <w:p>
      <w:pPr>
        <w:pStyle w:val="Normal"/>
        <w:numPr>
          <w:ilvl w:val="0"/>
          <w:numId w:val="7"/>
        </w:numPr>
        <w:spacing w:lineRule="auto" w:line="240" w:before="0" w:after="120"/>
        <w:jc w:val="both"/>
        <w:rPr/>
      </w:pPr>
      <w:r>
        <w:rPr/>
        <w:t>update flag</w:t>
      </w:r>
    </w:p>
    <w:p>
      <w:pPr>
        <w:pStyle w:val="Normal"/>
        <w:numPr>
          <w:ilvl w:val="0"/>
          <w:numId w:val="7"/>
        </w:numPr>
        <w:spacing w:lineRule="auto" w:line="240" w:before="0" w:after="120"/>
        <w:jc w:val="both"/>
        <w:rPr/>
      </w:pPr>
      <w:r>
        <w:rPr/>
        <w:t>delete a flag</w:t>
      </w:r>
    </w:p>
    <w:p>
      <w:pPr>
        <w:pStyle w:val="Normal"/>
        <w:jc w:val="both"/>
        <w:rPr/>
      </w:pPr>
      <w:r>
        <w:rPr/>
        <w:t>Operations concerning Flags are strictly speaking also part of Alert Maintenance. For readability's sake further information and requirements regarding alert maintenance operations, having an impact on flags, can be found in [Concept SIS II Alert Maintenance [45]].</w:t>
      </w:r>
    </w:p>
    <w:p>
      <w:pPr>
        <w:pStyle w:val="Normal"/>
        <w:jc w:val="both"/>
        <w:rPr/>
      </w:pPr>
      <w:r>
        <w:rPr/>
        <w:t xml:space="preserve">It should be noted that there are several logically (in some cases physically) separate data pools in which Information about flags is stored:</w:t>
      </w:r>
    </w:p>
    <w:p>
      <w:pPr>
        <w:pStyle w:val="Normal"/>
        <w:numPr>
          <w:ilvl w:val="0"/>
          <w:numId w:val="4"/>
        </w:numPr>
        <w:spacing w:lineRule="auto" w:line="240" w:before="0" w:after="120"/>
        <w:jc w:val="both"/>
        <w:rPr/>
      </w:pPr>
      <w:r>
        <w:rPr/>
        <w:t>the operational data ie the information available for the day-to-day business processes</w:t>
      </w:r>
    </w:p>
    <w:p>
      <w:pPr>
        <w:pStyle w:val="Normal"/>
        <w:numPr>
          <w:ilvl w:val="0"/>
          <w:numId w:val="4"/>
        </w:numPr>
        <w:spacing w:lineRule="auto" w:line="240" w:before="0" w:after="120"/>
        <w:jc w:val="both"/>
        <w:rPr/>
      </w:pPr>
      <w:r>
        <w:rPr/>
        <w:t>the historical data, available for immediate revision of the flag history</w:t>
      </w:r>
    </w:p>
    <w:p>
      <w:pPr>
        <w:pStyle w:val="Normal"/>
        <w:numPr>
          <w:ilvl w:val="0"/>
          <w:numId w:val="4"/>
        </w:numPr>
        <w:spacing w:lineRule="auto" w:line="240" w:before="0" w:after="120"/>
        <w:jc w:val="both"/>
        <w:rPr/>
      </w:pPr>
      <w:r>
        <w:rPr/>
        <w:t>the logs, intended to support auditing</w:t>
      </w:r>
    </w:p>
    <w:p>
      <w:pPr>
        <w:pStyle w:val="Normal"/>
        <w:jc w:val="both"/>
        <w:rPr/>
      </w:pPr>
      <w:r>
        <w:rPr/>
        <w:t>The operations, statuses, and requirements described in this concept relate solely to the maintenance of flags in the operational data pool.</w:t>
      </w:r>
    </w:p>
    <w:p>
      <w:pPr>
        <w:pStyle w:val="Normal"/>
        <w:jc w:val="both"/>
        <w:rPr/>
      </w:pPr>
      <w:r>
        <w:rPr/>
        <w:t>Information, requirements and the relevant operations regarding the logging and history of flags can be found in [Concept SIS II History Log [51]] and [Concept SIS II Logging [53]].</w:t>
      </w:r>
    </w:p>
    <w:p>
      <w:pPr>
        <w:pStyle w:val="ListParagraph"/>
        <w:ind w:start="360" w:hanging="0"/>
        <w:rPr>
          <w:b/>
          <w:b/>
          <w:lang w:val="en-US"/>
        </w:rPr>
      </w:pPr>
      <w:r>
        <w:rPr>
          <w:b/>
          <w:lang w:val="en-US"/>
        </w:rPr>
      </w:r>
    </w:p>
    <w:p>
      <w:pPr>
        <w:pStyle w:val="ListParagraph"/>
        <w:ind w:start="360" w:hanging="0"/>
        <w:rPr>
          <w:b/>
          <w:b/>
          <w:lang w:val="en-US"/>
        </w:rPr>
      </w:pPr>
      <w:r>
        <w:rPr>
          <w:b/>
          <w:lang w:val="en-US"/>
        </w:rPr>
      </w:r>
    </w:p>
    <w:p>
      <w:pPr>
        <w:pStyle w:val="ListParagraph"/>
        <w:ind w:start="360" w:hanging="0"/>
        <w:rPr>
          <w:b/>
          <w:b/>
          <w:lang w:val="en-US"/>
        </w:rPr>
      </w:pPr>
      <w:r>
        <w:rPr/>
        <w:drawing>
          <wp:inline distT="0" distB="0" distL="0" distR="0">
            <wp:extent cx="5257800" cy="3935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8" r="-6" b="-8"/>
                    <a:stretch>
                      <a:fillRect/>
                    </a:stretch>
                  </pic:blipFill>
                  <pic:spPr bwMode="auto">
                    <a:xfrm>
                      <a:off x="0" y="0"/>
                      <a:ext cx="5257800" cy="3935095"/>
                    </a:xfrm>
                    <a:prstGeom prst="rect">
                      <a:avLst/>
                    </a:prstGeom>
                  </pic:spPr>
                </pic:pic>
              </a:graphicData>
            </a:graphic>
          </wp:inline>
        </w:drawing>
      </w:r>
    </w:p>
    <w:p>
      <w:pPr>
        <w:pStyle w:val="ListParagraph"/>
        <w:ind w:start="0" w:hanging="0"/>
        <w:rPr/>
      </w:pPr>
      <w:r>
        <w:rPr>
          <w:rFonts w:cs="Calibri"/>
          <w:b/>
          <w:lang w:val="en-US"/>
        </w:rPr>
        <w:t xml:space="preserve">Fig.1- Signal management-Overview (ref. Initialization Documents/1/pg. 13)</w:t>
      </w:r>
    </w:p>
    <w:p>
      <w:pPr>
        <w:pStyle w:val="ListParagraph"/>
        <w:ind w:start="360" w:hanging="0"/>
        <w:rPr>
          <w:b/>
          <w:b/>
          <w:lang w:val="en-US"/>
        </w:rPr>
      </w:pPr>
      <w:r>
        <w:rPr>
          <w:b/>
          <w:lang w:val="en-US"/>
        </w:rPr>
      </w:r>
    </w:p>
    <w:p>
      <w:pPr>
        <w:pStyle w:val="ListParagraph"/>
        <w:ind w:start="360" w:hanging="0"/>
        <w:rPr>
          <w:b/>
          <w:b/>
          <w:lang w:val="en-US"/>
        </w:rPr>
      </w:pPr>
      <w:r>
        <w:rPr/>
        <w:drawing>
          <wp:inline distT="0" distB="0" distL="0" distR="0">
            <wp:extent cx="2882265" cy="38779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7" r="-10" b="-7"/>
                    <a:stretch>
                      <a:fillRect/>
                    </a:stretch>
                  </pic:blipFill>
                  <pic:spPr bwMode="auto">
                    <a:xfrm>
                      <a:off x="0" y="0"/>
                      <a:ext cx="2882265" cy="3877945"/>
                    </a:xfrm>
                    <a:prstGeom prst="rect">
                      <a:avLst/>
                    </a:prstGeom>
                  </pic:spPr>
                </pic:pic>
              </a:graphicData>
            </a:graphic>
          </wp:inline>
        </w:drawing>
      </w:r>
    </w:p>
    <w:p>
      <w:pPr>
        <w:pStyle w:val="ListParagraph"/>
        <w:ind w:start="360" w:hanging="0"/>
        <w:rPr>
          <w:b/>
          <w:b/>
          <w:lang w:val="en-US"/>
        </w:rPr>
      </w:pPr>
      <w:r>
        <w:rPr>
          <w:b/>
          <w:lang w:val="en-US"/>
        </w:rPr>
        <w:t>Fig. 2 – State diagram of a Flag object (ref. Initialization Documents/1/pg. 14)</w:t>
      </w:r>
    </w:p>
    <w:p>
      <w:pPr>
        <w:pStyle w:val="ListParagraph"/>
        <w:ind w:start="360" w:hanging="0"/>
        <w:rPr>
          <w:b/>
          <w:b/>
          <w:lang w:val="en-US" w:eastAsia="en-US"/>
        </w:rPr>
      </w:pPr>
      <w:r>
        <w:rPr>
          <w:b/>
          <w:lang w:val="en-US" w:eastAsia="en-US"/>
        </w:rPr>
      </w:r>
    </w:p>
    <w:p>
      <w:pPr>
        <w:pStyle w:val="ListParagraph"/>
        <w:ind w:start="360" w:hanging="0"/>
        <w:rPr>
          <w:b/>
          <w:b/>
          <w:lang w:val="en-US"/>
        </w:rPr>
      </w:pPr>
      <w:r>
        <w:rPr>
          <w:lang w:val="en-US" w:eastAsia="en-US"/>
        </w:rPr>
        <w:drawing>
          <wp:inline distT="0" distB="0" distL="0" distR="0">
            <wp:extent cx="5354320" cy="3142615"/>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rcRect l="-7" t="-10" r="-7" b="-10"/>
                    <a:stretch>
                      <a:fillRect/>
                    </a:stretch>
                  </pic:blipFill>
                  <pic:spPr bwMode="auto">
                    <a:xfrm>
                      <a:off x="0" y="0"/>
                      <a:ext cx="5354320" cy="3142615"/>
                    </a:xfrm>
                    <a:prstGeom prst="rect">
                      <a:avLst/>
                    </a:prstGeom>
                  </pic:spPr>
                </pic:pic>
              </a:graphicData>
            </a:graphic>
          </wp:inline>
        </w:drawing>
      </w:r>
    </w:p>
    <w:p>
      <w:pPr>
        <w:pStyle w:val="ListParagraph"/>
        <w:ind w:start="360" w:hanging="0"/>
        <w:rPr>
          <w:b/>
          <w:b/>
          <w:lang w:val="en-US"/>
        </w:rPr>
      </w:pPr>
      <w:r>
        <w:rPr>
          <w:b/>
          <w:lang w:val="en-US"/>
        </w:rPr>
      </w:r>
    </w:p>
    <w:p>
      <w:pPr>
        <w:pStyle w:val="Normal"/>
        <w:spacing w:before="280" w:after="280"/>
        <w:rPr/>
      </w:pPr>
      <w:r>
        <w:rPr/>
        <w:t>The diagram shows the overview of the life cycle of a flag in terms of operations and resulting states.</w:t>
      </w:r>
    </w:p>
    <w:tbl>
      <w:tblPr>
        <w:tblW w:w="5000" w:type="pct"/>
        <w:jc w:val="start"/>
        <w:tblInd w:w="-122" w:type="dxa"/>
        <w:tblLayout w:type="fixed"/>
        <w:tblCellMar>
          <w:top w:w="0" w:type="dxa"/>
          <w:start w:w="108" w:type="dxa"/>
          <w:bottom w:w="0" w:type="dxa"/>
          <w:end w:w="108" w:type="dxa"/>
        </w:tblCellMar>
      </w:tblPr>
      <w:tblGrid>
        <w:gridCol w:w="1233"/>
        <w:gridCol w:w="2858"/>
        <w:gridCol w:w="2484"/>
        <w:gridCol w:w="2497"/>
      </w:tblGrid>
      <w:tr>
        <w:trPr>
          <w:tblHeader w:val="true"/>
          <w:cantSplit w:val="true"/>
        </w:trPr>
        <w:tc>
          <w:tcPr>
            <w:tcW w:w="1233"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 xml:space="preserve">condition</w:t>
            </w:r>
          </w:p>
        </w:tc>
        <w:tc>
          <w:tcPr>
            <w:tcW w:w="2858"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Trigger event</w:t>
            </w:r>
          </w:p>
        </w:tc>
        <w:tc>
          <w:tcPr>
            <w:tcW w:w="2484"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Actions that can be taken</w:t>
            </w:r>
          </w:p>
        </w:tc>
        <w:tc>
          <w:tcPr>
            <w:tcW w:w="2497"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Remarks</w:t>
            </w:r>
          </w:p>
        </w:tc>
      </w:tr>
      <w:tr>
        <w:trPr>
          <w:trHeight w:val="382"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Initial</w:t>
            </w:r>
          </w:p>
        </w:tc>
        <w:tc>
          <w:tcPr>
            <w:tcW w:w="2858"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The user of the national SIRENE Bureau, at the request of a member state, attaches a flag to a Romanian alert of Schengen interest that was previously successfully transmitted to CS.SIS.</w:t>
            </w:r>
          </w:p>
        </w:tc>
        <w:tc>
          <w:tcPr>
            <w:tcW w:w="2484"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No actions can be taken in this state</w:t>
            </w:r>
          </w:p>
        </w:tc>
        <w:tc>
          <w:tcPr>
            <w:tcW w:w="2497"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Since it is not known whether the flag data has been successfully transmitted to CS.SIS, the Flag is not available for modification or deletion.</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r>
      <w:tr>
        <w:trPr>
          <w:trHeight w:val="354"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Flag Created</w:t>
            </w:r>
          </w:p>
        </w:tc>
        <w:tc>
          <w:tcPr>
            <w:tcW w:w="2858"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Receiving the response from CS.SIS that the flag was created successfully.</w:t>
            </w:r>
          </w:p>
        </w:tc>
        <w:tc>
          <w:tcPr>
            <w:tcW w:w="2484"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only actions that can be taken in this state are to change the flag or delete the flag.</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c>
          <w:tcPr>
            <w:tcW w:w="2497"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 xml:space="preserve">The flag introduced by the national SIRENE Bureau at the request of another member state is not displayed in searches carried out at the level of SINS or CS.SIS National Copy.</w:t>
            </w:r>
          </w:p>
        </w:tc>
      </w:tr>
      <w:tr>
        <w:trPr>
          <w:trHeight w:val="354"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Flag Deleted (final state)</w:t>
            </w:r>
          </w:p>
        </w:tc>
        <w:tc>
          <w:tcPr>
            <w:tcW w:w="2858"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flag is deleted by the user of the national SIRENE Bureau at the request of the Member State that requested its creation.</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r>
          </w:p>
          <w:p>
            <w:pPr>
              <w:pStyle w:val="List"/>
              <w:spacing w:before="0" w:after="40"/>
              <w:ind w:start="0" w:hanging="0"/>
              <w:rPr/>
            </w:pPr>
            <w:r>
              <w:rPr>
                <w:rFonts w:cs="Times New Roman" w:ascii="Times New Roman" w:hAnsi="Times New Roman"/>
                <w:sz w:val="24"/>
                <w:szCs w:val="24"/>
                <w:lang w:val="ro-RO"/>
              </w:rPr>
              <w:t>The flag is deleted when the flag to which it is attached is deleted (as a result of a HIT, an error or expiration).</w:t>
            </w:r>
          </w:p>
        </w:tc>
        <w:tc>
          <w:tcPr>
            <w:tcW w:w="2484"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No actions can be taken in this state</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c>
          <w:tcPr>
            <w:tcW w:w="2497"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A deleted flag cannot be recovered.</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deletion operation is logged.</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Once the flag is deleted, its related history is also closed.</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 xml:space="preserve">Information about the history of the flag is displayed in the history of the flag to which it was attached.</w:t>
            </w:r>
          </w:p>
        </w:tc>
      </w:tr>
    </w:tbl>
    <w:p>
      <w:pPr>
        <w:pStyle w:val="ListParagraph"/>
        <w:ind w:start="360" w:hanging="0"/>
        <w:rPr>
          <w:b/>
          <w:b/>
          <w:lang w:val="en-US"/>
        </w:rPr>
      </w:pPr>
      <w:r>
        <w:rPr>
          <w:b/>
          <w:lang w:val="en-US"/>
        </w:rPr>
      </w:r>
    </w:p>
    <w:p>
      <w:pPr>
        <w:pStyle w:val="ListParagraph"/>
        <w:ind w:start="360" w:hanging="0"/>
        <w:rPr>
          <w:b/>
          <w:b/>
          <w:lang w:val="en-US"/>
        </w:rPr>
      </w:pPr>
      <w:r>
        <w:rPr>
          <w:b/>
          <w:lang w:val="en-US"/>
        </w:rPr>
      </w:r>
    </w:p>
    <w:p>
      <w:pPr>
        <w:pStyle w:val="ListParagraph"/>
        <w:numPr>
          <w:ilvl w:val="0"/>
          <w:numId w:val="2"/>
        </w:numPr>
        <w:rPr/>
      </w:pPr>
      <w:r>
        <w:rPr>
          <w:b/>
          <w:lang w:val="en-US"/>
        </w:rPr>
        <w:t>IT design- Flagging</w:t>
      </w:r>
    </w:p>
    <w:p>
      <w:pPr>
        <w:pStyle w:val="ListParagraph"/>
        <w:ind w:start="360" w:hanging="0"/>
        <w:rPr>
          <w:b/>
          <w:b/>
          <w:lang w:val="en-US"/>
        </w:rPr>
      </w:pPr>
      <w:r>
        <w:rPr>
          <w:b/>
          <w:lang w:val="en-US"/>
        </w:rPr>
        <w:t>2.1. Status tables need to be implemented in programmed logic</w:t>
      </w:r>
    </w:p>
    <w:tbl>
      <w:tblPr>
        <w:tblW w:w="9475" w:type="dxa"/>
        <w:jc w:val="start"/>
        <w:tblInd w:w="-118" w:type="dxa"/>
        <w:tblLayout w:type="fixed"/>
        <w:tblCellMar>
          <w:top w:w="0" w:type="dxa"/>
          <w:start w:w="108" w:type="dxa"/>
          <w:bottom w:w="0" w:type="dxa"/>
          <w:end w:w="108" w:type="dxa"/>
        </w:tblCellMar>
      </w:tblPr>
      <w:tblGrid>
        <w:gridCol w:w="3510"/>
        <w:gridCol w:w="1418"/>
        <w:gridCol w:w="1417"/>
        <w:gridCol w:w="1560"/>
        <w:gridCol w:w="1570"/>
      </w:tblGrid>
      <w:tr>
        <w:trPr/>
        <w:tc>
          <w:tcPr>
            <w:tcW w:w="351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Features / Status</w:t>
            </w:r>
          </w:p>
        </w:tc>
        <w:tc>
          <w:tcPr>
            <w:tcW w:w="1418"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Initial</w:t>
            </w:r>
          </w:p>
        </w:tc>
        <w:tc>
          <w:tcPr>
            <w:tcW w:w="1417"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Created</w:t>
            </w:r>
          </w:p>
        </w:tc>
        <w:tc>
          <w:tcPr>
            <w:tcW w:w="156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Deleted</w:t>
            </w:r>
          </w:p>
        </w:tc>
        <w:tc>
          <w:tcPr>
            <w:tcW w:w="157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Removed</w:t>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They exist physically in the database</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It exists in the operational data pool</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It exists in the history data pool</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 am in logging data</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Must exist in operative NS-SIS with NC</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N/A</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Accessible on-line ie retrieve/read</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Responds to ALL queries</w:t>
            </w:r>
          </w:p>
        </w:tc>
        <w:tc>
          <w:tcPr>
            <w:tcW w:w="1418"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c>
          <w:tcPr>
            <w:tcW w:w="1417" w:type="dxa"/>
            <w:tcBorders>
              <w:top w:val="single" w:sz="4" w:space="0" w:color="000000"/>
              <w:start w:val="single" w:sz="4" w:space="0" w:color="000000"/>
              <w:bottom w:val="single" w:sz="4" w:space="0" w:color="000000"/>
              <w:end w:val="single" w:sz="4" w:space="0" w:color="000000"/>
            </w:tcBorders>
          </w:tcPr>
          <w:p>
            <w:pPr>
              <w:pStyle w:val="TableStandard"/>
              <w:spacing w:before="60" w:after="60"/>
              <w:jc w:val="center"/>
              <w:rPr/>
            </w:pPr>
            <w:r>
              <w:rPr/>
              <w:t>X</w:t>
            </w:r>
          </w:p>
        </w:tc>
        <w:tc>
          <w:tcPr>
            <w:tcW w:w="1560"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c>
          <w:tcPr>
            <w:tcW w:w="1570"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Considered in the Report</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Data Consistency Check</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bl>
    <w:p>
      <w:pPr>
        <w:pStyle w:val="Normal"/>
        <w:rPr/>
      </w:pPr>
      <w:r>
        <w:rPr/>
        <w:t>* The flag histories in the central and national data bases will not be compared, however, the data consistency process makes use of the alert history (please see [Concept SIS II Data Consistency [48]])</w:t>
      </w:r>
    </w:p>
    <w:p>
      <w:pPr>
        <w:pStyle w:val="Caption"/>
        <w:ind w:hanging="142"/>
        <w:rPr/>
      </w:pPr>
      <w:bookmarkStart w:id="4" w:name="_Ref92082456"/>
      <w:r>
        <w:rPr/>
        <w:t xml:space="preserve">Table</w:t>
      </w:r>
      <w:r>
        <w:rPr/>
        <w:fldChar w:fldCharType="begin"/>
      </w:r>
      <w:r>
        <w:rPr/>
        <w:instrText> SEQ Table \* ARABIC </w:instrText>
      </w:r>
      <w:r>
        <w:rPr/>
        <w:fldChar w:fldCharType="separate"/>
      </w:r>
      <w:r>
        <w:rPr/>
        <w:t>1</w:t>
      </w:r>
      <w:r>
        <w:rPr/>
        <w:fldChar w:fldCharType="end"/>
      </w:r>
      <w:bookmarkEnd w:id="4"/>
      <w:r>
        <w:rPr/>
        <w:t xml:space="preserve">: Characterization of the states of the Flag object and associated characteristics</w:t>
      </w:r>
      <w:bookmarkStart w:id="5" w:name="_Ref92082468"/>
      <w:bookmarkEnd w:id="5"/>
    </w:p>
    <w:tbl>
      <w:tblPr>
        <w:tblW w:w="9475" w:type="dxa"/>
        <w:jc w:val="start"/>
        <w:tblInd w:w="-118" w:type="dxa"/>
        <w:tblLayout w:type="fixed"/>
        <w:tblCellMar>
          <w:top w:w="0" w:type="dxa"/>
          <w:start w:w="108" w:type="dxa"/>
          <w:bottom w:w="0" w:type="dxa"/>
          <w:end w:w="108" w:type="dxa"/>
        </w:tblCellMar>
      </w:tblPr>
      <w:tblGrid>
        <w:gridCol w:w="3510"/>
        <w:gridCol w:w="1418"/>
        <w:gridCol w:w="1417"/>
        <w:gridCol w:w="1560"/>
        <w:gridCol w:w="1570"/>
      </w:tblGrid>
      <w:tr>
        <w:trPr/>
        <w:tc>
          <w:tcPr>
            <w:tcW w:w="351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Operation / Status</w:t>
            </w:r>
          </w:p>
        </w:tc>
        <w:tc>
          <w:tcPr>
            <w:tcW w:w="1418"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Initial</w:t>
            </w:r>
          </w:p>
        </w:tc>
        <w:tc>
          <w:tcPr>
            <w:tcW w:w="1417"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Created</w:t>
            </w:r>
          </w:p>
        </w:tc>
        <w:tc>
          <w:tcPr>
            <w:tcW w:w="156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Deleted</w:t>
            </w:r>
          </w:p>
        </w:tc>
        <w:tc>
          <w:tcPr>
            <w:tcW w:w="157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Removed</w:t>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CreateFlag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417"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UpdateFlag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DeleteFlag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DeleteAlert</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DeleteExpiredAlerts</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RemoveHistory</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bl>
    <w:p>
      <w:pPr>
        <w:pStyle w:val="ListParagraph"/>
        <w:ind w:start="0" w:hanging="0"/>
        <w:rPr>
          <w:b/>
          <w:b/>
          <w:lang w:val="en-US"/>
        </w:rPr>
      </w:pPr>
      <w:r>
        <w:rPr>
          <w:b/>
          <w:lang w:val="en-US"/>
        </w:rPr>
      </w:r>
    </w:p>
    <w:p>
      <w:pPr>
        <w:pStyle w:val="Caption"/>
        <w:rPr/>
      </w:pPr>
      <w:r>
        <w:rPr/>
        <w:t xml:space="preserve">Table</w:t>
      </w:r>
      <w:r>
        <w:rPr/>
        <w:fldChar w:fldCharType="begin"/>
      </w:r>
      <w:r>
        <w:rPr/>
        <w:instrText> SEQ Table \* ARABIC </w:instrText>
      </w:r>
      <w:r>
        <w:rPr/>
        <w:fldChar w:fldCharType="separate"/>
      </w:r>
      <w:r>
        <w:rPr/>
        <w:t>2</w:t>
      </w:r>
      <w:r>
        <w:rPr/>
        <w:fldChar w:fldCharType="end"/>
      </w:r>
      <w:r>
        <w:rPr/>
        <w:t>: Characterization of the states of the Flag object and associated operations</w:t>
      </w:r>
    </w:p>
    <w:p>
      <w:pPr>
        <w:pStyle w:val="ListParagraph"/>
        <w:numPr>
          <w:ilvl w:val="1"/>
          <w:numId w:val="9"/>
        </w:numPr>
        <w:rPr>
          <w:b/>
          <w:b/>
          <w:lang w:val="en-US"/>
        </w:rPr>
      </w:pPr>
      <w:r>
        <w:rPr>
          <w:b/>
          <w:lang w:val="en-US"/>
        </w:rPr>
        <w:t>Flagging use case</w:t>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09 Add Flag to a Signal</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09</w:t>
            </w:r>
          </w:p>
          <w:p>
            <w:pPr>
              <w:pStyle w:val="UseCaseValue"/>
              <w:rPr>
                <w:rFonts w:ascii="Times New Roman" w:hAnsi="Times New Roman" w:cs="Times New Roman"/>
                <w:b w:val="false"/>
                <w:b w:val="false"/>
                <w:sz w:val="24"/>
              </w:rPr>
            </w:pPr>
            <w:r>
              <w:rPr>
                <w:rFonts w:cs="Times New Roman" w:ascii="Times New Roman" w:hAnsi="Times New Roman"/>
                <w:sz w:val="24"/>
              </w:rPr>
              <w:t>Use case name: Add Flag to Signaling</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Adding Flag to Signaling", as part of the Use Case Diagram, describes the functionality of adding a flag to a Romanian signal of Schengen interest that has been sent to CS.SIS.</w:t>
            </w:r>
          </w:p>
          <w:p>
            <w:pPr>
              <w:pStyle w:val="UseCaseValue"/>
              <w:rPr/>
            </w:pPr>
            <w:r>
              <w:rPr>
                <w:rFonts w:cs="Times New Roman" w:ascii="Times New Roman" w:hAnsi="Times New Roman"/>
                <w:b w:val="false"/>
                <w:sz w:val="24"/>
              </w:rPr>
              <w:t>The flag applies only to the signals from Article 6 letter a and Article 6 letter b according to the legislation in force and for signals related to discrete control.</w:t>
            </w:r>
          </w:p>
          <w:p>
            <w:pPr>
              <w:pStyle w:val="UseCaseValue"/>
              <w:rPr/>
            </w:pPr>
            <w:r>
              <w:rPr/>
              <w:t>Subsystem:</w:t>
            </w:r>
          </w:p>
          <w:tbl>
            <w:tblPr>
              <w:tblW w:w="5966" w:type="dxa"/>
              <w:jc w:val="center"/>
              <w:tblInd w:w="0" w:type="dxa"/>
              <w:tblLayout w:type="fixed"/>
              <w:tblCellMar>
                <w:top w:w="0" w:type="dxa"/>
                <w:start w:w="108" w:type="dxa"/>
                <w:bottom w:w="0" w:type="dxa"/>
                <w:end w:w="108" w:type="dxa"/>
              </w:tblCellMar>
            </w:tblPr>
            <w:tblGrid>
              <w:gridCol w:w="1101"/>
              <w:gridCol w:w="992"/>
              <w:gridCol w:w="1417"/>
              <w:gridCol w:w="1276"/>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add a flag to an existing signal of Schengen interest belonging to the Romanian state that has been successfully transmitted to CS.SIS. The flag is attached to an alert only at the request of another Member State, by the authorized user of the national SIRENE Bureau.</w:t>
            </w:r>
          </w:p>
          <w:p>
            <w:pPr>
              <w:pStyle w:val="Normal"/>
              <w:spacing w:before="0" w:after="200"/>
              <w:jc w:val="both"/>
              <w:rPr/>
            </w:pPr>
            <w:r>
              <w:rPr/>
            </w:r>
          </w:p>
        </w:tc>
      </w:tr>
      <w:tr>
        <w:trPr>
          <w:trHeight w:val="4786"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pPr>
            <w:r>
              <w:rPr>
                <w:rFonts w:cs="Times New Roman" w:ascii="Times New Roman" w:hAnsi="Times New Roman"/>
                <w:b w:val="false"/>
                <w:sz w:val="24"/>
              </w:rPr>
              <w:t xml:space="preserve">The SIRENE Bureau of a member state requests the national SIRENE Bureau to apply a flag to a Schengen alert of interest belonging to the Romanian state.</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apply a flag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attach a flag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for creating the flag</w:t>
            </w:r>
          </w:p>
          <w:p>
            <w:pPr>
              <w:pStyle w:val="Normal"/>
              <w:numPr>
                <w:ilvl w:val="0"/>
                <w:numId w:val="3"/>
              </w:numPr>
              <w:spacing w:lineRule="auto" w:line="240" w:before="120" w:after="120"/>
              <w:jc w:val="both"/>
              <w:rPr/>
            </w:pPr>
            <w:r>
              <w:rPr/>
              <w:t xml:space="preserve">The alert to which the flag must be applied is an alert of Schengen interest and has been sent to CS.SIS.</w:t>
            </w:r>
          </w:p>
        </w:tc>
      </w:tr>
      <w:tr>
        <w:trPr>
          <w:trHeight w:val="1012"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Adding a flag to an existing alert from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center"/>
                    <w:rPr>
                      <w:bCs/>
                      <w:color w:val="FFFFFF"/>
                    </w:rPr>
                  </w:pPr>
                  <w:r>
                    <w:rPr>
                      <w:bCs/>
                      <w:color w:val="FFFFFF"/>
                    </w:rPr>
                    <w:t>Data provider system (National SIRENE Bureau System)</w:t>
                  </w:r>
                </w:p>
                <w:p>
                  <w:pPr>
                    <w:pStyle w:val="Normal"/>
                    <w:spacing w:before="0" w:after="120"/>
                    <w:jc w:val="center"/>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center"/>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
                      <w:b/>
                      <w:bCs/>
                    </w:rPr>
                  </w:pPr>
                  <w:r>
                    <w:rPr>
                      <w:b/>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request to add a flag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request to add a flag to a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verifies the credentials of the user who requested the addition of the flag to a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addition of the flag to a signal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logs the confirmation on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on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request to add a flag to an existing flag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add a flag to an existing signal transmitted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is created in SINS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operation of adding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create flag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Adding a flag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center"/>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center"/>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 xml:space="preserve">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the SINS to identify the signaling to which a flag is to be added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
                      <w:b/>
                      <w:bCs/>
                    </w:rPr>
                  </w:pPr>
                  <w:r>
                    <w:rPr>
                      <w:b/>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to which you want to attach a flag has been identified, go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enters the data defining the flag in the form provided by the SINS WEB interface.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request to add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request to create a flag addition to an existing flag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add a flag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request to add a flag to an existing flag (success, failure)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creates the flag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operation of adding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request to add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created in SINS.</w:t>
            </w:r>
          </w:p>
          <w:p>
            <w:pPr>
              <w:pStyle w:val="Normal"/>
              <w:numPr>
                <w:ilvl w:val="0"/>
                <w:numId w:val="10"/>
              </w:numPr>
              <w:spacing w:lineRule="auto" w:line="240" w:before="120" w:after="120"/>
              <w:jc w:val="both"/>
              <w:rPr/>
            </w:pPr>
            <w:r>
              <w:rPr/>
              <w:t>The flag does not change the action to be followed in the SINS database</w:t>
            </w:r>
          </w:p>
          <w:p>
            <w:pPr>
              <w:pStyle w:val="Normal"/>
              <w:numPr>
                <w:ilvl w:val="0"/>
                <w:numId w:val="10"/>
              </w:numPr>
              <w:spacing w:lineRule="auto" w:line="240" w:before="120" w:after="120"/>
              <w:jc w:val="both"/>
              <w:rPr/>
            </w:pPr>
            <w:r>
              <w:rPr/>
              <w:t>The request to add a flag is sent to CS.SIS</w:t>
            </w:r>
          </w:p>
          <w:p>
            <w:pPr>
              <w:pStyle w:val="Normal"/>
              <w:spacing w:before="120" w:after="120"/>
              <w:ind w:start="360" w:hanging="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Data provided by the user</w:t>
            </w:r>
          </w:p>
          <w:p>
            <w:pPr>
              <w:pStyle w:val="Normal"/>
              <w:numPr>
                <w:ilvl w:val="0"/>
                <w:numId w:val="10"/>
              </w:numPr>
              <w:spacing w:lineRule="auto" w:line="240" w:before="120" w:after="120"/>
              <w:jc w:val="both"/>
              <w:rPr/>
            </w:pPr>
            <w:r>
              <w:rPr/>
              <w:t>The country requesting the specification of an alternative action on its territory according to code_table ST001_RequestingUser</w:t>
            </w:r>
          </w:p>
          <w:p>
            <w:pPr>
              <w:pStyle w:val="Normal"/>
              <w:numPr>
                <w:ilvl w:val="0"/>
                <w:numId w:val="10"/>
              </w:numPr>
              <w:spacing w:lineRule="auto" w:line="240" w:before="120" w:after="120"/>
              <w:jc w:val="both"/>
              <w:rPr/>
            </w:pPr>
            <w:r>
              <w:rPr/>
              <w:t>The alternative action according to code_table ST105_ActionToBeTaken</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screen</w:t>
            </w:r>
          </w:p>
          <w:p>
            <w:pPr>
              <w:pStyle w:val="UseCaseValue"/>
              <w:rPr/>
            </w:pPr>
            <w:r>
              <w:rPr>
                <w:rFonts w:cs="Times New Roman" w:ascii="Times New Roman" w:hAnsi="Times New Roman"/>
                <w:b w:val="false"/>
                <w:sz w:val="24"/>
              </w:rPr>
              <w:t>Screen – Add flag to a flag</w:t>
            </w:r>
          </w:p>
          <w:p>
            <w:pPr>
              <w:pStyle w:val="UseCaseValue"/>
              <w:rPr>
                <w:rFonts w:ascii="Times New Roman" w:hAnsi="Times New Roman" w:cs="Times New Roman"/>
                <w:b w:val="false"/>
                <w:b w:val="false"/>
                <w:sz w:val="24"/>
              </w:rPr>
            </w:pPr>
            <w:r>
              <w:rPr>
                <w:rFonts w:cs="Times New Roman" w:ascii="Times New Roman" w:hAnsi="Times New Roman"/>
                <w:b w:val="false"/>
                <w:sz w:val="24"/>
              </w:rPr>
              <w:t>At the end of the development phase of the project, the flag addition screen will be available. The screen will be built respecting the User Interface Specifications.</w:t>
            </w:r>
          </w:p>
          <w:p>
            <w:pPr>
              <w:pStyle w:val="Normal"/>
              <w:spacing w:before="0" w:after="200"/>
              <w:jc w:val="both"/>
              <w:rPr>
                <w:rFonts w:ascii="Times New Roman" w:hAnsi="Times New Roman" w:cs="Times New Roman"/>
                <w:b/>
                <w:b/>
                <w:sz w:val="24"/>
              </w:rPr>
            </w:pPr>
            <w:r>
              <w:rPr>
                <w:rFonts w:cs="Times New Roman" w:ascii="Times New Roman" w:hAnsi="Times New Roman"/>
                <w:b/>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rPr>
                <w:rFonts w:ascii="Times New Roman" w:hAnsi="Times New Roman" w:cs="Times New Roman"/>
                <w:b w:val="false"/>
                <w:b w:val="false"/>
                <w:sz w:val="24"/>
              </w:rPr>
            </w:pPr>
            <w:r>
              <w:rPr>
                <w:rFonts w:cs="Times New Roman" w:ascii="Times New Roman" w:hAnsi="Times New Roman"/>
                <w:b w:val="false"/>
                <w:sz w:val="24"/>
              </w:rPr>
              <w:t>Add flag to a flag</w:t>
            </w:r>
          </w:p>
          <w:p>
            <w:pPr>
              <w:pStyle w:val="UseCaseValue"/>
              <w:rPr>
                <w:rFonts w:ascii="Times New Roman" w:hAnsi="Times New Roman" w:cs="Times New Roman"/>
                <w:sz w:val="24"/>
              </w:rPr>
            </w:pPr>
            <w:r>
              <w:rPr>
                <w:rFonts w:cs="Times New Roman" w:ascii="Times New Roman" w:hAnsi="Times New Roman"/>
                <w:sz w:val="24"/>
              </w:rPr>
              <w:t>Other business processes triggered automatically:</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N/A</w:t>
            </w:r>
          </w:p>
        </w:tc>
      </w:tr>
    </w:tbl>
    <w:p>
      <w:pPr>
        <w:pStyle w:val="ListParagraph"/>
        <w:ind w:start="360" w:hanging="0"/>
        <w:rPr>
          <w:b/>
          <w:b/>
          <w:lang w:val="en-US"/>
        </w:rPr>
      </w:pPr>
      <w:r>
        <w:rPr>
          <w:b/>
          <w:lang w:val="en-US"/>
        </w:rPr>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09 Change Flag attached to a Signaling</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10</w:t>
            </w:r>
          </w:p>
          <w:p>
            <w:pPr>
              <w:pStyle w:val="UseCaseValue"/>
              <w:rPr>
                <w:rFonts w:ascii="Times New Roman" w:hAnsi="Times New Roman" w:cs="Times New Roman"/>
                <w:b w:val="false"/>
                <w:b w:val="false"/>
                <w:sz w:val="24"/>
              </w:rPr>
            </w:pPr>
            <w:r>
              <w:rPr>
                <w:rFonts w:cs="Times New Roman" w:ascii="Times New Roman" w:hAnsi="Times New Roman"/>
                <w:sz w:val="24"/>
              </w:rPr>
              <w:t>Use case name: Change Flag attached to a signal</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Modify Flag attached to a Signal", as part of the Use Case Diagram describes the general functionality of modifying a flag attached to a Romanian signal of Schengen interest.</w:t>
            </w:r>
          </w:p>
          <w:p>
            <w:pPr>
              <w:pStyle w:val="UseCaseValue"/>
              <w:rPr>
                <w:rFonts w:ascii="Times New Roman" w:hAnsi="Times New Roman" w:cs="Times New Roman"/>
                <w:b w:val="false"/>
                <w:b w:val="false"/>
                <w:sz w:val="24"/>
              </w:rPr>
            </w:pPr>
            <w:r>
              <w:rPr>
                <w:rFonts w:cs="Times New Roman" w:ascii="Times New Roman" w:hAnsi="Times New Roman"/>
                <w:b w:val="false"/>
                <w:sz w:val="24"/>
              </w:rPr>
              <w:t>The flag applies only to the signals from Article 6 letter a and letter b, according to the legislation in force and to the signals related to discrete control.</w:t>
            </w:r>
          </w:p>
          <w:p>
            <w:pPr>
              <w:pStyle w:val="UseCaseValue"/>
              <w:rPr/>
            </w:pPr>
            <w:r>
              <w:rPr/>
              <w:t>Subsystem:</w:t>
            </w:r>
          </w:p>
          <w:tbl>
            <w:tblPr>
              <w:tblW w:w="5966" w:type="dxa"/>
              <w:jc w:val="center"/>
              <w:tblInd w:w="0" w:type="dxa"/>
              <w:tblLayout w:type="fixed"/>
              <w:tblCellMar>
                <w:top w:w="0" w:type="dxa"/>
                <w:start w:w="108" w:type="dxa"/>
                <w:bottom w:w="0" w:type="dxa"/>
                <w:end w:w="108" w:type="dxa"/>
              </w:tblCellMar>
            </w:tblPr>
            <w:tblGrid>
              <w:gridCol w:w="1101"/>
              <w:gridCol w:w="992"/>
              <w:gridCol w:w="1417"/>
              <w:gridCol w:w="1276"/>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modify an existing flag attached to an existing signal of Schengen interest belonging to the Romanian state.</w:t>
            </w:r>
          </w:p>
          <w:p>
            <w:pPr>
              <w:pStyle w:val="Normal"/>
              <w:spacing w:before="0" w:after="20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SIRENE Bureau of a member state requests the national SIRENE Bureau to modify a flag on a Schengen alert of interest belonging to the Romanian state.</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modify a flag attached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modify a flag attached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for changing the flag</w:t>
            </w:r>
          </w:p>
          <w:p>
            <w:pPr>
              <w:pStyle w:val="Normal"/>
              <w:numPr>
                <w:ilvl w:val="0"/>
                <w:numId w:val="3"/>
              </w:numPr>
              <w:spacing w:lineRule="auto" w:line="240" w:before="120" w:after="120"/>
              <w:jc w:val="both"/>
              <w:rPr/>
            </w:pPr>
            <w:r>
              <w:rPr/>
              <w:t>The alert whose flag must be changed is an alert of Schengen interest, it has been sent to CS.SIS and there is a flag attached to it</w:t>
            </w:r>
          </w:p>
        </w:tc>
      </w:tr>
      <w:tr>
        <w:trPr>
          <w:trHeight w:val="1652"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Modification of the flag attached to an existing alert through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Data provider system (National SIRENE Bureau System)</w:t>
                  </w:r>
                </w:p>
                <w:p>
                  <w:pPr>
                    <w:pStyle w:val="Normal"/>
                    <w:spacing w:before="0" w:after="120"/>
                    <w:jc w:val="both"/>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Cs/>
                    </w:rPr>
                  </w:pPr>
                  <w:r>
                    <w:rPr>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flag modification request attached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modification request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checks the credentials of the user who requested the modification of the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modification of the flag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validates the flag modification request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change the flag attached to an existing signal sent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change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in SINS is changed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flag change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Modification of the flag attached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 xml:space="preserve">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SINS in order to identify the signal whose attached flag is to be changed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
                      <w:b/>
                      <w:bCs/>
                    </w:rPr>
                  </w:pPr>
                  <w:r>
                    <w:rPr>
                      <w:b/>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to which you want to attach a flag has been identified, go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enters the data defining the flag in the form provided by the SINS WEB interface.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request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flag modification request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change the flag attached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flag change request attached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modifies the flag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flag change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modified in SINS.</w:t>
            </w:r>
          </w:p>
          <w:p>
            <w:pPr>
              <w:pStyle w:val="Normal"/>
              <w:numPr>
                <w:ilvl w:val="0"/>
                <w:numId w:val="10"/>
              </w:numPr>
              <w:spacing w:lineRule="auto" w:line="240" w:before="120" w:after="120"/>
              <w:jc w:val="both"/>
              <w:rPr/>
            </w:pPr>
            <w:r>
              <w:rPr/>
              <w:t>The request to change the flag attached to an existing signal is successfully sent to CS.SIS</w:t>
            </w:r>
          </w:p>
          <w:p>
            <w:pPr>
              <w:pStyle w:val="Normal"/>
              <w:spacing w:before="120" w:after="12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Data provided by the user:</w:t>
            </w:r>
          </w:p>
          <w:p>
            <w:pPr>
              <w:pStyle w:val="Normal"/>
              <w:numPr>
                <w:ilvl w:val="0"/>
                <w:numId w:val="10"/>
              </w:numPr>
              <w:spacing w:lineRule="auto" w:line="240" w:before="120" w:after="120"/>
              <w:jc w:val="both"/>
              <w:rPr/>
            </w:pPr>
            <w:r>
              <w:rPr/>
              <w:t>The user can expand the list of countries that have requested an alternative action for a flag according to code_table ST001_RequestingUser</w:t>
            </w:r>
          </w:p>
          <w:p>
            <w:pPr>
              <w:pStyle w:val="Normal"/>
              <w:numPr>
                <w:ilvl w:val="0"/>
                <w:numId w:val="10"/>
              </w:numPr>
              <w:spacing w:lineRule="auto" w:line="240" w:before="120" w:after="120"/>
              <w:jc w:val="both"/>
              <w:rPr/>
            </w:pPr>
            <w:r>
              <w:rPr/>
              <w:t>The user can specify another alternative action according to code_table ST105_ActionToBeTaken</w:t>
            </w:r>
          </w:p>
          <w:p>
            <w:pPr>
              <w:pStyle w:val="Normal"/>
              <w:spacing w:before="0" w:after="200"/>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Screens:</w:t>
            </w:r>
          </w:p>
          <w:p>
            <w:pPr>
              <w:pStyle w:val="UseCaseValue"/>
              <w:rPr>
                <w:rFonts w:ascii="Times New Roman" w:hAnsi="Times New Roman" w:cs="Times New Roman"/>
                <w:b w:val="false"/>
                <w:b w:val="false"/>
                <w:sz w:val="24"/>
              </w:rPr>
            </w:pPr>
            <w:r>
              <w:rPr>
                <w:rFonts w:cs="Times New Roman" w:ascii="Times New Roman" w:hAnsi="Times New Roman"/>
                <w:b w:val="false"/>
                <w:sz w:val="24"/>
              </w:rPr>
              <w:t>Screen – Change flag</w:t>
            </w:r>
          </w:p>
          <w:p>
            <w:pPr>
              <w:pStyle w:val="UseCaseValue"/>
              <w:rPr>
                <w:rFonts w:ascii="Times New Roman" w:hAnsi="Times New Roman" w:cs="Times New Roman"/>
                <w:sz w:val="24"/>
              </w:rPr>
            </w:pPr>
            <w:r>
              <w:rPr>
                <w:rFonts w:cs="Times New Roman" w:ascii="Times New Roman" w:hAnsi="Times New Roman"/>
                <w:b w:val="false"/>
                <w:sz w:val="24"/>
              </w:rPr>
              <w:t>At the end of the project development phase, the flag modification screen will be available. The screen will be built respecting the User Interface Specifications.</w:t>
            </w:r>
          </w:p>
          <w:p>
            <w:pPr>
              <w:pStyle w:val="Normal"/>
              <w:spacing w:before="0" w:after="200"/>
              <w:jc w:val="both"/>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rPr>
                <w:rFonts w:ascii="Times New Roman" w:hAnsi="Times New Roman" w:cs="Times New Roman"/>
                <w:b w:val="false"/>
                <w:b w:val="false"/>
                <w:sz w:val="24"/>
              </w:rPr>
            </w:pPr>
            <w:r>
              <w:rPr>
                <w:rFonts w:cs="Times New Roman" w:ascii="Times New Roman" w:hAnsi="Times New Roman"/>
                <w:b w:val="false"/>
                <w:sz w:val="24"/>
              </w:rPr>
              <w:t>Change flag attached to an existing signal</w:t>
            </w:r>
          </w:p>
          <w:p>
            <w:pPr>
              <w:pStyle w:val="UseCaseValue"/>
              <w:rPr>
                <w:rFonts w:ascii="Times New Roman" w:hAnsi="Times New Roman" w:cs="Times New Roman"/>
                <w:sz w:val="24"/>
              </w:rPr>
            </w:pPr>
            <w:r>
              <w:rPr>
                <w:rFonts w:cs="Times New Roman" w:ascii="Times New Roman" w:hAnsi="Times New Roman"/>
                <w:sz w:val="24"/>
              </w:rPr>
              <w:t>Other business processes triggered automatically:</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Notification</w:t>
            </w:r>
          </w:p>
        </w:tc>
      </w:tr>
    </w:tbl>
    <w:p>
      <w:pPr>
        <w:pStyle w:val="ListParagraph"/>
        <w:ind w:start="360" w:hanging="0"/>
        <w:rPr>
          <w:b/>
          <w:b/>
          <w:lang w:val="en-US"/>
        </w:rPr>
      </w:pPr>
      <w:r>
        <w:rPr>
          <w:b/>
          <w:lang w:val="en-US"/>
        </w:rPr>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11 Delete Flag attached to a Signaling</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10</w:t>
            </w:r>
          </w:p>
          <w:p>
            <w:pPr>
              <w:pStyle w:val="UseCaseValue"/>
              <w:rPr>
                <w:rFonts w:ascii="Times New Roman" w:hAnsi="Times New Roman" w:cs="Times New Roman"/>
                <w:b w:val="false"/>
                <w:b w:val="false"/>
                <w:sz w:val="24"/>
              </w:rPr>
            </w:pPr>
            <w:r>
              <w:rPr>
                <w:rFonts w:cs="Times New Roman" w:ascii="Times New Roman" w:hAnsi="Times New Roman"/>
                <w:sz w:val="24"/>
              </w:rPr>
              <w:t>Use case name: Delete Flag attached to a signal</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Deleting a Flag attached to a Signal", as part of the high-level Use Case Diagram describes the general functionality of deleting a flag attached to a Romanian signal of Schengen interest.</w:t>
            </w:r>
          </w:p>
          <w:p>
            <w:pPr>
              <w:pStyle w:val="UseCaseValue"/>
              <w:rPr>
                <w:rFonts w:ascii="Times New Roman" w:hAnsi="Times New Roman" w:cs="Times New Roman"/>
                <w:b w:val="false"/>
                <w:b w:val="false"/>
                <w:sz w:val="24"/>
              </w:rPr>
            </w:pPr>
            <w:r>
              <w:rPr>
                <w:rFonts w:cs="Times New Roman" w:ascii="Times New Roman" w:hAnsi="Times New Roman"/>
                <w:b w:val="false"/>
                <w:sz w:val="24"/>
              </w:rPr>
              <w:t>The flag applies only to the signals from Article 6 letter a and letter b according to the legislation in force and to the signals related to discrete control.</w:t>
            </w:r>
          </w:p>
          <w:p>
            <w:pPr>
              <w:pStyle w:val="UseCaseValue"/>
              <w:rPr>
                <w:rFonts w:ascii="Times New Roman" w:hAnsi="Times New Roman" w:cs="Times New Roman"/>
                <w:sz w:val="24"/>
              </w:rPr>
            </w:pPr>
            <w:r>
              <w:rPr>
                <w:rFonts w:cs="Times New Roman" w:ascii="Times New Roman" w:hAnsi="Times New Roman"/>
                <w:sz w:val="24"/>
              </w:rPr>
              <w:t>Subsystem:</w:t>
            </w:r>
          </w:p>
          <w:p>
            <w:pPr>
              <w:pStyle w:val="UseCaseValue"/>
              <w:rPr>
                <w:rFonts w:ascii="Times New Roman" w:hAnsi="Times New Roman" w:cs="Times New Roman"/>
                <w:sz w:val="24"/>
              </w:rPr>
            </w:pPr>
            <w:r>
              <w:rPr>
                <w:rFonts w:cs="Times New Roman" w:ascii="Times New Roman" w:hAnsi="Times New Roman"/>
                <w:sz w:val="24"/>
              </w:rPr>
            </w:r>
          </w:p>
          <w:tbl>
            <w:tblPr>
              <w:tblW w:w="7136" w:type="dxa"/>
              <w:jc w:val="center"/>
              <w:tblInd w:w="0" w:type="dxa"/>
              <w:tblLayout w:type="fixed"/>
              <w:tblCellMar>
                <w:top w:w="0" w:type="dxa"/>
                <w:start w:w="108" w:type="dxa"/>
                <w:bottom w:w="0" w:type="dxa"/>
                <w:end w:w="108" w:type="dxa"/>
              </w:tblCellMar>
            </w:tblPr>
            <w:tblGrid>
              <w:gridCol w:w="1101"/>
              <w:gridCol w:w="992"/>
              <w:gridCol w:w="1417"/>
              <w:gridCol w:w="1276"/>
              <w:gridCol w:w="1170"/>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7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MEANING</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7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delete an existing flag attached to an existing signal of Schengen interest belonging to the Romanian state.</w:t>
            </w:r>
          </w:p>
          <w:p>
            <w:pPr>
              <w:pStyle w:val="Normal"/>
              <w:spacing w:before="0" w:after="20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SIRENE Bureau of a member state requests the national SIRENE Bureau to delete the flag attached to a Schengen alert of interest belonging to the Romanian state.</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signaling to which the flag was attached has been deleted from SINS</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delete a flag attached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delete a flag attached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to delete the flag</w:t>
            </w:r>
          </w:p>
          <w:p>
            <w:pPr>
              <w:pStyle w:val="Normal"/>
              <w:numPr>
                <w:ilvl w:val="0"/>
                <w:numId w:val="3"/>
              </w:numPr>
              <w:spacing w:lineRule="auto" w:line="240" w:before="120" w:after="120"/>
              <w:jc w:val="both"/>
              <w:rPr/>
            </w:pPr>
            <w:r>
              <w:rPr/>
              <w:t>The alert has been deleted from SINS</w:t>
            </w:r>
          </w:p>
        </w:tc>
      </w:tr>
      <w:tr>
        <w:trPr>
          <w:trHeight w:val="3887"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Deleting the flag attached to an existing alert through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Data provider system (National SIRENE Bureau System)</w:t>
                  </w:r>
                </w:p>
                <w:p>
                  <w:pPr>
                    <w:pStyle w:val="Normal"/>
                    <w:spacing w:before="0" w:after="120"/>
                    <w:jc w:val="both"/>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Cs/>
                    </w:rPr>
                  </w:pPr>
                  <w:r>
                    <w:rPr>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request to delete the flag attached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request to delete the flag attached to an existing alert.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checks the credentials of the user who requested the deletion of the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deletion of the flag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request to delete the flag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delete the flag attached to an existing alert sent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request to delete the flag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in SINS is deleted by deleting all information from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deletion operation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120" w:after="120"/>
                    <w:jc w:val="both"/>
                    <w:rPr>
                      <w:bCs/>
                    </w:rPr>
                  </w:pPr>
                  <w:bookmarkStart w:id="6" w:name="OLE_LINK25"/>
                  <w:bookmarkStart w:id="7" w:name="OLE_LINK24"/>
                  <w:r>
                    <w:rPr>
                      <w:bCs/>
                    </w:rPr>
                    <w:t>MEANING:</w:t>
                  </w:r>
                </w:p>
                <w:p>
                  <w:pPr>
                    <w:pStyle w:val="Normal"/>
                    <w:spacing w:before="120" w:after="120"/>
                    <w:jc w:val="both"/>
                    <w:rPr>
                      <w:bCs/>
                    </w:rPr>
                  </w:pPr>
                  <w:r>
                    <w:rPr>
                      <w:bCs/>
                    </w:rPr>
                    <w:t xml:space="preserve">1. archive the data related to the flag</w:t>
                  </w:r>
                </w:p>
                <w:p>
                  <w:pPr>
                    <w:pStyle w:val="Normal"/>
                    <w:spacing w:before="0" w:after="120"/>
                    <w:jc w:val="both"/>
                    <w:rPr>
                      <w:bCs/>
                    </w:rPr>
                  </w:pPr>
                  <w:bookmarkStart w:id="8" w:name="OLE_LINK25"/>
                  <w:bookmarkStart w:id="9" w:name="OLE_LINK24"/>
                  <w:r>
                    <w:rPr>
                      <w:bCs/>
                    </w:rPr>
                    <w:t>2. update the signaling by deleting the attached flag</w:t>
                  </w:r>
                  <w:bookmarkEnd w:id="8"/>
                  <w:bookmarkEnd w:id="9"/>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flag deletion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Delete flag attached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the SINS in order to identify the signal to which the attached flag is to be deleted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for which it is desired to delete the attached flag has been identified, proceed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requests the deletion of the flag in the form provided by the WEB interface of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request to delete the flag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request to delete the flag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delete the flag attached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flag deletion request attached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deletes the flag by removing all information from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jc w:val="both"/>
                    <w:rPr>
                      <w:bCs/>
                    </w:rPr>
                  </w:pPr>
                  <w:r>
                    <w:rPr>
                      <w:bCs/>
                    </w:rPr>
                    <w:t>MEANING:</w:t>
                  </w:r>
                </w:p>
                <w:p>
                  <w:pPr>
                    <w:pStyle w:val="Normal"/>
                    <w:jc w:val="both"/>
                    <w:rPr>
                      <w:bCs/>
                    </w:rPr>
                  </w:pPr>
                  <w:r>
                    <w:rPr>
                      <w:bCs/>
                    </w:rPr>
                    <w:t xml:space="preserve">1. archive the data related to the flag</w:t>
                  </w:r>
                </w:p>
                <w:p>
                  <w:pPr>
                    <w:pStyle w:val="Normal"/>
                    <w:spacing w:before="0" w:after="200"/>
                    <w:jc w:val="both"/>
                    <w:rPr>
                      <w:bCs/>
                    </w:rPr>
                  </w:pPr>
                  <w:r>
                    <w:rPr>
                      <w:bCs/>
                    </w:rPr>
                    <w:t>2. update the signaling by deleting the attached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flag deletion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deleted in SINS.</w:t>
            </w:r>
          </w:p>
          <w:p>
            <w:pPr>
              <w:pStyle w:val="Normal"/>
              <w:numPr>
                <w:ilvl w:val="0"/>
                <w:numId w:val="10"/>
              </w:numPr>
              <w:spacing w:lineRule="auto" w:line="240" w:before="120" w:after="120"/>
              <w:jc w:val="both"/>
              <w:rPr/>
            </w:pPr>
            <w:r>
              <w:rPr/>
              <w:t>The request to delete the flag attached to an existing alert is successfully sent to CS.SIS</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Data provided by the user:</w:t>
            </w:r>
          </w:p>
          <w:p>
            <w:pPr>
              <w:pStyle w:val="UseCaseValue"/>
              <w:spacing w:before="240" w:after="120"/>
              <w:rPr>
                <w:rFonts w:ascii="Times New Roman" w:hAnsi="Times New Roman" w:cs="Times New Roman"/>
                <w:sz w:val="24"/>
              </w:rPr>
            </w:pPr>
            <w:r>
              <w:rPr>
                <w:rFonts w:cs="Times New Roman" w:ascii="Times New Roman" w:hAnsi="Times New Roman"/>
                <w:b w:val="false"/>
                <w:sz w:val="24"/>
              </w:rPr>
              <w:t>The operation to delete the flag attached to a signal</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Screens:</w:t>
            </w:r>
          </w:p>
          <w:p>
            <w:pPr>
              <w:pStyle w:val="UseCaseValue"/>
              <w:rPr>
                <w:rFonts w:ascii="Times New Roman" w:hAnsi="Times New Roman" w:cs="Times New Roman"/>
                <w:b w:val="false"/>
                <w:b w:val="false"/>
                <w:sz w:val="24"/>
              </w:rPr>
            </w:pPr>
            <w:r>
              <w:rPr>
                <w:rFonts w:cs="Times New Roman" w:ascii="Times New Roman" w:hAnsi="Times New Roman"/>
                <w:b w:val="false"/>
                <w:sz w:val="24"/>
              </w:rPr>
              <w:t>Screen – Delete flag attached to a signal</w:t>
            </w:r>
          </w:p>
          <w:p>
            <w:pPr>
              <w:pStyle w:val="UseCaseValue"/>
              <w:rPr>
                <w:rFonts w:ascii="Times New Roman" w:hAnsi="Times New Roman" w:cs="Times New Roman"/>
                <w:sz w:val="24"/>
              </w:rPr>
            </w:pPr>
            <w:r>
              <w:rPr>
                <w:rFonts w:cs="Times New Roman" w:ascii="Times New Roman" w:hAnsi="Times New Roman"/>
                <w:b w:val="false"/>
                <w:sz w:val="24"/>
              </w:rPr>
              <w:t>At the end of the development phase of the project, the flag deletion screen attached to a flag will be available. The screen will be built respecting the User Interface Specifications.</w:t>
            </w:r>
          </w:p>
          <w:p>
            <w:pPr>
              <w:pStyle w:val="Normal"/>
              <w:spacing w:before="0" w:after="200"/>
              <w:jc w:val="both"/>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Delete flag attached to a signal</w:t>
            </w:r>
          </w:p>
        </w:tc>
      </w:tr>
    </w:tbl>
    <w:p>
      <w:pPr>
        <w:pStyle w:val="ListParagraph"/>
        <w:ind w:start="36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numPr>
          <w:ilvl w:val="0"/>
          <w:numId w:val="2"/>
        </w:numPr>
        <w:rPr>
          <w:b/>
          <w:b/>
          <w:lang w:val="en-US"/>
        </w:rPr>
      </w:pPr>
      <w:r>
        <w:rPr>
          <w:lang w:val="en-US"/>
        </w:rPr>
        <w:t xml:space="preserve">Flagging methods to be implemented; method description</w:t>
      </w:r>
    </w:p>
    <w:p>
      <w:pPr>
        <w:pStyle w:val="Normal"/>
        <w:jc w:val="both"/>
        <w:rPr/>
      </w:pPr>
      <w:r>
        <w:rPr/>
        <w:t>CreateFlag</w:t>
      </w:r>
    </w:p>
    <w:tbl>
      <w:tblPr>
        <w:tblW w:w="9271" w:type="dxa"/>
        <w:jc w:val="start"/>
        <w:tblInd w:w="-118" w:type="dxa"/>
        <w:tblLayout w:type="fixed"/>
        <w:tblCellMar>
          <w:top w:w="0" w:type="dxa"/>
          <w:start w:w="108" w:type="dxa"/>
          <w:bottom w:w="0" w:type="dxa"/>
          <w:end w:w="108" w:type="dxa"/>
        </w:tblCellMar>
      </w:tblPr>
      <w:tblGrid>
        <w:gridCol w:w="2448"/>
        <w:gridCol w:w="6823"/>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Description</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lang w:val="it-IT"/>
              </w:rPr>
            </w:pPr>
            <w:r>
              <w:rPr>
                <w:rFonts w:eastAsia="SimSun;Arial Unicode MS"/>
                <w:lang w:val="it-IT"/>
              </w:rPr>
              <w:t>Operation by which the SIRENE Bureau adds flags requested by other member states to the alerts introduced by the Romanian state.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SINS operation called</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rFonts w:eastAsia="SimSun;Arial Unicode MS"/>
                <w:iCs/>
                <w:lang w:val="it-IT"/>
              </w:rPr>
            </w:pPr>
            <w:r>
              <w:rPr>
                <w:iCs/>
              </w:rPr>
              <w:t>CreateFlag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Input</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lang w:val="da-DK"/>
              </w:rPr>
            </w:pPr>
            <w:r>
              <w:rPr>
                <w:lang w:val="da-DK"/>
              </w:rPr>
              <w:t>alert [SchengenId] – the Schengen identifier of the alert to which the flag belongs.</w:t>
            </w:r>
          </w:p>
          <w:p>
            <w:pPr>
              <w:pStyle w:val="Normal"/>
              <w:spacing w:lineRule="auto" w:line="240" w:before="0" w:after="120"/>
              <w:rPr>
                <w:lang w:val="da-DK"/>
              </w:rPr>
            </w:pPr>
            <w:r>
              <w:rPr>
                <w:lang w:val="da-DK"/>
              </w:rPr>
              <w:t xml:space="preserve">flag [Flag] – the flag to be created;</w:t>
            </w:r>
          </w:p>
          <w:p>
            <w:pPr>
              <w:pStyle w:val="Normal"/>
              <w:spacing w:lineRule="auto" w:line="240" w:before="0" w:after="120"/>
              <w:rPr/>
            </w:pPr>
            <w:r>
              <w:rPr/>
              <w:t>context [Context] ; [Context]=( User, role, institution)</w:t>
            </w:r>
          </w:p>
          <w:p>
            <w:pPr>
              <w:pStyle w:val="Normal"/>
              <w:spacing w:lineRule="auto" w:line="240" w:before="0" w:after="120"/>
              <w:rPr>
                <w:b/>
                <w:b/>
                <w:u w:val="single"/>
                <w:lang w:val="da-DK"/>
              </w:rPr>
            </w:pPr>
            <w:r>
              <w:rPr>
                <w:b/>
                <w:u w:val="single"/>
                <w:lang w:val="da-DK"/>
              </w:rPr>
              <w:t>Explanations</w:t>
            </w:r>
          </w:p>
          <w:p>
            <w:pPr>
              <w:pStyle w:val="Normal"/>
              <w:spacing w:lineRule="auto" w:line="240" w:before="0" w:after="120"/>
              <w:rPr>
                <w:lang w:val="da-DK"/>
              </w:rPr>
            </w:pPr>
            <w:r>
              <w:rPr>
                <w:lang w:val="da-DK"/>
              </w:rPr>
              <w:t xml:space="preserve">the flag record is created in the tables: T_FLAGGING_VF ([VF_ID], [AL_ALERT_NB], [ST001_ID], [ST105_ID], [VF_CSURN], [VF_OPERATION]);</w:t>
            </w:r>
          </w:p>
          <w:p>
            <w:pPr>
              <w:pStyle w:val="Normal"/>
              <w:autoSpaceDE w:val="false"/>
              <w:spacing w:lineRule="auto" w:line="240" w:before="0" w:after="0"/>
              <w:rPr/>
            </w:pPr>
            <w:r>
              <w:rPr>
                <w:rFonts w:eastAsia="Times New Roman" w:cs="MS Shell Dlg 2" w:ascii="MS Shell Dlg 2" w:hAnsi="MS Shell Dlg 2"/>
                <w:sz w:val="20"/>
                <w:szCs w:val="20"/>
                <w:highlight w:val="white"/>
                <w:lang w:val="en-US"/>
              </w:rPr>
              <w:t>T_FLAGGING_VF = 'The table contains the data of the flag, which can be attached to an alert.';</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T_FLAGGING_VF.VF_ID = 'This attribute contains the ID of the Flag';</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t>compulsory</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T_FLAGGING_VF.AL_ALERT_NB = SchengenID of the flagged alert;); in this field the calculated value of SchengenID is written using the elements: (SNCreateFlag.Request.SchengenID.RequestingUser, SNCreateFlag.Request.SchengenID.NationalNumber.IDNumber, SNCreateFlag.Request.SchengenID.NationalNumber.RecordType) from the SNCreateFlag.xsd scheme as parameters in the function calculatedSchengenID; mandatory</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T_FLAGGING_VF.ST001_ID = FK(ST001.ST001_ID); example: ST001. ST001_ID = “0025.01”, associated with column ST001.ST_CODE = “0025”(Slovakia); in this field write the value of the element SNCreateFlag.Request.SchengenID.RequestingUser from the scheme SNCreateFlag.xsd.; optional</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T_FLAGGING_VF.ST105_ID = FK(ST001.ST005_ID); example: ST005. ST005_ID = “0004.01”; in this field write the value of the SNCreateFlag.Request.Flag.AlternativeActionToBeTaken element from the SNCreateFlag.xsd scheme; optional</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sz w:val="20"/>
                <w:szCs w:val="20"/>
                <w:highlight w:val="white"/>
                <w:lang w:val="en-US"/>
              </w:rPr>
              <w:t>T_FLAGGING_VF.VF_CSURN = 'Update Request Number of the last CUD'; to be identified; the previously calculated SchengenID field is used to identify the corresponding alert in T_ALERT_AL, from which the T_ALERT_AL.AL_CSURN field associated with the respective alert is extracted; mandatory</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b/>
                <w:sz w:val="20"/>
                <w:szCs w:val="20"/>
                <w:highlight w:val="white"/>
                <w:lang w:val="en-US"/>
              </w:rPr>
              <w:t xml:space="preserve">Q1D(open):</w:t>
            </w:r>
            <w:r>
              <w:rPr>
                <w:rFonts w:eastAsia="Times New Roman" w:cs="MS Shell Dlg 2" w:ascii="MS Shell Dlg 2" w:hAnsi="MS Shell Dlg 2"/>
                <w:sz w:val="20"/>
                <w:szCs w:val="20"/>
                <w:highlight w:val="white"/>
                <w:lang w:val="en-US"/>
              </w:rPr>
              <w:t>is the field T_ALERT_AL.AL_CSURN (SchengenID) associated with the flagged alert used, or is it T_ALERT_AL.AL_CSURN taken from the last existing record in the table?</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pPr>
            <w:r>
              <w:rPr>
                <w:rFonts w:eastAsia="Times New Roman" w:cs="MS Shell Dlg 2" w:ascii="MS Shell Dlg 2" w:hAnsi="MS Shell Dlg 2"/>
                <w:sz w:val="20"/>
                <w:szCs w:val="20"/>
                <w:highlight w:val="white"/>
                <w:lang w:val="en-US"/>
              </w:rPr>
              <w:t>T_FLAGGING_VF.VF_OPERATION = 'This attribute contains the operation used on the alert C(Create), U(update), D(delete)</w:t>
            </w:r>
            <w:r>
              <w:rPr>
                <w:rFonts w:eastAsia="Times New Roman" w:cs="MS Shell Dlg 2" w:ascii="MS Shell Dlg 2" w:hAnsi="MS Shell Dlg 2"/>
                <w:sz w:val="20"/>
                <w:szCs w:val="20"/>
                <w:lang w:val="en-US"/>
              </w:rPr>
              <w:t>;</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lang w:val="en-US"/>
              </w:rPr>
              <w:t>NOTE:</w:t>
            </w:r>
            <w:r>
              <w:rPr>
                <w:rFonts w:eastAsia="Times New Roman" w:cs="MS Shell Dlg 2" w:ascii="MS Shell Dlg 2" w:hAnsi="MS Shell Dlg 2"/>
                <w:sz w:val="20"/>
                <w:szCs w:val="20"/>
                <w:highlight w:val="white"/>
                <w:lang w:val="en-US"/>
              </w:rPr>
              <w:t xml:space="preserve">in this field, the value of the SNCreateFlag.Header.Operation element from the SNCreateFlag.xsd scheme should be written, i.e. related to ST209.ST209_ID. However, what is required is only a literal identification of the performed operation, i.e. only 'C', 'D', 'U' is written, the writing space allocated being 1 byte in the referred table; compulsory</w:t>
            </w:r>
          </w:p>
          <w:p>
            <w:pPr>
              <w:pStyle w:val="Normal"/>
              <w:spacing w:lineRule="auto" w:line="240" w:before="0" w:after="120"/>
              <w:rPr>
                <w:rFonts w:ascii="MS Shell Dlg 2" w:hAnsi="MS Shell Dlg 2" w:eastAsia="Times New Roman" w:cs="MS Shell Dlg 2"/>
                <w:color w:val="FF0000"/>
                <w:sz w:val="20"/>
                <w:szCs w:val="20"/>
                <w:highlight w:val="white"/>
                <w:lang w:val="en-US"/>
              </w:rPr>
            </w:pPr>
            <w:r>
              <w:rPr>
                <w:rFonts w:eastAsia="Times New Roman" w:cs="MS Shell Dlg 2" w:ascii="MS Shell Dlg 2" w:hAnsi="MS Shell Dlg 2"/>
                <w:color w:val="FF0000"/>
                <w:sz w:val="20"/>
                <w:szCs w:val="20"/>
                <w:highlight w:val="white"/>
                <w:lang w:val="en-US"/>
              </w:rPr>
            </w:r>
          </w:p>
          <w:p>
            <w:pPr>
              <w:pStyle w:val="Normal"/>
              <w:spacing w:lineRule="auto" w:line="240" w:before="0" w:after="120"/>
              <w:rPr>
                <w:rFonts w:ascii="MS Shell Dlg 2" w:hAnsi="MS Shell Dlg 2" w:eastAsia="Times New Roman" w:cs="MS Shell Dlg 2"/>
                <w:color w:val="FF0000"/>
                <w:sz w:val="20"/>
                <w:szCs w:val="20"/>
                <w:lang w:val="en-US"/>
              </w:rPr>
            </w:pPr>
            <w:r>
              <w:rPr>
                <w:lang w:val="da-DK"/>
              </w:rPr>
              <w:t>For writing, the "Flag" entity class is used</w:t>
            </w:r>
          </w:p>
          <w:p>
            <w:pPr>
              <w:pStyle w:val="Normal"/>
              <w:spacing w:lineRule="auto" w:line="240" w:before="0" w:after="120"/>
              <w:rPr/>
            </w:pPr>
            <w:r>
              <w:rPr>
                <w:rFonts w:cs="Calibri"/>
                <w:lang w:val="da-DK"/>
              </w:rPr>
              <w:t xml:space="preserve">&lt;class&gt;Flag</w:t>
            </w:r>
          </w:p>
          <w:p>
            <w:pPr>
              <w:pStyle w:val="Normal"/>
              <w:spacing w:lineRule="auto" w:line="240" w:before="0" w:after="120"/>
              <w:rPr/>
            </w:pPr>
            <w:r>
              <w:rPr>
                <w:rFonts w:cs="Calibri"/>
                <w:lang w:val="da-DK"/>
              </w:rPr>
              <w:t xml:space="preserve">&lt;attribute set&gt;RequestingUser, NationalIDNumber, RecordTip, RequestingCountry, AlternativeActionToBeTaken, &lt;class&gt;Alert&lt;/class&gt; , &lt;class&gt;User&lt;/class&gt;&lt;/attribute set&gt;</w:t>
            </w:r>
          </w:p>
          <w:p>
            <w:pPr>
              <w:pStyle w:val="Normal"/>
              <w:spacing w:lineRule="auto" w:line="240" w:before="0" w:after="120"/>
              <w:rPr>
                <w:lang w:val="da-DK"/>
              </w:rPr>
            </w:pPr>
            <w:r>
              <w:rPr>
                <w:rFonts w:cs="Calibri"/>
                <w:lang w:val="da-DK"/>
              </w:rPr>
              <w:t xml:space="preserve">&lt;/class&gt;</w:t>
            </w:r>
          </w:p>
          <w:p>
            <w:pPr>
              <w:pStyle w:val="Normal"/>
              <w:spacing w:lineRule="auto" w:line="240" w:before="0" w:after="120"/>
              <w:rPr>
                <w:rFonts w:eastAsia="SimSun;Arial Unicode MS"/>
                <w:lang w:val="da-DK"/>
              </w:rPr>
            </w:pPr>
            <w:r>
              <w:rPr>
                <w:rFonts w:eastAsia="SimSun;Arial Unicode MS"/>
                <w:lang w:val="da-DK"/>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Output</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code [ReturnCode]-the SINSCreateFlag object is returned, incorporating the RCI/atrib object.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Error messages</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rFonts w:eastAsia="SimSun;Arial Unicode MS"/>
              </w:rPr>
              <w:t xml:space="preserve">error [ErrorCode] – Error code; the SINSCreateFlag object is returned, incorporating the RCI/atrib object. ErrorCodes</w:t>
            </w:r>
          </w:p>
        </w:tc>
      </w:tr>
    </w:tbl>
    <w:p>
      <w:pPr>
        <w:pStyle w:val="Normal"/>
        <w:jc w:val="both"/>
        <w:rPr/>
      </w:pPr>
      <w:r>
        <w:rPr/>
      </w:r>
    </w:p>
    <w:p>
      <w:pPr>
        <w:pStyle w:val="Normal"/>
        <w:jc w:val="both"/>
        <w:rPr/>
      </w:pPr>
      <w:r>
        <w:rPr/>
      </w:r>
    </w:p>
    <w:p>
      <w:pPr>
        <w:pStyle w:val="Normal"/>
        <w:jc w:val="both"/>
        <w:rPr/>
      </w:pPr>
      <w:r>
        <w:rPr/>
        <w:t>UpdateFlag</w:t>
      </w:r>
    </w:p>
    <w:tbl>
      <w:tblPr>
        <w:tblW w:w="8866" w:type="dxa"/>
        <w:jc w:val="start"/>
        <w:tblInd w:w="-118" w:type="dxa"/>
        <w:tblLayout w:type="fixed"/>
        <w:tblCellMar>
          <w:top w:w="0" w:type="dxa"/>
          <w:start w:w="108" w:type="dxa"/>
          <w:bottom w:w="0" w:type="dxa"/>
          <w:end w:w="108" w:type="dxa"/>
        </w:tblCellMar>
      </w:tblPr>
      <w:tblGrid>
        <w:gridCol w:w="2448"/>
        <w:gridCol w:w="6418"/>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Description</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rFonts w:eastAsia="SimSun;Arial Unicode MS"/>
                <w:lang w:val="it-IT"/>
              </w:rPr>
              <w:t xml:space="preserve">The national system requests the updating of an existing 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lang w:val="pt-BR"/>
              </w:rPr>
            </w:pPr>
            <w:r>
              <w:rPr>
                <w:lang w:val="pt-BR"/>
              </w:rPr>
            </w:r>
          </w:p>
        </w:tc>
        <w:tc>
          <w:tcPr>
            <w:tcW w:w="6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rFonts w:eastAsia="SimSun;Arial Unicode MS"/>
                <w:lang w:val="it-IT"/>
              </w:rPr>
            </w:pPr>
            <w:r>
              <w:rPr>
                <w:rFonts w:eastAsia="SimSun;Arial Unicode MS"/>
                <w:lang w:val="it-IT"/>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SINS operation called</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iCs/>
              </w:rPr>
            </w:pPr>
            <w:r>
              <w:rPr>
                <w:iCs/>
              </w:rPr>
              <w:t>UpdateFlag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da-DK"/>
              </w:rPr>
            </w:pPr>
            <w:r>
              <w:rPr>
                <w:lang w:val="da-DK"/>
              </w:rPr>
              <w:t>alert [SchengenId] – the Schengen identifier of the alert to which the flag belongs.</w:t>
            </w:r>
          </w:p>
          <w:p>
            <w:pPr>
              <w:pStyle w:val="Normal"/>
              <w:spacing w:lineRule="auto" w:line="240" w:before="0" w:after="0"/>
              <w:rPr>
                <w:lang w:val="da-DK"/>
              </w:rPr>
            </w:pPr>
            <w:r>
              <w:rPr>
                <w:lang w:val="da-DK"/>
              </w:rPr>
              <w:t>flag [Flag] – the updated flag.</w:t>
            </w:r>
          </w:p>
          <w:p>
            <w:pPr>
              <w:pStyle w:val="Normal"/>
              <w:spacing w:lineRule="auto" w:line="240" w:before="0" w:after="0"/>
              <w:rPr/>
            </w:pPr>
            <w:r>
              <w:rPr/>
              <w:t>context [Context] - User, role, institution.</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Output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code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Error messages</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eastAsia="SimSun;Arial Unicode MS"/>
              </w:rPr>
            </w:pPr>
            <w:r>
              <w:rPr>
                <w:rFonts w:eastAsia="SimSun;Arial Unicode MS"/>
              </w:rPr>
              <w:t>error [ErrorCode] – Error code</w:t>
            </w:r>
          </w:p>
        </w:tc>
      </w:tr>
    </w:tbl>
    <w:p>
      <w:pPr>
        <w:pStyle w:val="Normal"/>
        <w:jc w:val="both"/>
        <w:rPr/>
      </w:pPr>
      <w:r>
        <w:rPr/>
      </w:r>
    </w:p>
    <w:p>
      <w:pPr>
        <w:pStyle w:val="Normal"/>
        <w:jc w:val="both"/>
        <w:rPr/>
      </w:pPr>
      <w:r>
        <w:rPr/>
        <w:t>DeleteFlag</w:t>
      </w:r>
    </w:p>
    <w:tbl>
      <w:tblPr>
        <w:tblW w:w="8866" w:type="dxa"/>
        <w:jc w:val="start"/>
        <w:tblInd w:w="-118" w:type="dxa"/>
        <w:tblLayout w:type="fixed"/>
        <w:tblCellMar>
          <w:top w:w="0" w:type="dxa"/>
          <w:start w:w="108" w:type="dxa"/>
          <w:bottom w:w="0" w:type="dxa"/>
          <w:end w:w="108" w:type="dxa"/>
        </w:tblCellMar>
      </w:tblPr>
      <w:tblGrid>
        <w:gridCol w:w="2448"/>
        <w:gridCol w:w="6418"/>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Description</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rFonts w:eastAsia="SimSun;Arial Unicode MS"/>
                <w:lang w:val="it-IT"/>
              </w:rPr>
              <w:t xml:space="preserve">The national system requests the deletion of an existing flag from the system.</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SINS operation called</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iCs/>
              </w:rPr>
            </w:pPr>
            <w:r>
              <w:rPr>
                <w:iCs/>
              </w:rPr>
              <w:t>DeleteFlag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da-DK"/>
              </w:rPr>
            </w:pPr>
            <w:r>
              <w:rPr>
                <w:lang w:val="da-DK"/>
              </w:rPr>
              <w:t>alert [SchengenId] – the Schengen identifier of the alert to which the flag belongs.</w:t>
            </w:r>
          </w:p>
          <w:p>
            <w:pPr>
              <w:pStyle w:val="Normal"/>
              <w:spacing w:lineRule="auto" w:line="240" w:before="0" w:after="0"/>
              <w:rPr/>
            </w:pPr>
            <w:r>
              <w:rPr/>
              <w:t xml:space="preserve">context [Context] - User, role, institution.</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Output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code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Error messages</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eastAsia="SimSun;Arial Unicode MS"/>
              </w:rPr>
            </w:pPr>
            <w:r>
              <w:rPr>
                <w:rFonts w:eastAsia="SimSun;Arial Unicode MS"/>
              </w:rPr>
              <w:t>error [ErrorCode] – Error code</w:t>
            </w:r>
          </w:p>
        </w:tc>
      </w:tr>
    </w:tbl>
    <w:p>
      <w:pPr>
        <w:pStyle w:val="Normal"/>
        <w:ind w:firstLine="576"/>
        <w:jc w:val="both"/>
        <w:rPr/>
      </w:pPr>
      <w:r>
        <w:rPr/>
      </w:r>
    </w:p>
    <w:p>
      <w:pPr>
        <w:pStyle w:val="ListParagraph"/>
        <w:ind w:start="360" w:hanging="0"/>
        <w:rPr>
          <w:b/>
          <w:b/>
          <w:lang w:val="en-US"/>
        </w:rPr>
      </w:pPr>
      <w:r>
        <w:rPr>
          <w:b/>
          <w:lang w:val="en-US"/>
        </w:rPr>
      </w:r>
    </w:p>
    <w:p>
      <w:pPr>
        <w:pStyle w:val="ListParagraph"/>
        <w:numPr>
          <w:ilvl w:val="0"/>
          <w:numId w:val="2"/>
        </w:numPr>
        <w:jc w:val="both"/>
        <w:rPr>
          <w:b/>
          <w:b/>
          <w:lang w:val="en-US"/>
        </w:rPr>
      </w:pPr>
      <w:r>
        <w:rPr>
          <w:b/>
          <w:lang w:val="en-US"/>
        </w:rPr>
        <w:t>Planning</w:t>
      </w:r>
    </w:p>
    <w:tbl>
      <w:tblPr>
        <w:tblW w:w="9298" w:type="dxa"/>
        <w:jc w:val="start"/>
        <w:tblInd w:w="-118" w:type="dxa"/>
        <w:tblLayout w:type="fixed"/>
        <w:tblCellMar>
          <w:top w:w="0" w:type="dxa"/>
          <w:start w:w="108" w:type="dxa"/>
          <w:bottom w:w="0" w:type="dxa"/>
          <w:end w:w="108" w:type="dxa"/>
        </w:tblCellMar>
      </w:tblPr>
      <w:tblGrid>
        <w:gridCol w:w="1661"/>
        <w:gridCol w:w="3674"/>
        <w:gridCol w:w="1931"/>
        <w:gridCol w:w="2032"/>
      </w:tblGrid>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b/>
                <w:bCs/>
              </w:rPr>
              <w:t>Discipline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Task</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Artifacts</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Role</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Architecture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Definition of Work Order</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Work Order</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Management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Planning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Plan</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Manager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Architecture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Definition of signatures with IN, OUT parameters and associated Error codes.</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List of signatures, input, output parameters</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System Microdesign</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Class Diagram</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Class Diagram</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System Microdesign</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Interaction Diagram (Sequence Diagram)</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Interaction Diagram</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1: CreateFlag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2: UpdateFlag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3: DeleteFlag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4</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Build and test</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EARLY</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Quality Assurance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tESTING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Test Report</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QA Consultant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bl>
    <w:p>
      <w:pPr>
        <w:pStyle w:val="Normal"/>
        <w:spacing w:before="0" w:after="200"/>
        <w:rPr>
          <w:lang w:val="en-US"/>
        </w:rPr>
      </w:pPr>
      <w:r>
        <w:rPr>
          <w:lang w:val="en-US"/>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Arial Unicode MS">
    <w:charset w:val="80"/>
    <w:family w:val="swiss"/>
    <w:pitch w:val="variable"/>
  </w:font>
  <w:font w:name="SIVECO Office">
    <w:altName w:val="Corbel"/>
    <w:charset w:val="00" w:characterSet="windows-1252"/>
    <w:family w:val="auto"/>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756"/>
        </w:tabs>
        <w:ind w:start="756" w:hanging="576"/>
      </w:pPr>
      <w:rPr>
        <w:sz w:val="26"/>
        <w:szCs w:val="26"/>
        <w:rFonts w:ascii="Times New Roman" w:hAnsi="Times New Roman" w:cs="Times New Roman"/>
      </w:rPr>
    </w:lvl>
    <w:lvl w:ilvl="2">
      <w:start w:val="1"/>
      <w:pStyle w:val="Heading3"/>
      <w:numFmt w:val="decimal"/>
      <w:lvlText w:val="%1.%2.%3"/>
      <w:lvlJc w:val="start"/>
      <w:pPr>
        <w:tabs>
          <w:tab w:val="num" w:pos="720"/>
        </w:tabs>
        <w:ind w:start="720" w:hanging="720"/>
      </w:pPr>
      <w:rPr>
        <w:i w:val="false"/>
        <w:rFonts w:ascii="Times New Roman" w:hAnsi="Times New Roman" w:cs="Times New Roman"/>
      </w:r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b/>
        <w:lang w:val="en-US"/>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decimal"/>
      <w:lvlText w:val="%1."/>
      <w:lvlJc w:val="start"/>
      <w:pPr>
        <w:tabs>
          <w:tab w:val="num" w:pos="0"/>
        </w:tabs>
        <w:ind w:start="720" w:hanging="360"/>
      </w:pPr>
      <w:rPr>
        <w:b/>
        <w:lang w:val="en-US"/>
      </w:rPr>
    </w:lvl>
  </w:abstractNum>
  <w:abstractNum w:abstractNumId="6">
    <w:lvl w:ilvl="0">
      <w:start w:val="1"/>
      <w:numFmt w:val="decimal"/>
      <w:lvlText w:val="%1"/>
      <w:lvlJc w:val="start"/>
      <w:pPr>
        <w:tabs>
          <w:tab w:val="num" w:pos="360"/>
        </w:tabs>
        <w:ind w:start="360" w:hanging="360"/>
      </w:pPr>
      <w:rPr/>
    </w:lvl>
    <w:lvl w:ilvl="1">
      <w:start w:val="1"/>
      <w:numFmt w:val="decimal"/>
      <w:lvlText w:val="%1.%2"/>
      <w:lvlJc w:val="start"/>
      <w:pPr>
        <w:tabs>
          <w:tab w:val="num" w:pos="720"/>
        </w:tabs>
        <w:ind w:start="720" w:hanging="360"/>
      </w:pPr>
      <w:rPr/>
    </w:lvl>
    <w:lvl w:ilvl="2">
      <w:start w:val="1"/>
      <w:numFmt w:val="decimal"/>
      <w:lvlText w:val="%1.%2.%3"/>
      <w:lvlJc w:val="start"/>
      <w:pPr>
        <w:tabs>
          <w:tab w:val="num" w:pos="1440"/>
        </w:tabs>
        <w:ind w:start="1440" w:hanging="720"/>
      </w:pPr>
      <w:rPr/>
    </w:lvl>
    <w:lvl w:ilvl="3">
      <w:start w:val="1"/>
      <w:numFmt w:val="decimal"/>
      <w:lvlText w:val="%1.%2.%3.%4"/>
      <w:lvlJc w:val="start"/>
      <w:pPr>
        <w:tabs>
          <w:tab w:val="num" w:pos="1800"/>
        </w:tabs>
        <w:ind w:start="1800" w:hanging="720"/>
      </w:pPr>
      <w:rPr/>
    </w:lvl>
    <w:lvl w:ilvl="4">
      <w:start w:val="1"/>
      <w:numFmt w:val="decimal"/>
      <w:lvlText w:val="%1.%2.%3.%4.%5"/>
      <w:lvlJc w:val="start"/>
      <w:pPr>
        <w:tabs>
          <w:tab w:val="num" w:pos="2520"/>
        </w:tabs>
        <w:ind w:start="2520" w:hanging="1080"/>
      </w:pPr>
      <w:rPr/>
    </w:lvl>
    <w:lvl w:ilvl="5">
      <w:start w:val="1"/>
      <w:numFmt w:val="decimal"/>
      <w:lvlText w:val="%1.%2.%3.%4.%5.%6"/>
      <w:lvlJc w:val="start"/>
      <w:pPr>
        <w:tabs>
          <w:tab w:val="num" w:pos="2880"/>
        </w:tabs>
        <w:ind w:start="2880" w:hanging="1080"/>
      </w:pPr>
      <w:rPr/>
    </w:lvl>
    <w:lvl w:ilvl="6">
      <w:start w:val="1"/>
      <w:numFmt w:val="decimal"/>
      <w:lvlText w:val="%1.%2.%3.%4.%5.%6.%7"/>
      <w:lvlJc w:val="start"/>
      <w:pPr>
        <w:tabs>
          <w:tab w:val="num" w:pos="3600"/>
        </w:tabs>
        <w:ind w:start="3600" w:hanging="1440"/>
      </w:pPr>
      <w:rPr/>
    </w:lvl>
    <w:lvl w:ilvl="7">
      <w:start w:val="1"/>
      <w:numFmt w:val="decimal"/>
      <w:lvlText w:val="%1.%2.%3.%4.%5.%6.%7.%8"/>
      <w:lvlJc w:val="start"/>
      <w:pPr>
        <w:tabs>
          <w:tab w:val="num" w:pos="3960"/>
        </w:tabs>
        <w:ind w:start="3960" w:hanging="1440"/>
      </w:pPr>
      <w:rPr/>
    </w:lvl>
    <w:lvl w:ilvl="8">
      <w:start w:val="1"/>
      <w:numFmt w:val="decimal"/>
      <w:lvlText w:val="%1.%2.%3.%4.%5.%6.%7.%8.%9"/>
      <w:lvlJc w:val="start"/>
      <w:pPr>
        <w:tabs>
          <w:tab w:val="num" w:pos="4680"/>
        </w:tabs>
        <w:ind w:start="4680" w:hanging="1800"/>
      </w:pPr>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start w:val="2"/>
      <w:numFmt w:val="decimal"/>
      <w:lvlText w:val="%1."/>
      <w:lvlJc w:val="start"/>
      <w:pPr>
        <w:tabs>
          <w:tab w:val="num" w:pos="420"/>
        </w:tabs>
        <w:ind w:start="420" w:hanging="420"/>
      </w:pPr>
      <w:rPr/>
    </w:lvl>
    <w:lvl w:ilvl="1">
      <w:start w:val="2"/>
      <w:numFmt w:val="decimal"/>
      <w:lvlText w:val="%1.%2."/>
      <w:lvlJc w:val="start"/>
      <w:pPr>
        <w:tabs>
          <w:tab w:val="num" w:pos="780"/>
        </w:tabs>
        <w:ind w:start="780" w:hanging="420"/>
      </w:pPr>
      <w:rPr/>
    </w:lvl>
    <w:lvl w:ilvl="2">
      <w:start w:val="1"/>
      <w:numFmt w:val="decimal"/>
      <w:lvlText w:val="%1.%2.%3."/>
      <w:lvlJc w:val="start"/>
      <w:pPr>
        <w:tabs>
          <w:tab w:val="num" w:pos="1440"/>
        </w:tabs>
        <w:ind w:start="1440" w:hanging="720"/>
      </w:pPr>
      <w:rPr/>
    </w:lvl>
    <w:lvl w:ilvl="3">
      <w:start w:val="1"/>
      <w:numFmt w:val="decimal"/>
      <w:lvlText w:val="%1.%2.%3.%4."/>
      <w:lvlJc w:val="start"/>
      <w:pPr>
        <w:tabs>
          <w:tab w:val="num" w:pos="1800"/>
        </w:tabs>
        <w:ind w:start="1800" w:hanging="720"/>
      </w:pPr>
      <w:rPr/>
    </w:lvl>
    <w:lvl w:ilvl="4">
      <w:start w:val="1"/>
      <w:numFmt w:val="decimal"/>
      <w:lvlText w:val="%1.%2.%3.%4.%5."/>
      <w:lvlJc w:val="start"/>
      <w:pPr>
        <w:tabs>
          <w:tab w:val="num" w:pos="2520"/>
        </w:tabs>
        <w:ind w:start="2520" w:hanging="1080"/>
      </w:pPr>
      <w:rPr/>
    </w:lvl>
    <w:lvl w:ilvl="5">
      <w:start w:val="1"/>
      <w:numFmt w:val="decimal"/>
      <w:lvlText w:val="%1.%2.%3.%4.%5.%6."/>
      <w:lvlJc w:val="start"/>
      <w:pPr>
        <w:tabs>
          <w:tab w:val="num" w:pos="2880"/>
        </w:tabs>
        <w:ind w:start="2880" w:hanging="1080"/>
      </w:pPr>
      <w:rPr/>
    </w:lvl>
    <w:lvl w:ilvl="6">
      <w:start w:val="1"/>
      <w:numFmt w:val="decimal"/>
      <w:lvlText w:val="%1.%2.%3.%4.%5.%6.%7."/>
      <w:lvlJc w:val="start"/>
      <w:pPr>
        <w:tabs>
          <w:tab w:val="num" w:pos="3600"/>
        </w:tabs>
        <w:ind w:start="3600" w:hanging="1440"/>
      </w:pPr>
      <w:rPr/>
    </w:lvl>
    <w:lvl w:ilvl="7">
      <w:start w:val="1"/>
      <w:numFmt w:val="decimal"/>
      <w:lvlText w:val="%1.%2.%3.%4.%5.%6.%7.%8."/>
      <w:lvlJc w:val="start"/>
      <w:pPr>
        <w:tabs>
          <w:tab w:val="num" w:pos="3960"/>
        </w:tabs>
        <w:ind w:start="3960" w:hanging="1440"/>
      </w:pPr>
      <w:rPr/>
    </w:lvl>
    <w:lvl w:ilvl="8">
      <w:start w:val="1"/>
      <w:numFmt w:val="decimal"/>
      <w:lvlText w:val="%1.%2.%3.%4.%5.%6.%7.%8.%9."/>
      <w:lvlJc w:val="start"/>
      <w:pPr>
        <w:tabs>
          <w:tab w:val="num" w:pos="4680"/>
        </w:tabs>
        <w:ind w:start="4680" w:hanging="1800"/>
      </w:pPr>
      <w:rPr/>
    </w:lvl>
  </w:abstractNum>
  <w:abstractNum w:abstractNumId="10">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o-RO" w:bidi="ar-SA" w:eastAsia="zh-CN"/>
    </w:rPr>
  </w:style>
  <w:style w:type="paragraph" w:styleId="Heading1">
    <w:name w:val="Heading 1"/>
    <w:basedOn w:val="Normal"/>
    <w:next w:val="Normal"/>
    <w:qFormat/>
    <w:pPr>
      <w:keepNext w:val="true"/>
      <w:numPr>
        <w:ilvl w:val="0"/>
        <w:numId w:val="1"/>
      </w:numPr>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qFormat/>
    <w:pPr>
      <w:keepNext w:val="true"/>
      <w:numPr>
        <w:ilvl w:val="1"/>
        <w:numId w:val="1"/>
      </w:numPr>
      <w:pBdr>
        <w:bottom w:val="single" w:sz="4" w:space="1" w:color="000000"/>
      </w:pBdr>
      <w:spacing w:lineRule="auto" w:line="240" w:before="80" w:after="40"/>
      <w:outlineLvl w:val="1"/>
    </w:pPr>
    <w:rPr>
      <w:rFonts w:ascii="Arial Unicode MS" w:hAnsi="Arial Unicode MS" w:eastAsia="Arial Unicode MS" w:cs="Tahoma"/>
      <w:b/>
      <w:bCs/>
      <w:smallCaps/>
      <w:sz w:val="32"/>
      <w:szCs w:val="32"/>
    </w:rPr>
  </w:style>
  <w:style w:type="paragraph" w:styleId="Heading3">
    <w:name w:val="Heading 3"/>
    <w:basedOn w:val="Normal"/>
    <w:next w:val="Normal"/>
    <w:qFormat/>
    <w:pPr>
      <w:keepNext w:val="true"/>
      <w:numPr>
        <w:ilvl w:val="2"/>
        <w:numId w:val="1"/>
      </w:numPr>
      <w:spacing w:lineRule="auto" w:line="240" w:before="80" w:after="40"/>
      <w:outlineLvl w:val="2"/>
    </w:pPr>
    <w:rPr>
      <w:rFonts w:ascii="SIVECO Office;Corbel" w:hAnsi="SIVECO Office;Corbel" w:eastAsia="Times New Roman" w:cs="Tahoma"/>
      <w:b/>
      <w:bCs/>
      <w:sz w:val="24"/>
      <w:szCs w:val="24"/>
    </w:rPr>
  </w:style>
  <w:style w:type="paragraph" w:styleId="Heading4">
    <w:name w:val="Heading 4"/>
    <w:basedOn w:val="Normal"/>
    <w:next w:val="Normal"/>
    <w:qFormat/>
    <w:pPr>
      <w:keepNext w:val="true"/>
      <w:spacing w:before="240" w:after="60"/>
      <w:outlineLvl w:val="3"/>
    </w:pPr>
    <w:rPr>
      <w:rFonts w:ascii="Times New Roman" w:hAnsi="Times New Roman" w:cs="Times New Roman"/>
      <w:b/>
      <w:bCs/>
      <w:sz w:val="28"/>
      <w:szCs w:val="28"/>
    </w:rPr>
  </w:style>
  <w:style w:type="character" w:styleId="WW8Num1z0">
    <w:name w:val="WW8Num1z0"/>
    <w:qFormat/>
    <w:rPr>
      <w:b/>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b w:val="false"/>
    </w:rPr>
  </w:style>
  <w:style w:type="character" w:styleId="WW8Num3z1">
    <w:name w:val="WW8Num3z1"/>
    <w:qFormat/>
    <w:rPr>
      <w:rFonts w:cs="Times New Roman"/>
    </w:rPr>
  </w:style>
  <w:style w:type="character" w:styleId="WW8Num4z0">
    <w:name w:val="WW8Num4z0"/>
    <w:qFormat/>
    <w:rPr>
      <w: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lang w:val="en-U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cs="Times New Roman"/>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4z1">
    <w:name w:val="WW8Num14z1"/>
    <w:qFormat/>
    <w:rPr>
      <w:rFonts w:ascii="Times New Roman" w:hAnsi="Times New Roman" w:cs="Times New Roman"/>
      <w:sz w:val="26"/>
      <w:szCs w:val="26"/>
    </w:rPr>
  </w:style>
  <w:style w:type="character" w:styleId="WW8Num14z2">
    <w:name w:val="WW8Num14z2"/>
    <w:qFormat/>
    <w:rPr>
      <w:rFonts w:ascii="Times New Roman" w:hAnsi="Times New Roman" w:cs="Times New Roman"/>
      <w:i w:val="false"/>
    </w:rPr>
  </w:style>
  <w:style w:type="character" w:styleId="WW8Num14z3">
    <w:name w:val="WW8Num14z3"/>
    <w:qFormat/>
    <w:rPr>
      <w:rFonts w:ascii="Times New Roman" w:hAnsi="Times New Roman" w:cs="Times New Roman"/>
      <w:sz w:val="22"/>
      <w:szCs w:val="22"/>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DefaultParagraphFont">
    <w:name w:val="Default Paragraph Font"/>
    <w:qFormat/>
    <w:rPr/>
  </w:style>
  <w:style w:type="character" w:styleId="CharChar3">
    <w:name w:val=" Char Char3"/>
    <w:basedOn w:val="DefaultParagraphFont"/>
    <w:qFormat/>
    <w:rPr/>
  </w:style>
  <w:style w:type="character" w:styleId="CharChar2">
    <w:name w:val=" Char Char2"/>
    <w:basedOn w:val="DefaultParagraphFont"/>
    <w:qFormat/>
    <w:rPr/>
  </w:style>
  <w:style w:type="character" w:styleId="CharChar1">
    <w:name w:val=" Char Char1"/>
    <w:basedOn w:val="DefaultParagraphFont"/>
    <w:qFormat/>
    <w:rPr>
      <w:rFonts w:ascii="Tahoma" w:hAnsi="Tahoma" w:cs="Tahoma"/>
      <w:sz w:val="16"/>
      <w:szCs w:val="16"/>
    </w:rPr>
  </w:style>
  <w:style w:type="character" w:styleId="CharChar">
    <w:name w:val=" Char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lineRule="auto" w:line="240" w:before="0" w:after="40"/>
      <w:ind w:start="360" w:hanging="360"/>
    </w:pPr>
    <w:rPr>
      <w:rFonts w:ascii="SIVECO Office;Corbel" w:hAnsi="SIVECO Office;Corbel" w:eastAsia="Times New Roman" w:cs="Tahoma"/>
      <w:sz w:val="20"/>
      <w:szCs w:val="20"/>
      <w:lang w:val="en-GB"/>
    </w:rPr>
  </w:style>
  <w:style w:type="paragraph" w:styleId="Caption">
    <w:name w:val="Caption"/>
    <w:basedOn w:val="Normal"/>
    <w:next w:val="Normal"/>
    <w:qFormat/>
    <w:pPr>
      <w:spacing w:lineRule="auto" w:line="240" w:before="0" w:after="360"/>
    </w:pPr>
    <w:rPr>
      <w:rFonts w:ascii="Arial" w:hAnsi="Arial" w:eastAsia="SimSun;Arial Unicode MS" w:cs="Arial"/>
      <w:i/>
      <w:iCs/>
      <w:sz w:val="20"/>
      <w:szCs w:val="20"/>
      <w:lang w:val="en-GB" w:eastAsia="zh-CN"/>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start="720" w:hanging="0"/>
      <w:contextualSpacing/>
    </w:pPr>
    <w:rPr>
      <w:rFonts w:ascii="Calibri" w:hAnsi="Calibri" w:eastAsia="Calibri" w:cs="Times New Roman"/>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Standard">
    <w:name w:val="TableStandard"/>
    <w:basedOn w:val="Normal"/>
    <w:qFormat/>
    <w:pPr>
      <w:spacing w:lineRule="auto" w:line="240" w:before="60" w:after="60"/>
    </w:pPr>
    <w:rPr>
      <w:rFonts w:ascii="Arial" w:hAnsi="Arial" w:eastAsia="SimSun;Arial Unicode MS" w:cs="Arial"/>
      <w:sz w:val="20"/>
      <w:szCs w:val="20"/>
      <w:lang w:val="en-GB" w:eastAsia="zh-CN"/>
    </w:rPr>
  </w:style>
  <w:style w:type="paragraph" w:styleId="Tableheading">
    <w:name w:val="Table heading"/>
    <w:basedOn w:val="Normal"/>
    <w:qFormat/>
    <w:pPr>
      <w:spacing w:lineRule="auto" w:line="240" w:before="120" w:after="120"/>
      <w:jc w:val="center"/>
    </w:pPr>
    <w:rPr>
      <w:rFonts w:ascii="Arial" w:hAnsi="Arial" w:eastAsia="Times New Roman" w:cs="Arial"/>
      <w:b/>
      <w:bCs/>
      <w:sz w:val="20"/>
      <w:szCs w:val="20"/>
      <w:lang w:val="en-GB"/>
    </w:rPr>
  </w:style>
  <w:style w:type="paragraph" w:styleId="Tabletext">
    <w:name w:val="Table text"/>
    <w:basedOn w:val="Normal"/>
    <w:qFormat/>
    <w:pPr>
      <w:spacing w:lineRule="auto" w:line="240" w:before="60" w:after="60"/>
    </w:pPr>
    <w:rPr>
      <w:rFonts w:ascii="Arial" w:hAnsi="Arial" w:eastAsia="Times New Roman" w:cs="Arial"/>
      <w:sz w:val="18"/>
      <w:szCs w:val="18"/>
      <w:lang w:val="en-GB"/>
    </w:rPr>
  </w:style>
  <w:style w:type="paragraph" w:styleId="UseCaseValue">
    <w:name w:val="Use Case Value"/>
    <w:basedOn w:val="Normal"/>
    <w:qFormat/>
    <w:pPr>
      <w:spacing w:lineRule="auto" w:line="240" w:before="240" w:after="120"/>
      <w:jc w:val="both"/>
    </w:pPr>
    <w:rPr>
      <w:rFonts w:ascii="Arial" w:hAnsi="Arial" w:eastAsia="Times New Roman" w:cs="Arial"/>
      <w:b/>
      <w:szCs w:val="24"/>
    </w:rPr>
  </w:style>
  <w:style w:type="paragraph" w:styleId="TableHeadBold">
    <w:name w:val="Table Head Bold"/>
    <w:basedOn w:val="Normal"/>
    <w:qFormat/>
    <w:pPr>
      <w:keepNext w:val="true"/>
      <w:keepLines/>
      <w:autoSpaceDE w:val="false"/>
      <w:spacing w:lineRule="auto" w:line="240" w:before="60" w:after="60"/>
      <w:ind w:start="60" w:end="60" w:hanging="0"/>
    </w:pPr>
    <w:rPr>
      <w:rFonts w:ascii="Arial" w:hAnsi="Arial" w:eastAsia="Times New Roman" w:cs="Arial"/>
      <w:b/>
      <w:bCs/>
      <w:sz w:val="24"/>
      <w:szCs w:val="20"/>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 Id="r_odt_hyperlink" Type="http://schemas.openxmlformats.org/officeDocument/2006/relationships/hyperlink" Target="https://www.onlinedoctranslator.com/en/?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Template>
  <TotalTime>305</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2010-06-16T07:27:00Z</dcterms:created>
  <dc:creator>eugen.diaconeasa</dc:creator>
  <dc:description/>
  <cp:keywords> </cp:keywords>
  <dc:language>en-US</dc:language>
  <cp:lastModifiedBy>userpl1</cp:lastModifiedBy>
  <dcterms:modified xsi:type="dcterms:W3CDTF">2010-07-27T15:50:00Z</dcterms:modified>
  <cp:revision>20</cp:revision>
  <dc:subject/>
  <dc:title>Proiect:</dc:title>
</cp:coreProperties>
</file>