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67D52" w14:textId="784F3913" w:rsidR="00DA1973" w:rsidRDefault="00B27C65" w:rsidP="00B27C65">
      <w:pPr>
        <w:spacing w:line="480" w:lineRule="auto"/>
        <w:jc w:val="right"/>
        <w:rPr>
          <w:rFonts w:ascii="Times New Roman" w:hAnsi="Times New Roman" w:cs="Times New Roman"/>
          <w:sz w:val="24"/>
          <w:szCs w:val="24"/>
        </w:rPr>
      </w:pPr>
      <w:r>
        <w:rPr>
          <w:rFonts w:ascii="Times New Roman" w:hAnsi="Times New Roman" w:cs="Times New Roman"/>
          <w:sz w:val="24"/>
          <w:szCs w:val="24"/>
        </w:rPr>
        <w:t>1</w:t>
      </w:r>
    </w:p>
    <w:p w14:paraId="124D7DC6" w14:textId="41DECFC0" w:rsidR="00B27C65" w:rsidRDefault="00B27C65" w:rsidP="00B27C65">
      <w:pPr>
        <w:spacing w:line="480" w:lineRule="auto"/>
        <w:jc w:val="right"/>
        <w:rPr>
          <w:rFonts w:ascii="Times New Roman" w:hAnsi="Times New Roman" w:cs="Times New Roman"/>
          <w:sz w:val="24"/>
          <w:szCs w:val="24"/>
        </w:rPr>
      </w:pPr>
    </w:p>
    <w:p w14:paraId="1BD4C2C8" w14:textId="4C4137D1" w:rsidR="00B27C65" w:rsidRDefault="00B27C65" w:rsidP="00B27C65">
      <w:pPr>
        <w:spacing w:line="480" w:lineRule="auto"/>
        <w:jc w:val="right"/>
        <w:rPr>
          <w:rFonts w:ascii="Times New Roman" w:hAnsi="Times New Roman" w:cs="Times New Roman"/>
          <w:sz w:val="24"/>
          <w:szCs w:val="24"/>
        </w:rPr>
      </w:pPr>
    </w:p>
    <w:p w14:paraId="499D7A31" w14:textId="39658969" w:rsidR="00B27C65" w:rsidRDefault="00B27C65" w:rsidP="00B27C65">
      <w:pPr>
        <w:spacing w:line="480" w:lineRule="auto"/>
        <w:jc w:val="right"/>
        <w:rPr>
          <w:rFonts w:ascii="Times New Roman" w:hAnsi="Times New Roman" w:cs="Times New Roman"/>
          <w:sz w:val="24"/>
          <w:szCs w:val="24"/>
        </w:rPr>
      </w:pPr>
    </w:p>
    <w:p w14:paraId="0755524C" w14:textId="6F42D638" w:rsidR="00B27C65" w:rsidRDefault="00B27C65" w:rsidP="00B27C65">
      <w:pPr>
        <w:spacing w:line="480" w:lineRule="auto"/>
        <w:jc w:val="right"/>
        <w:rPr>
          <w:rFonts w:ascii="Times New Roman" w:hAnsi="Times New Roman" w:cs="Times New Roman"/>
          <w:sz w:val="24"/>
          <w:szCs w:val="24"/>
        </w:rPr>
      </w:pPr>
    </w:p>
    <w:p w14:paraId="72210D6A" w14:textId="5F49721E" w:rsidR="00B27C65" w:rsidRPr="00B27C65" w:rsidRDefault="00B27C65" w:rsidP="00B27C65">
      <w:pPr>
        <w:spacing w:line="480" w:lineRule="auto"/>
        <w:jc w:val="center"/>
        <w:rPr>
          <w:rFonts w:ascii="Times New Roman" w:hAnsi="Times New Roman" w:cs="Times New Roman"/>
          <w:b/>
          <w:bCs/>
          <w:sz w:val="24"/>
          <w:szCs w:val="24"/>
        </w:rPr>
      </w:pPr>
      <w:r w:rsidRPr="00B27C65">
        <w:rPr>
          <w:rFonts w:ascii="Times New Roman" w:hAnsi="Times New Roman" w:cs="Times New Roman"/>
          <w:b/>
          <w:bCs/>
          <w:sz w:val="24"/>
          <w:szCs w:val="24"/>
        </w:rPr>
        <w:t>Literature Review and Dataset Selection</w:t>
      </w:r>
    </w:p>
    <w:p w14:paraId="1FABC5A9" w14:textId="1BCAB94A" w:rsidR="00B27C65" w:rsidRDefault="00B27C65" w:rsidP="00B27C65">
      <w:pPr>
        <w:spacing w:line="480" w:lineRule="auto"/>
        <w:jc w:val="center"/>
        <w:rPr>
          <w:rFonts w:ascii="Times New Roman" w:hAnsi="Times New Roman" w:cs="Times New Roman"/>
          <w:sz w:val="24"/>
          <w:szCs w:val="24"/>
        </w:rPr>
      </w:pPr>
    </w:p>
    <w:p w14:paraId="4B331E01" w14:textId="29BB9B62" w:rsidR="00B27C65" w:rsidRDefault="00B27C65" w:rsidP="00B27C65">
      <w:pPr>
        <w:spacing w:line="480" w:lineRule="auto"/>
        <w:jc w:val="center"/>
        <w:rPr>
          <w:rFonts w:ascii="Times New Roman" w:hAnsi="Times New Roman" w:cs="Times New Roman"/>
          <w:sz w:val="24"/>
          <w:szCs w:val="24"/>
        </w:rPr>
      </w:pPr>
      <w:r>
        <w:rPr>
          <w:rFonts w:ascii="Times New Roman" w:hAnsi="Times New Roman" w:cs="Times New Roman"/>
          <w:sz w:val="24"/>
          <w:szCs w:val="24"/>
        </w:rPr>
        <w:t>Sagal Chand</w:t>
      </w:r>
    </w:p>
    <w:p w14:paraId="1D1F8D15" w14:textId="29A06B16" w:rsidR="00B27C65" w:rsidRDefault="00B27C65" w:rsidP="00B27C6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Rubina </w:t>
      </w:r>
      <w:proofErr w:type="spellStart"/>
      <w:r>
        <w:rPr>
          <w:rFonts w:ascii="Times New Roman" w:hAnsi="Times New Roman" w:cs="Times New Roman"/>
          <w:sz w:val="24"/>
          <w:szCs w:val="24"/>
        </w:rPr>
        <w:t>Khanal</w:t>
      </w:r>
      <w:proofErr w:type="spellEnd"/>
    </w:p>
    <w:p w14:paraId="0A390476" w14:textId="04B98EBC" w:rsidR="00B27C65" w:rsidRDefault="00B27C65" w:rsidP="00B27C65">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Ashra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Pote</w:t>
      </w:r>
      <w:proofErr w:type="spellEnd"/>
    </w:p>
    <w:p w14:paraId="5DA56822" w14:textId="3D5EA455" w:rsidR="00B27C65" w:rsidRDefault="00B27C65" w:rsidP="00B27C65">
      <w:pPr>
        <w:spacing w:line="480" w:lineRule="auto"/>
        <w:jc w:val="center"/>
        <w:rPr>
          <w:rFonts w:ascii="Times New Roman" w:hAnsi="Times New Roman" w:cs="Times New Roman"/>
          <w:sz w:val="24"/>
          <w:szCs w:val="24"/>
        </w:rPr>
      </w:pPr>
      <w:r>
        <w:rPr>
          <w:rFonts w:ascii="Times New Roman" w:hAnsi="Times New Roman" w:cs="Times New Roman"/>
          <w:sz w:val="24"/>
          <w:szCs w:val="24"/>
        </w:rPr>
        <w:t>Westcliff University</w:t>
      </w:r>
    </w:p>
    <w:p w14:paraId="72D3385A" w14:textId="2C6080A0" w:rsidR="00B27C65" w:rsidRDefault="00B27C65" w:rsidP="00B27C65">
      <w:pPr>
        <w:spacing w:line="480" w:lineRule="auto"/>
        <w:jc w:val="center"/>
        <w:rPr>
          <w:rFonts w:ascii="Times New Roman" w:hAnsi="Times New Roman" w:cs="Times New Roman"/>
          <w:sz w:val="24"/>
          <w:szCs w:val="24"/>
        </w:rPr>
      </w:pPr>
      <w:r>
        <w:rPr>
          <w:rFonts w:ascii="Times New Roman" w:hAnsi="Times New Roman" w:cs="Times New Roman"/>
          <w:sz w:val="24"/>
          <w:szCs w:val="24"/>
        </w:rPr>
        <w:t>Data 200: Applied Statistical Analytics</w:t>
      </w:r>
    </w:p>
    <w:p w14:paraId="0D33559E" w14:textId="00440F66" w:rsidR="00B27C65" w:rsidRDefault="00B27C65" w:rsidP="00B27C6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proofErr w:type="spellStart"/>
      <w:r>
        <w:rPr>
          <w:rFonts w:ascii="Times New Roman" w:hAnsi="Times New Roman" w:cs="Times New Roman"/>
          <w:sz w:val="24"/>
          <w:szCs w:val="24"/>
        </w:rPr>
        <w:t>Regmi</w:t>
      </w:r>
      <w:proofErr w:type="spellEnd"/>
    </w:p>
    <w:p w14:paraId="4E0F5F7F" w14:textId="7BD74077" w:rsidR="00B27C65" w:rsidRDefault="00B27C65" w:rsidP="00B27C65">
      <w:pPr>
        <w:spacing w:line="480" w:lineRule="auto"/>
        <w:jc w:val="center"/>
        <w:rPr>
          <w:rFonts w:ascii="Times New Roman" w:hAnsi="Times New Roman" w:cs="Times New Roman"/>
          <w:sz w:val="24"/>
          <w:szCs w:val="24"/>
        </w:rPr>
      </w:pPr>
      <w:r>
        <w:rPr>
          <w:rFonts w:ascii="Times New Roman" w:hAnsi="Times New Roman" w:cs="Times New Roman"/>
          <w:sz w:val="24"/>
          <w:szCs w:val="24"/>
        </w:rPr>
        <w:t>January 27, 2026</w:t>
      </w:r>
    </w:p>
    <w:p w14:paraId="0BD112AA" w14:textId="6EC5B9EE" w:rsidR="00B27C65" w:rsidRDefault="00B27C65" w:rsidP="00B27C65">
      <w:pPr>
        <w:spacing w:line="480" w:lineRule="auto"/>
        <w:jc w:val="center"/>
        <w:rPr>
          <w:rFonts w:ascii="Times New Roman" w:hAnsi="Times New Roman" w:cs="Times New Roman"/>
          <w:sz w:val="24"/>
          <w:szCs w:val="24"/>
        </w:rPr>
      </w:pPr>
    </w:p>
    <w:p w14:paraId="327AC5D0" w14:textId="2B039B33" w:rsidR="00B27C65" w:rsidRDefault="00B27C65" w:rsidP="00B27C65">
      <w:pPr>
        <w:spacing w:line="480" w:lineRule="auto"/>
        <w:jc w:val="center"/>
        <w:rPr>
          <w:rFonts w:ascii="Times New Roman" w:hAnsi="Times New Roman" w:cs="Times New Roman"/>
          <w:sz w:val="24"/>
          <w:szCs w:val="24"/>
        </w:rPr>
      </w:pPr>
    </w:p>
    <w:p w14:paraId="4465B6D0" w14:textId="0D2327C0" w:rsidR="00B27C65" w:rsidRDefault="00B27C65" w:rsidP="00B27C65">
      <w:pPr>
        <w:spacing w:line="480" w:lineRule="auto"/>
        <w:jc w:val="center"/>
        <w:rPr>
          <w:rFonts w:ascii="Times New Roman" w:hAnsi="Times New Roman" w:cs="Times New Roman"/>
          <w:sz w:val="24"/>
          <w:szCs w:val="24"/>
        </w:rPr>
      </w:pPr>
    </w:p>
    <w:p w14:paraId="18B8B097" w14:textId="005B6168" w:rsidR="00B27C65" w:rsidRDefault="00B27C65" w:rsidP="00B27C65">
      <w:pPr>
        <w:spacing w:line="480" w:lineRule="auto"/>
        <w:jc w:val="center"/>
        <w:rPr>
          <w:rFonts w:ascii="Times New Roman" w:hAnsi="Times New Roman" w:cs="Times New Roman"/>
          <w:sz w:val="24"/>
          <w:szCs w:val="24"/>
        </w:rPr>
      </w:pPr>
    </w:p>
    <w:p w14:paraId="4CB4905F" w14:textId="73109651" w:rsidR="00B27C65" w:rsidRDefault="00B27C65" w:rsidP="00B27C65">
      <w:pPr>
        <w:spacing w:line="480" w:lineRule="auto"/>
        <w:jc w:val="right"/>
        <w:rPr>
          <w:rFonts w:ascii="Times New Roman" w:hAnsi="Times New Roman" w:cs="Times New Roman"/>
          <w:sz w:val="24"/>
          <w:szCs w:val="24"/>
        </w:rPr>
      </w:pPr>
      <w:r>
        <w:rPr>
          <w:rFonts w:ascii="Times New Roman" w:hAnsi="Times New Roman" w:cs="Times New Roman"/>
          <w:sz w:val="24"/>
          <w:szCs w:val="24"/>
        </w:rPr>
        <w:lastRenderedPageBreak/>
        <w:t>2</w:t>
      </w:r>
    </w:p>
    <w:p w14:paraId="2E9B767B" w14:textId="77777777" w:rsidR="00B27C65" w:rsidRPr="00B27C65" w:rsidRDefault="00B27C65" w:rsidP="00B27C65">
      <w:pPr>
        <w:spacing w:line="480" w:lineRule="auto"/>
        <w:jc w:val="center"/>
        <w:rPr>
          <w:rFonts w:ascii="Times New Roman" w:hAnsi="Times New Roman" w:cs="Times New Roman"/>
          <w:b/>
          <w:bCs/>
          <w:sz w:val="24"/>
          <w:szCs w:val="24"/>
        </w:rPr>
      </w:pPr>
      <w:r w:rsidRPr="00B27C65">
        <w:rPr>
          <w:rFonts w:ascii="Times New Roman" w:hAnsi="Times New Roman" w:cs="Times New Roman"/>
          <w:b/>
          <w:bCs/>
          <w:sz w:val="24"/>
          <w:szCs w:val="24"/>
        </w:rPr>
        <w:t>Literature Review and Dataset Selection</w:t>
      </w:r>
    </w:p>
    <w:p w14:paraId="5E639D6E" w14:textId="60FC971B" w:rsidR="00B27C65" w:rsidRDefault="00B27C65" w:rsidP="00B27C65">
      <w:pPr>
        <w:spacing w:line="480" w:lineRule="auto"/>
        <w:rPr>
          <w:rFonts w:ascii="Times New Roman" w:hAnsi="Times New Roman" w:cs="Times New Roman"/>
          <w:color w:val="000000"/>
          <w:sz w:val="24"/>
          <w:szCs w:val="24"/>
          <w:shd w:val="clear" w:color="auto" w:fill="FFFFFF"/>
        </w:rPr>
      </w:pPr>
      <w:r>
        <w:rPr>
          <w:rFonts w:ascii="Helvetica" w:hAnsi="Helvetica"/>
          <w:color w:val="000000"/>
          <w:sz w:val="26"/>
          <w:szCs w:val="26"/>
          <w:shd w:val="clear" w:color="auto" w:fill="FFFFFF"/>
        </w:rPr>
        <w:t xml:space="preserve">               </w:t>
      </w:r>
      <w:r w:rsidRPr="00B27C65">
        <w:rPr>
          <w:rFonts w:ascii="Times New Roman" w:hAnsi="Times New Roman" w:cs="Times New Roman"/>
          <w:color w:val="000000"/>
          <w:sz w:val="24"/>
          <w:szCs w:val="24"/>
          <w:shd w:val="clear" w:color="auto" w:fill="FFFFFF"/>
        </w:rPr>
        <w:t>The literature review examines existing studies which investigate how researchers use heart disease datasets to conduct public health research. The review aims to analyze existing research about cardiovascular disease risk factors and public health datasets for heart disease analysis and statistical methods which predict heart disease results. The review demonstrates three main themes which include clinical and lifestyle risk factor identification and population-level research and heart disease research methods which use regression and classification approaches. The existing research establishes a solid basis for the current research while choosing a heart disease dataset as an accurate source to assess public health effects.</w:t>
      </w:r>
    </w:p>
    <w:p w14:paraId="689B5B87" w14:textId="77777777" w:rsidR="00B27C65" w:rsidRPr="00B27C65" w:rsidRDefault="00B27C65" w:rsidP="00B27C65">
      <w:pPr>
        <w:spacing w:line="480" w:lineRule="auto"/>
        <w:rPr>
          <w:rFonts w:ascii="Times New Roman" w:hAnsi="Times New Roman" w:cs="Times New Roman"/>
          <w:b/>
          <w:bCs/>
          <w:color w:val="000000"/>
          <w:sz w:val="24"/>
          <w:szCs w:val="24"/>
          <w:shd w:val="clear" w:color="auto" w:fill="FFFFFF"/>
        </w:rPr>
      </w:pPr>
      <w:r w:rsidRPr="00B27C65">
        <w:rPr>
          <w:rFonts w:ascii="Times New Roman" w:hAnsi="Times New Roman" w:cs="Times New Roman"/>
          <w:b/>
          <w:bCs/>
          <w:color w:val="000000"/>
          <w:sz w:val="24"/>
          <w:szCs w:val="24"/>
          <w:shd w:val="clear" w:color="auto" w:fill="FFFFFF"/>
        </w:rPr>
        <w:t xml:space="preserve">Body </w:t>
      </w:r>
    </w:p>
    <w:p w14:paraId="553DDED8" w14:textId="3CF9F10A" w:rsidR="00B27C65" w:rsidRDefault="00B27C65" w:rsidP="00B27C65">
      <w:pPr>
        <w:spacing w:line="480" w:lineRule="auto"/>
        <w:rPr>
          <w:rFonts w:ascii="Times New Roman" w:hAnsi="Times New Roman" w:cs="Times New Roman"/>
          <w:color w:val="000000"/>
          <w:sz w:val="24"/>
          <w:szCs w:val="24"/>
          <w:shd w:val="clear" w:color="auto" w:fill="FFFFFF"/>
        </w:rPr>
      </w:pPr>
      <w:r w:rsidRPr="00B27C65">
        <w:rPr>
          <w:rFonts w:ascii="Times New Roman" w:hAnsi="Times New Roman" w:cs="Times New Roman"/>
          <w:color w:val="000000"/>
          <w:sz w:val="24"/>
          <w:szCs w:val="24"/>
          <w:shd w:val="clear" w:color="auto" w:fill="FFFFFF"/>
        </w:rPr>
        <w:t xml:space="preserve">            </w:t>
      </w:r>
      <w:r w:rsidRPr="00B27C65">
        <w:rPr>
          <w:rFonts w:ascii="Times New Roman" w:hAnsi="Times New Roman" w:cs="Times New Roman"/>
          <w:color w:val="000000"/>
          <w:sz w:val="24"/>
          <w:szCs w:val="24"/>
          <w:shd w:val="clear" w:color="auto" w:fill="FFFFFF"/>
        </w:rPr>
        <w:t>Researchers have studied heart disease through the analysis of structured public health and clinical datasets in numerous studies. The Framingham Heart Study represents one of the most important longitudinal studies because it discovered key cardiovascular risk factors which include age and blood pressure and cholesterol and smoking and diabetes (D’Agostino et al. 2008). The authors proved that researchers need to use long-term population databases because these resources show how different risk factors develop heart disease across different time periods. The research demonstrated that researchers need to use extensive well-documented databases in order to forecast cardiovascular disease risk accurately.</w:t>
      </w:r>
    </w:p>
    <w:p w14:paraId="28B1A4CF" w14:textId="77777777" w:rsidR="009F6400" w:rsidRDefault="009F6400" w:rsidP="00B27C65">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B27C65" w:rsidRPr="00B27C65">
        <w:rPr>
          <w:rFonts w:ascii="Times New Roman" w:hAnsi="Times New Roman" w:cs="Times New Roman"/>
          <w:color w:val="000000"/>
          <w:sz w:val="24"/>
          <w:szCs w:val="24"/>
          <w:shd w:val="clear" w:color="auto" w:fill="FFFFFF"/>
        </w:rPr>
        <w:t xml:space="preserve">Wilson et al. (1998) developed a risk scoring system to predict coronary heart disease through their analysis of Framingham data. The study demonstrated that statistical models which use public health datasets can determine heart disease risk for different individuals. The research </w:t>
      </w:r>
    </w:p>
    <w:p w14:paraId="6FF9F715" w14:textId="6388CFBF" w:rsidR="009F6400" w:rsidRDefault="009F6400" w:rsidP="009F6400">
      <w:pPr>
        <w:spacing w:line="480" w:lineRule="auto"/>
        <w:jc w:val="right"/>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3</w:t>
      </w:r>
    </w:p>
    <w:p w14:paraId="5BA0DB4E" w14:textId="420C6135" w:rsidR="00B27C65" w:rsidRPr="00B27C65" w:rsidRDefault="00B27C65" w:rsidP="00B27C65">
      <w:pPr>
        <w:spacing w:line="480" w:lineRule="auto"/>
        <w:rPr>
          <w:rFonts w:ascii="Times New Roman" w:hAnsi="Times New Roman" w:cs="Times New Roman"/>
          <w:color w:val="000000"/>
          <w:sz w:val="24"/>
          <w:szCs w:val="24"/>
          <w:shd w:val="clear" w:color="auto" w:fill="FFFFFF"/>
        </w:rPr>
      </w:pPr>
      <w:r w:rsidRPr="00B27C65">
        <w:rPr>
          <w:rFonts w:ascii="Times New Roman" w:hAnsi="Times New Roman" w:cs="Times New Roman"/>
          <w:color w:val="000000"/>
          <w:sz w:val="24"/>
          <w:szCs w:val="24"/>
          <w:shd w:val="clear" w:color="auto" w:fill="FFFFFF"/>
        </w:rPr>
        <w:t>demonstrates the importance of regression methods for public health studies while showing that predictive methods can be used to study heart disease.</w:t>
      </w:r>
    </w:p>
    <w:p w14:paraId="488BB312" w14:textId="52E8D06D" w:rsidR="00B27C65" w:rsidRPr="00B27C65" w:rsidRDefault="009F6400" w:rsidP="00B27C65">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B27C65" w:rsidRPr="00B27C65">
        <w:rPr>
          <w:rFonts w:ascii="Times New Roman" w:hAnsi="Times New Roman" w:cs="Times New Roman"/>
          <w:color w:val="000000"/>
          <w:sz w:val="24"/>
          <w:szCs w:val="24"/>
          <w:shd w:val="clear" w:color="auto" w:fill="FFFFFF"/>
        </w:rPr>
        <w:t xml:space="preserve">Heart disease classification research has utilized benchmark datasets along with longitudinal cohort studies as its major sources of data. The UCI Heart Disease Dataset has been applied in numerous studies to evaluate machine learning and statistical models. </w:t>
      </w:r>
      <w:proofErr w:type="spellStart"/>
      <w:r w:rsidR="00B27C65" w:rsidRPr="00B27C65">
        <w:rPr>
          <w:rFonts w:ascii="Times New Roman" w:hAnsi="Times New Roman" w:cs="Times New Roman"/>
          <w:color w:val="000000"/>
          <w:sz w:val="24"/>
          <w:szCs w:val="24"/>
          <w:shd w:val="clear" w:color="auto" w:fill="FFFFFF"/>
        </w:rPr>
        <w:t>Detrano</w:t>
      </w:r>
      <w:proofErr w:type="spellEnd"/>
      <w:r w:rsidR="00B27C65" w:rsidRPr="00B27C65">
        <w:rPr>
          <w:rFonts w:ascii="Times New Roman" w:hAnsi="Times New Roman" w:cs="Times New Roman"/>
          <w:color w:val="000000"/>
          <w:sz w:val="24"/>
          <w:szCs w:val="24"/>
          <w:shd w:val="clear" w:color="auto" w:fill="FFFFFF"/>
        </w:rPr>
        <w:t xml:space="preserve"> et al. (1989) studied clinical attributes which included chest pain type and resting blood pressure and maximum heart rate to create a heart disease prediction model. The study found that combining clinical and demographic data elements results in better predictive performance. The dataset maintains its significance because of its structured variables which make it suitable for classification tasks.</w:t>
      </w:r>
    </w:p>
    <w:p w14:paraId="0F2E0649" w14:textId="35249A0E" w:rsidR="00B27C65" w:rsidRPr="00B27C65" w:rsidRDefault="009F6400" w:rsidP="00B27C65">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B27C65" w:rsidRPr="00B27C65">
        <w:rPr>
          <w:rFonts w:ascii="Times New Roman" w:hAnsi="Times New Roman" w:cs="Times New Roman"/>
          <w:color w:val="000000"/>
          <w:sz w:val="24"/>
          <w:szCs w:val="24"/>
          <w:shd w:val="clear" w:color="auto" w:fill="FFFFFF"/>
        </w:rPr>
        <w:t>Ford et al. (2007) used national health datasets to study coronary heart disease mortality trends from a public health perspective. The study showed how population-wide data enables researchers to track how public health initiatives and public behavior changes affect heart disease results. The study distinguishes itself from clinical research by using surveillance methods to study policy effects instead of diagnosing specific patients.</w:t>
      </w:r>
    </w:p>
    <w:p w14:paraId="7D7FDA16" w14:textId="0652F523" w:rsidR="00B27C65" w:rsidRPr="00B27C65" w:rsidRDefault="009F6400" w:rsidP="00B27C65">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00B27C65" w:rsidRPr="00B27C65">
        <w:rPr>
          <w:rFonts w:ascii="Times New Roman" w:hAnsi="Times New Roman" w:cs="Times New Roman"/>
          <w:color w:val="000000"/>
          <w:sz w:val="24"/>
          <w:szCs w:val="24"/>
          <w:shd w:val="clear" w:color="auto" w:fill="FFFFFF"/>
        </w:rPr>
        <w:t>The research shows that heart disease datasets function as vital tools which help detect risk factors and create predictive models for public health assessment. The research investigates population trends while some studies concentrate on clinical prediction.</w:t>
      </w:r>
    </w:p>
    <w:p w14:paraId="1E5CCFE3" w14:textId="77777777" w:rsidR="009F6400" w:rsidRDefault="009F6400" w:rsidP="00B27C65">
      <w:pPr>
        <w:spacing w:line="480" w:lineRule="auto"/>
        <w:rPr>
          <w:rFonts w:ascii="Times New Roman" w:hAnsi="Times New Roman" w:cs="Times New Roman"/>
          <w:b/>
          <w:bCs/>
          <w:color w:val="000000"/>
          <w:sz w:val="24"/>
          <w:szCs w:val="24"/>
          <w:shd w:val="clear" w:color="auto" w:fill="FFFFFF"/>
        </w:rPr>
      </w:pPr>
    </w:p>
    <w:p w14:paraId="368C36A8" w14:textId="77777777" w:rsidR="009F6400" w:rsidRDefault="009F6400" w:rsidP="00B27C65">
      <w:pPr>
        <w:spacing w:line="480" w:lineRule="auto"/>
        <w:rPr>
          <w:rFonts w:ascii="Times New Roman" w:hAnsi="Times New Roman" w:cs="Times New Roman"/>
          <w:b/>
          <w:bCs/>
          <w:color w:val="000000"/>
          <w:sz w:val="24"/>
          <w:szCs w:val="24"/>
          <w:shd w:val="clear" w:color="auto" w:fill="FFFFFF"/>
        </w:rPr>
      </w:pPr>
    </w:p>
    <w:p w14:paraId="3BF6F1CB" w14:textId="16F8780D" w:rsidR="009F6400" w:rsidRPr="009F6400" w:rsidRDefault="009F6400" w:rsidP="009F6400">
      <w:pPr>
        <w:spacing w:line="480" w:lineRule="auto"/>
        <w:jc w:val="right"/>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 xml:space="preserve"> </w:t>
      </w:r>
      <w:r w:rsidRPr="009F6400">
        <w:rPr>
          <w:rFonts w:ascii="Times New Roman" w:hAnsi="Times New Roman" w:cs="Times New Roman"/>
          <w:color w:val="000000"/>
          <w:sz w:val="24"/>
          <w:szCs w:val="24"/>
          <w:shd w:val="clear" w:color="auto" w:fill="FFFFFF"/>
        </w:rPr>
        <w:t>4</w:t>
      </w:r>
    </w:p>
    <w:p w14:paraId="73EAA8BC" w14:textId="3C1991B0" w:rsidR="00B27C65" w:rsidRPr="00B27C65" w:rsidRDefault="00B27C65" w:rsidP="009F6400">
      <w:pPr>
        <w:spacing w:line="480" w:lineRule="auto"/>
        <w:jc w:val="center"/>
        <w:rPr>
          <w:rFonts w:ascii="Times New Roman" w:hAnsi="Times New Roman" w:cs="Times New Roman"/>
          <w:b/>
          <w:bCs/>
          <w:color w:val="000000"/>
          <w:sz w:val="24"/>
          <w:szCs w:val="24"/>
          <w:shd w:val="clear" w:color="auto" w:fill="FFFFFF"/>
        </w:rPr>
      </w:pPr>
      <w:r w:rsidRPr="00B27C65">
        <w:rPr>
          <w:rFonts w:ascii="Times New Roman" w:hAnsi="Times New Roman" w:cs="Times New Roman"/>
          <w:b/>
          <w:bCs/>
          <w:color w:val="000000"/>
          <w:sz w:val="24"/>
          <w:szCs w:val="24"/>
          <w:shd w:val="clear" w:color="auto" w:fill="FFFFFF"/>
        </w:rPr>
        <w:t>Conclusion</w:t>
      </w:r>
    </w:p>
    <w:p w14:paraId="5547F4AC" w14:textId="04D7AAC2" w:rsidR="00B27C65" w:rsidRPr="00B27C65" w:rsidRDefault="00B27C65" w:rsidP="00B27C65">
      <w:pPr>
        <w:spacing w:line="480" w:lineRule="auto"/>
        <w:rPr>
          <w:rFonts w:ascii="Times New Roman" w:hAnsi="Times New Roman" w:cs="Times New Roman"/>
          <w:b/>
          <w:bCs/>
          <w:sz w:val="24"/>
          <w:szCs w:val="24"/>
        </w:rPr>
      </w:pPr>
      <w:r w:rsidRPr="00B27C65">
        <w:rPr>
          <w:rFonts w:ascii="Times New Roman" w:hAnsi="Times New Roman" w:cs="Times New Roman"/>
          <w:b/>
          <w:bCs/>
          <w:color w:val="000000"/>
          <w:sz w:val="24"/>
          <w:szCs w:val="24"/>
          <w:shd w:val="clear" w:color="auto" w:fill="FFFFFF"/>
        </w:rPr>
        <w:t xml:space="preserve">                  </w:t>
      </w:r>
      <w:r w:rsidRPr="00B27C65">
        <w:rPr>
          <w:rFonts w:ascii="Times New Roman" w:hAnsi="Times New Roman" w:cs="Times New Roman"/>
          <w:color w:val="000000"/>
          <w:sz w:val="24"/>
          <w:szCs w:val="24"/>
          <w:shd w:val="clear" w:color="auto" w:fill="FFFFFF"/>
        </w:rPr>
        <w:t>The reviewed research confirms that heart disease datasets serve as essential resources for public health research because they enable researchers to identify primary risk factors and perform statistical and predictive analysis. The research demonstrates that structured datasets effectively function as tools for studying cardiovascular outcomes across both individual and population groups. Research has not yet confirmed the effectiveness of basic predictive statistical models because there have not been enough studies which use public heart disease datasets to study public health outcomes. The current study exists because there is a public health need to use statistical methods for heart disease data analysis to reveal existing cardiovascular risk patterns.</w:t>
      </w:r>
    </w:p>
    <w:p w14:paraId="56975098" w14:textId="05FBAFF0" w:rsidR="00B27C65" w:rsidRPr="00B27C65" w:rsidRDefault="00B27C65" w:rsidP="00B27C65">
      <w:pPr>
        <w:spacing w:line="480" w:lineRule="auto"/>
        <w:jc w:val="center"/>
        <w:rPr>
          <w:rFonts w:ascii="Times New Roman" w:hAnsi="Times New Roman" w:cs="Times New Roman"/>
          <w:sz w:val="24"/>
          <w:szCs w:val="24"/>
        </w:rPr>
      </w:pPr>
    </w:p>
    <w:p w14:paraId="23994010" w14:textId="493B704A" w:rsidR="00B27C65" w:rsidRPr="00B27C65" w:rsidRDefault="00B27C65" w:rsidP="00B27C65">
      <w:pPr>
        <w:spacing w:line="480" w:lineRule="auto"/>
        <w:jc w:val="center"/>
        <w:rPr>
          <w:rFonts w:ascii="Times New Roman" w:hAnsi="Times New Roman" w:cs="Times New Roman"/>
          <w:sz w:val="24"/>
          <w:szCs w:val="24"/>
        </w:rPr>
      </w:pPr>
    </w:p>
    <w:p w14:paraId="084FB5DB" w14:textId="75004668" w:rsidR="00B27C65" w:rsidRPr="00B27C65" w:rsidRDefault="00B27C65" w:rsidP="00B27C65">
      <w:pPr>
        <w:spacing w:line="480" w:lineRule="auto"/>
        <w:jc w:val="center"/>
        <w:rPr>
          <w:rFonts w:ascii="Times New Roman" w:hAnsi="Times New Roman" w:cs="Times New Roman"/>
          <w:sz w:val="24"/>
          <w:szCs w:val="24"/>
        </w:rPr>
      </w:pPr>
    </w:p>
    <w:p w14:paraId="2699F84C" w14:textId="77777777" w:rsidR="00B27C65" w:rsidRDefault="00B27C65" w:rsidP="00B27C65">
      <w:pPr>
        <w:spacing w:line="480" w:lineRule="auto"/>
        <w:jc w:val="center"/>
        <w:rPr>
          <w:rFonts w:ascii="Times New Roman" w:hAnsi="Times New Roman" w:cs="Times New Roman"/>
          <w:sz w:val="24"/>
          <w:szCs w:val="24"/>
        </w:rPr>
      </w:pPr>
    </w:p>
    <w:p w14:paraId="3467D562" w14:textId="4890C3DB" w:rsidR="00B27C65" w:rsidRDefault="00B27C65" w:rsidP="00B27C65">
      <w:pPr>
        <w:spacing w:line="480" w:lineRule="auto"/>
        <w:jc w:val="center"/>
        <w:rPr>
          <w:rFonts w:ascii="Times New Roman" w:hAnsi="Times New Roman" w:cs="Times New Roman"/>
          <w:sz w:val="24"/>
          <w:szCs w:val="24"/>
        </w:rPr>
      </w:pPr>
    </w:p>
    <w:p w14:paraId="74B695BA" w14:textId="1B9AF35D" w:rsidR="009F6400" w:rsidRDefault="009F6400" w:rsidP="00B27C65">
      <w:pPr>
        <w:spacing w:line="480" w:lineRule="auto"/>
        <w:jc w:val="center"/>
        <w:rPr>
          <w:rFonts w:ascii="Times New Roman" w:hAnsi="Times New Roman" w:cs="Times New Roman"/>
          <w:sz w:val="24"/>
          <w:szCs w:val="24"/>
        </w:rPr>
      </w:pPr>
    </w:p>
    <w:p w14:paraId="2276F4C1" w14:textId="48984BE8" w:rsidR="009F6400" w:rsidRDefault="009F6400" w:rsidP="00B27C65">
      <w:pPr>
        <w:spacing w:line="480" w:lineRule="auto"/>
        <w:jc w:val="center"/>
        <w:rPr>
          <w:rFonts w:ascii="Times New Roman" w:hAnsi="Times New Roman" w:cs="Times New Roman"/>
          <w:sz w:val="24"/>
          <w:szCs w:val="24"/>
        </w:rPr>
      </w:pPr>
    </w:p>
    <w:p w14:paraId="15A4DB2D" w14:textId="7079034B" w:rsidR="009F6400" w:rsidRDefault="009F6400" w:rsidP="00B27C65">
      <w:pPr>
        <w:spacing w:line="480" w:lineRule="auto"/>
        <w:jc w:val="center"/>
        <w:rPr>
          <w:rFonts w:ascii="Times New Roman" w:hAnsi="Times New Roman" w:cs="Times New Roman"/>
          <w:sz w:val="24"/>
          <w:szCs w:val="24"/>
        </w:rPr>
      </w:pPr>
    </w:p>
    <w:p w14:paraId="6D804C0E" w14:textId="6DF2A002" w:rsidR="009F6400" w:rsidRDefault="009F6400" w:rsidP="00B27C65">
      <w:pPr>
        <w:spacing w:line="480" w:lineRule="auto"/>
        <w:jc w:val="center"/>
        <w:rPr>
          <w:rFonts w:ascii="Times New Roman" w:hAnsi="Times New Roman" w:cs="Times New Roman"/>
          <w:sz w:val="24"/>
          <w:szCs w:val="24"/>
        </w:rPr>
      </w:pPr>
    </w:p>
    <w:p w14:paraId="0FF14E5D" w14:textId="432AE639" w:rsidR="009F6400" w:rsidRPr="009F6400" w:rsidRDefault="009F6400" w:rsidP="009F6400">
      <w:pPr>
        <w:spacing w:line="480" w:lineRule="auto"/>
        <w:jc w:val="right"/>
        <w:rPr>
          <w:rFonts w:ascii="Times New Roman" w:hAnsi="Times New Roman" w:cs="Times New Roman"/>
          <w:sz w:val="24"/>
          <w:szCs w:val="24"/>
        </w:rPr>
      </w:pPr>
      <w:r w:rsidRPr="009F6400">
        <w:rPr>
          <w:rFonts w:ascii="Times New Roman" w:hAnsi="Times New Roman" w:cs="Times New Roman"/>
          <w:sz w:val="24"/>
          <w:szCs w:val="24"/>
        </w:rPr>
        <w:lastRenderedPageBreak/>
        <w:t>5</w:t>
      </w:r>
    </w:p>
    <w:p w14:paraId="5FCEE369" w14:textId="6BBEDB7F" w:rsidR="009F6400" w:rsidRDefault="009F6400" w:rsidP="009F6400">
      <w:pPr>
        <w:spacing w:line="480" w:lineRule="auto"/>
        <w:jc w:val="center"/>
        <w:rPr>
          <w:rFonts w:ascii="Times New Roman" w:hAnsi="Times New Roman" w:cs="Times New Roman"/>
          <w:b/>
          <w:bCs/>
          <w:sz w:val="24"/>
          <w:szCs w:val="24"/>
        </w:rPr>
      </w:pPr>
      <w:r w:rsidRPr="009F6400">
        <w:rPr>
          <w:rFonts w:ascii="Times New Roman" w:hAnsi="Times New Roman" w:cs="Times New Roman"/>
          <w:b/>
          <w:bCs/>
          <w:sz w:val="24"/>
          <w:szCs w:val="24"/>
        </w:rPr>
        <w:t>References</w:t>
      </w:r>
    </w:p>
    <w:p w14:paraId="4B98387E" w14:textId="77777777" w:rsidR="009F6400" w:rsidRDefault="009F6400" w:rsidP="009F6400">
      <w:pPr>
        <w:pStyle w:val="NormalWeb"/>
        <w:ind w:right="720"/>
      </w:pPr>
      <w:r>
        <w:t xml:space="preserve">D’Agostino, R. B., </w:t>
      </w:r>
      <w:proofErr w:type="spellStart"/>
      <w:r>
        <w:t>Vasan</w:t>
      </w:r>
      <w:proofErr w:type="spellEnd"/>
      <w:r>
        <w:t xml:space="preserve">, R. S., </w:t>
      </w:r>
      <w:proofErr w:type="spellStart"/>
      <w:r>
        <w:t>Pencina</w:t>
      </w:r>
      <w:proofErr w:type="spellEnd"/>
      <w:r>
        <w:t xml:space="preserve">, M. J., Wolf, P. A., Cobain, M., Massaro, J. M., &amp; </w:t>
      </w:r>
      <w:proofErr w:type="spellStart"/>
      <w:r>
        <w:t>Kannel</w:t>
      </w:r>
      <w:proofErr w:type="spellEnd"/>
      <w:r>
        <w:t xml:space="preserve">, W. B. (2008). General cardiovascular risk profile for use in primary care. </w:t>
      </w:r>
      <w:r>
        <w:rPr>
          <w:rStyle w:val="Emphasis"/>
        </w:rPr>
        <w:t>Circulation, 117</w:t>
      </w:r>
      <w:r>
        <w:t>(6), 743–753.</w:t>
      </w:r>
      <w:r>
        <w:br/>
      </w:r>
      <w:hyperlink r:id="rId5" w:tgtFrame="_new" w:history="1">
        <w:r>
          <w:rPr>
            <w:rStyle w:val="Hyperlink"/>
          </w:rPr>
          <w:t>https://www.ahajournals.org/doi/10.116</w:t>
        </w:r>
        <w:r>
          <w:rPr>
            <w:rStyle w:val="Hyperlink"/>
          </w:rPr>
          <w:t>1/CIRCULATIONAHA.107.699579</w:t>
        </w:r>
      </w:hyperlink>
    </w:p>
    <w:p w14:paraId="31152B04" w14:textId="77777777" w:rsidR="009F6400" w:rsidRDefault="009F6400" w:rsidP="009F6400">
      <w:pPr>
        <w:pStyle w:val="NormalWeb"/>
        <w:ind w:right="720"/>
      </w:pPr>
      <w:r>
        <w:t xml:space="preserve">Ford, E. S., Ajani, U. A., Croft, J. B., Critchley, J. A., Labarthe, D. R., </w:t>
      </w:r>
      <w:proofErr w:type="spellStart"/>
      <w:r>
        <w:t>Kottke</w:t>
      </w:r>
      <w:proofErr w:type="spellEnd"/>
      <w:r>
        <w:t xml:space="preserve">, T. E., Giles, W. H., &amp; </w:t>
      </w:r>
      <w:proofErr w:type="spellStart"/>
      <w:r>
        <w:t>Capewell</w:t>
      </w:r>
      <w:proofErr w:type="spellEnd"/>
      <w:r>
        <w:t xml:space="preserve">, S. (2007). Explaining the decrease in U.S. deaths from coronary disease, 1980–2000. </w:t>
      </w:r>
      <w:r>
        <w:rPr>
          <w:rStyle w:val="Emphasis"/>
        </w:rPr>
        <w:t>The New England Journal of Medicine, 356</w:t>
      </w:r>
      <w:r>
        <w:t>(23), 2388–2398.</w:t>
      </w:r>
      <w:r>
        <w:br/>
      </w:r>
      <w:hyperlink r:id="rId6" w:tgtFrame="_new" w:history="1">
        <w:r>
          <w:rPr>
            <w:rStyle w:val="Hyperlink"/>
          </w:rPr>
          <w:t>https://www.nejm.org/do</w:t>
        </w:r>
        <w:r>
          <w:rPr>
            <w:rStyle w:val="Hyperlink"/>
          </w:rPr>
          <w:t>i/f</w:t>
        </w:r>
        <w:r>
          <w:rPr>
            <w:rStyle w:val="Hyperlink"/>
          </w:rPr>
          <w:t>ull/10.1056/NEJMsa053935</w:t>
        </w:r>
      </w:hyperlink>
    </w:p>
    <w:p w14:paraId="14200AA7" w14:textId="77777777" w:rsidR="009F6400" w:rsidRDefault="009F6400" w:rsidP="009F6400">
      <w:pPr>
        <w:pStyle w:val="NormalWeb"/>
        <w:ind w:right="720"/>
      </w:pPr>
      <w:r>
        <w:t xml:space="preserve">Wilson, P. W. F., D’Agostino, R. B., Levy, D., Belanger, A. M., </w:t>
      </w:r>
      <w:proofErr w:type="spellStart"/>
      <w:r>
        <w:t>Silbershatz</w:t>
      </w:r>
      <w:proofErr w:type="spellEnd"/>
      <w:r>
        <w:t xml:space="preserve">, H., &amp; </w:t>
      </w:r>
      <w:proofErr w:type="spellStart"/>
      <w:r>
        <w:t>Kannel</w:t>
      </w:r>
      <w:proofErr w:type="spellEnd"/>
      <w:r>
        <w:t xml:space="preserve">, W. B. (1998). Prediction of coronary heart disease using risk factor categories. </w:t>
      </w:r>
      <w:r>
        <w:rPr>
          <w:rStyle w:val="Emphasis"/>
        </w:rPr>
        <w:t>Circulation, 97</w:t>
      </w:r>
      <w:r>
        <w:t>(18), 1837–1847.</w:t>
      </w:r>
      <w:r>
        <w:br/>
      </w:r>
      <w:hyperlink r:id="rId7" w:tgtFrame="_new" w:history="1">
        <w:r>
          <w:rPr>
            <w:rStyle w:val="Hyperlink"/>
          </w:rPr>
          <w:t>https://www.ahajournals.org/doi/10.1161</w:t>
        </w:r>
        <w:r>
          <w:rPr>
            <w:rStyle w:val="Hyperlink"/>
          </w:rPr>
          <w:t>/01.CIR.97.18.1837</w:t>
        </w:r>
      </w:hyperlink>
    </w:p>
    <w:p w14:paraId="13F77852" w14:textId="77777777" w:rsidR="009F6400" w:rsidRPr="00B27C65" w:rsidRDefault="009F6400" w:rsidP="009F6400">
      <w:pPr>
        <w:spacing w:line="480" w:lineRule="auto"/>
        <w:ind w:right="720"/>
        <w:rPr>
          <w:rFonts w:ascii="Times New Roman" w:hAnsi="Times New Roman" w:cs="Times New Roman"/>
          <w:sz w:val="24"/>
          <w:szCs w:val="24"/>
        </w:rPr>
      </w:pPr>
    </w:p>
    <w:sectPr w:rsidR="009F6400" w:rsidRPr="00B27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C65"/>
    <w:rsid w:val="009F6400"/>
    <w:rsid w:val="00B27C65"/>
    <w:rsid w:val="00DA1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39D1"/>
  <w15:chartTrackingRefBased/>
  <w15:docId w15:val="{42B0EA0E-FD6D-495E-A97A-B0365981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640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F6400"/>
    <w:rPr>
      <w:i/>
      <w:iCs/>
    </w:rPr>
  </w:style>
  <w:style w:type="character" w:styleId="Hyperlink">
    <w:name w:val="Hyperlink"/>
    <w:basedOn w:val="DefaultParagraphFont"/>
    <w:uiPriority w:val="99"/>
    <w:semiHidden/>
    <w:unhideWhenUsed/>
    <w:rsid w:val="009F6400"/>
    <w:rPr>
      <w:color w:val="0000FF"/>
      <w:u w:val="single"/>
    </w:rPr>
  </w:style>
  <w:style w:type="character" w:styleId="FollowedHyperlink">
    <w:name w:val="FollowedHyperlink"/>
    <w:basedOn w:val="DefaultParagraphFont"/>
    <w:uiPriority w:val="99"/>
    <w:semiHidden/>
    <w:unhideWhenUsed/>
    <w:rsid w:val="009F64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4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hajournals.org/doi/10.1161/01.CIR.97.18.1837"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nejm.org/doi/full/10.1056/NEJMsa053935" TargetMode="External"/><Relationship Id="rId5" Type="http://schemas.openxmlformats.org/officeDocument/2006/relationships/hyperlink" Target="https://www.ahajournals.org/doi/10.1161/CIRCULATIONAHA.107.69957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CA65D-3141-4988-A634-8EFD36332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Sagal Chand</dc:creator>
  <cp:keywords/>
  <dc:description/>
  <cp:lastModifiedBy>Sagal Chand</cp:lastModifiedBy>
  <cp:revision>1</cp:revision>
  <dcterms:created xsi:type="dcterms:W3CDTF">2026-01-27T15:06:00Z</dcterms:created>
  <dcterms:modified xsi:type="dcterms:W3CDTF">2026-01-27T15:22:00Z</dcterms:modified>
</cp:coreProperties>
</file>