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: LED light control with Arduino device.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Equipment</w:t>
      </w:r>
      <w:r w:rsidDel="00000000" w:rsidR="00000000" w:rsidRPr="00000000">
        <w:rPr>
          <w:rtl w:val="0"/>
        </w:rPr>
        <w:t xml:space="preserve">  : Arduino Uno R3, Breadboard, LED, 220 Ohm resistor, Battery 9V, LCD Display, Male to male jumper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 and LCD pin connection :</w:t>
      </w:r>
    </w:p>
    <w:tbl>
      <w:tblPr>
        <w:tblStyle w:val="Table1"/>
        <w:tblW w:w="7335.0" w:type="dxa"/>
        <w:jc w:val="left"/>
        <w:tblInd w:w="-93.0" w:type="dxa"/>
        <w:tblLayout w:type="fixed"/>
        <w:tblLook w:val="0400"/>
      </w:tblPr>
      <w:tblGrid>
        <w:gridCol w:w="3465"/>
        <w:gridCol w:w="3870"/>
        <w:tblGridChange w:id="0">
          <w:tblGrid>
            <w:gridCol w:w="3465"/>
            <w:gridCol w:w="387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Arduino Pin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LCD Pin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VSS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VDD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VO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RS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RW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D4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D5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D6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D7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 and LED pin connection :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335.0" w:type="dxa"/>
        <w:jc w:val="left"/>
        <w:tblInd w:w="-93.0" w:type="dxa"/>
        <w:tblLayout w:type="fixed"/>
        <w:tblLook w:val="0400"/>
      </w:tblPr>
      <w:tblGrid>
        <w:gridCol w:w="3510"/>
        <w:gridCol w:w="3825"/>
        <w:tblGridChange w:id="0">
          <w:tblGrid>
            <w:gridCol w:w="3510"/>
            <w:gridCol w:w="382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Arduino Pin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LED Pin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Green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Blue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Cathode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&lt;LiquidCrystal.h&gt; </w:t>
        <w:tab/>
        <w:t xml:space="preserve">//For include Liquid Crystal library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Contrast=110;</w:t>
        <w:tab/>
        <w:tab/>
        <w:t xml:space="preserve">// For LCD Contrast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redPin = 8;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greenPin = 9;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bluePin = 10;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LiquidCrystal lcd(12, 11, 5, 4, 3, 2);  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analogWrite(6,Contrast);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lcd.begin(16,2);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pinMode(redPin, OUTPUT);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pinMode(greenPin, OUTPUT);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pinMode(bluePin, OUTPUT);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setColor(255, 0, 0); // Red Color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lcd.setCursor(0,0);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lcd.print("Light Colour : ");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lcd.setCursor(0,1);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lcd.print("RED : (ON)");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delay(3000);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setColor(0, 255, 0); // Green Color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lcd.setCursor(0,0);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lcd.print("Light Colour : ");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lcd.setCursor(0,1);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lcd.print("GREEN : (ON)");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delay(3000);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setColor(0, 0, 255); // Blue Color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lcd.setCursor(0,0);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lcd.print("Light Colour : ");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lcd.setCursor(0,1);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lcd.print("BLUE : (ON)");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delay(3000);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blink();  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blink(){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lcd.setCursor(0,0);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lcd.print("...Light BLINK...");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for(int i=0; i&lt;30; i++){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setColor(255, 0, 0); // Red Color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setColor(0, 255, 0); // Green Color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setColor(0, 0, 255); // Blue Color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setColor(255, 255, 255); // White Color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lcd.setCursor(0,0);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lcd.print("...THANK YOU...");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delay(4000);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setColor(int redValue, int greenValue, int blueValue){</w:t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analogWrite(redPin, redValue);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analogWrite(greenPin, greenValue);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analogWrite(bluePin, blueValue);</w:t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720" w:left="72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A35D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C295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7329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3293"/>
  </w:style>
  <w:style w:type="paragraph" w:styleId="Footer">
    <w:name w:val="footer"/>
    <w:basedOn w:val="Normal"/>
    <w:link w:val="FooterChar"/>
    <w:uiPriority w:val="99"/>
    <w:unhideWhenUsed w:val="1"/>
    <w:rsid w:val="0027329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329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fT9oMpbkM4pdztOkP7NnE7caGQ==">AMUW2mWwzOsPC+cm3PxUDx9KLm8NoVIYNDqBmy6Krk3Rs9T9iBkzgflWTvsTH/gHahRkicJv2MQGXEw4Q9Z5vjHZphB+bBDHtKzAJ4EihadVJHk49/xFSc7qwofOLDUGhFBam5TyxjKK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2018-09-28T16:36:00Z</dcterms:created>
  <dc:creator>Tapas Datta</dc:creator>
</cp:coreProperties>
</file>