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/>
        <w:jc w:val="center"/>
      </w:pPr>
      <w:r>
        <w:rPr>
          <w:rFonts w:ascii="Aptos Display" w:hAnsi="Aptos Display"/>
          <w:b/>
          <w:color w:val="2A9D8F"/>
          <w:sz w:val="40"/>
        </w:rPr>
        <w:t>FANTAPPERÒ</w:t>
      </w:r>
    </w:p>
    <w:p>
      <w:pPr>
        <w:spacing w:before="360"/>
        <w:jc w:val="center"/>
      </w:pPr>
      <w:r>
        <w:rPr>
          <w:rFonts w:ascii="Aptos Display" w:hAnsi="Aptos Display"/>
          <w:b/>
          <w:color w:val="17324D"/>
          <w:sz w:val="60"/>
        </w:rPr>
        <w:t>Architettura tecnica</w:t>
        <w:br/>
        <w:t>e modello dati dell’MVP</w:t>
      </w:r>
    </w:p>
    <w:p>
      <w:pPr>
        <w:spacing w:before="360"/>
        <w:jc w:val="center"/>
      </w:pPr>
      <w:r>
        <w:rPr>
          <w:color w:val="516776"/>
          <w:sz w:val="24"/>
        </w:rPr>
        <w:t>Dalla specifica funzionale a una piattaforma implementabile,</w:t>
        <w:br/>
        <w:t>verificabile e pronta a evolvere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fill="F4F7F9"/>
            <w:tcMar>
              <w:top w:w="180" w:type="dxa"/>
              <w:start w:w="150" w:type="dxa"/>
              <w:bottom w:w="18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47BA0"/>
                <w:sz w:val="15"/>
              </w:rPr>
              <w:t>VERSIONE</w:t>
              <w:br/>
            </w:r>
            <w:r>
              <w:rPr>
                <w:color w:val="17324D"/>
                <w:sz w:val="20"/>
              </w:rPr>
              <w:t>0.1</w:t>
            </w:r>
          </w:p>
        </w:tc>
        <w:tc>
          <w:tcPr>
            <w:tcW w:type="dxa" w:w="2891"/>
            <w:shd w:fill="F4F7F9"/>
            <w:tcMar>
              <w:top w:w="180" w:type="dxa"/>
              <w:start w:w="150" w:type="dxa"/>
              <w:bottom w:w="18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47BA0"/>
                <w:sz w:val="15"/>
              </w:rPr>
              <w:t>DATA</w:t>
              <w:br/>
            </w:r>
            <w:r>
              <w:rPr>
                <w:color w:val="17324D"/>
                <w:sz w:val="20"/>
              </w:rPr>
              <w:t>23 luglio 2026</w:t>
            </w:r>
          </w:p>
        </w:tc>
        <w:tc>
          <w:tcPr>
            <w:tcW w:type="dxa" w:w="2891"/>
            <w:shd w:fill="F4F7F9"/>
            <w:tcMar>
              <w:top w:w="180" w:type="dxa"/>
              <w:start w:w="150" w:type="dxa"/>
              <w:bottom w:w="18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47BA0"/>
                <w:sz w:val="15"/>
              </w:rPr>
              <w:t>STATO</w:t>
              <w:br/>
            </w:r>
            <w:r>
              <w:rPr>
                <w:color w:val="17324D"/>
                <w:sz w:val="20"/>
              </w:rPr>
              <w:t>Baseline proposta</w:t>
            </w:r>
          </w:p>
        </w:tc>
      </w:tr>
    </w:tbl>
    <w:p>
      <w:pPr>
        <w:spacing w:before="1400"/>
        <w:jc w:val="center"/>
      </w:pPr>
      <w:r>
        <w:rPr>
          <w:i/>
          <w:color w:val="71838E"/>
          <w:sz w:val="16"/>
        </w:rPr>
        <w:t>Fonte: Documento Master v0.1 + Requisiti Funzionali MVP v0.1 + decisione rosa 3P–11D–11C–10A</w:t>
      </w:r>
    </w:p>
    <w:p>
      <w:r>
        <w:br w:type="page"/>
      </w:r>
    </w:p>
    <w:p>
      <w:pPr>
        <w:pStyle w:val="Heading1"/>
      </w:pPr>
      <w:r>
        <w:t>1. Scopo e stato del documento</w:t>
      </w:r>
    </w:p>
    <w:p>
      <w:r>
        <w:t>Questo documento traduce il regolamento e i requisiti funzionali già approvati in una baseline tecnica. Definisce confini del sistema, componenti, responsabilità, flussi, modello dati, integrazioni, requisiti di affidabilità e decisioni architetturali. È la base diretta per backlog, stime, repository e sviluppo.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Esito architetturale</w:t>
            </w:r>
          </w:p>
          <w:p>
            <w:pPr>
              <w:spacing w:after="0"/>
            </w:pPr>
            <w:r>
              <w:t>Per l’MVP è raccomandato un monolite modulare API-first con worker asincroni. Web, mobile e pannello amministrativo consumano la stessa API. I dati sportivi vengono acquisiti una sola volta, normalizzati e riutilizzati da tutte le leghe.</w:t>
            </w:r>
          </w:p>
        </w:tc>
      </w:tr>
    </w:tbl>
    <w:p>
      <w:pPr>
        <w:spacing w:after="20"/>
      </w:pPr>
    </w:p>
    <w:p>
      <w:pPr>
        <w:pStyle w:val="Heading2"/>
      </w:pPr>
      <w:r>
        <w:t>1.1 Decisioni di prodotto vincolanti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37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Baseline approvata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Copertura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Cinque grandi campionati europei; ogni lega ne seleziona almeno 3.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Lega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Privata, 4–10 partecipanti, 8 consigliati; scontri diretti; nessun playoff nell’MVP.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Rosa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35 calciatori esclusivi: 3P–11D–11C–10A; 1.000 crediti Standard.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Gioco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Formazione progressiva, 7 moduli, 3 mosse tattiche, fino a 5 sostituzioni automatiche.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Dati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API-Football v3 come provider principale, mediato dal backend.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Voti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FantApperò Rating Beta versionato; voto e bonus/malus separati.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Viceallenatore, Osservatore e Analista solo consultivi; conferma sempre umana.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Equità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Nessuna funzione a pagamento può alterare crediti, mosse, sostituzioni o punteggi.</w:t>
            </w:r>
          </w:p>
        </w:tc>
      </w:tr>
    </w:tbl>
    <w:p>
      <w:pPr>
        <w:spacing w:after="20"/>
      </w:pPr>
    </w:p>
    <w:p>
      <w:pPr>
        <w:pStyle w:val="Heading2"/>
      </w:pPr>
      <w:r>
        <w:t>1.2 Fuori perimetro tecnico dell’MVP</w:t>
      </w:r>
    </w:p>
    <w:p>
      <w:pPr>
        <w:pStyle w:val="ListBullet"/>
        <w:spacing w:after="50"/>
      </w:pPr>
      <w:r>
        <w:t>Asta live completa in tempo reale con battute e rilanci sincronizzati.</w:t>
      </w:r>
    </w:p>
    <w:p>
      <w:pPr>
        <w:pStyle w:val="ListBullet"/>
        <w:spacing w:after="50"/>
      </w:pPr>
      <w:r>
        <w:t>Azioni automatiche dello staff IA senza conferma dell’utente.</w:t>
      </w:r>
    </w:p>
    <w:p>
      <w:pPr>
        <w:pStyle w:val="ListBullet"/>
        <w:spacing w:after="50"/>
      </w:pPr>
      <w:r>
        <w:t>Microservizi distribuiti, event streaming complesso e multi-region attivo-attivo.</w:t>
      </w:r>
    </w:p>
    <w:p>
      <w:pPr>
        <w:pStyle w:val="ListBullet"/>
        <w:spacing w:after="50"/>
      </w:pPr>
      <w:r>
        <w:t>Ruoli multipli o granulari oltre P–D–C–A.</w:t>
      </w:r>
    </w:p>
    <w:p>
      <w:pPr>
        <w:pStyle w:val="ListBullet"/>
        <w:spacing w:after="50"/>
      </w:pPr>
      <w:r>
        <w:t>Vantaggi competitivi a pagamento e automazioni che alterano il gioco.</w:t>
      </w:r>
    </w:p>
    <w:p>
      <w:pPr>
        <w:pStyle w:val="ListBullet"/>
        <w:spacing w:after="50"/>
      </w:pPr>
      <w:r>
        <w:t>Formula Rating dichiarata definitiva prima della calibrazione su dati reali.</w:t>
      </w:r>
    </w:p>
    <w:p>
      <w:pPr>
        <w:pStyle w:val="Heading2"/>
      </w:pPr>
      <w:r>
        <w:t>1.3 Principi guida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37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Applicazione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Fonte unica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Il database FantApperò è la fonte di verità applicativa; il provider è una sorgente esterna.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Determinismo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Lo stesso input, la stessa configurazione e la stessa versione formula producono lo stesso risultato.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Auditabilità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Ogni modifica sensibile conserva autore, timestamp, causa e valori prima/dopo.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Idempotenza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Sync e ricalcoli possono essere ripetuti senza creare duplicati o doppie assegnazioni.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Isolamento lega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Regole e operazioni di una lega non contaminano dati o calcoli di altre leghe.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Evoluzione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 moduli sono separati per dominio pur restando nello stesso deploy nell’MVP.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Architettura di riferimento</w:t>
      </w:r>
    </w:p>
    <w:p>
      <w:pPr>
        <w:pStyle w:val="Heading2"/>
      </w:pPr>
      <w:r>
        <w:t>2.1 Vista logica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0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294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Componenti</w:t>
            </w:r>
          </w:p>
        </w:tc>
        <w:tc>
          <w:tcPr>
            <w:tcW w:type="dxa" w:w="481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Responsabilità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Client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Web React, mobile React Native, admin web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Esperienza utente; nessuna logica autoritativa di gioco.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API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FastAPI REST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Autenticazione, autorizzazione, casi d’uso, validazioni, DTO e versionamento API.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Domini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Utenti, leghe, rose, turni, mercato, scoring, IA, billing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Regole di business isolate e testabili.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Asincrono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Worker + scheduler + coda Redis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Sync provider, punteggi, notifiche, ricalcoli e job periodici.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Dati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PostgreSQL + object storage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Stato transazionale, audit, snapshot e payload grezzi del provider.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Esterni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API-Football, identità, notifiche, pagamenti futuri, LLM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Servizi mediati da adapter sostituibili.</w:t>
            </w:r>
          </w:p>
        </w:tc>
      </w:tr>
    </w:tbl>
    <w:p>
      <w:pPr>
        <w:spacing w:after="20"/>
      </w:pPr>
    </w:p>
    <w:p>
      <w:pPr>
        <w:pStyle w:val="Heading2"/>
      </w:pPr>
      <w:r>
        <w:t>2.2 Flusso principale dei dati</w:t>
      </w:r>
    </w:p>
    <w:p>
      <w:pPr>
        <w:pStyle w:val="ListNumber"/>
        <w:spacing w:after="60"/>
      </w:pPr>
      <w:r>
        <w:t>Lo scheduler individua competizioni, fixture e finestre da aggiornare.</w:t>
      </w:r>
    </w:p>
    <w:p>
      <w:pPr>
        <w:pStyle w:val="ListNumber"/>
        <w:spacing w:after="60"/>
      </w:pPr>
      <w:r>
        <w:t>Il worker interroga API-Football rispettando quota, priorità e frequenza.</w:t>
      </w:r>
    </w:p>
    <w:p>
      <w:pPr>
        <w:pStyle w:val="ListNumber"/>
        <w:spacing w:after="60"/>
      </w:pPr>
      <w:r>
        <w:t>La risposta grezza viene salvata con endpoint, parametri, hash e timestamp.</w:t>
      </w:r>
    </w:p>
    <w:p>
      <w:pPr>
        <w:pStyle w:val="ListNumber"/>
        <w:spacing w:after="60"/>
      </w:pPr>
      <w:r>
        <w:t>Il normalizzatore aggiorna entità sportive interne tramite identificativi provider.</w:t>
      </w:r>
    </w:p>
    <w:p>
      <w:pPr>
        <w:pStyle w:val="ListNumber"/>
        <w:spacing w:after="60"/>
      </w:pPr>
      <w:r>
        <w:t>Il motore di scoring calcola rating, bonus/malus e punteggi fantasy con versione regole.</w:t>
      </w:r>
    </w:p>
    <w:p>
      <w:pPr>
        <w:pStyle w:val="ListNumber"/>
        <w:spacing w:after="60"/>
      </w:pPr>
      <w:r>
        <w:t>Il motore di giornata applica formazione, mosse, sostituzioni e soglie gol.</w:t>
      </w:r>
    </w:p>
    <w:p>
      <w:pPr>
        <w:pStyle w:val="ListNumber"/>
        <w:spacing w:after="60"/>
      </w:pPr>
      <w:r>
        <w:t>Risultati provvisori e definitivi vengono pubblicati ai client e notificati agli utenti.</w:t>
      </w:r>
    </w:p>
    <w:p>
      <w:pPr>
        <w:pStyle w:val="Heading2"/>
      </w:pPr>
      <w:r>
        <w:t>2.3 Perché un monolite modulare</w:t>
      </w:r>
    </w:p>
    <w:p>
      <w:r>
        <w:t>FantApperò ha regole fortemente transazionali: acquisti esclusivi, crediti, formazioni, lock al kickoff, sostituzioni e omologazione devono restare coerenti. Un unico backend e un unico database riducono la complessità operativa. I confini modulari consentono comunque di separare in seguito i carichi più pesanti.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Modulo candidato futuro</w:t>
            </w:r>
          </w:p>
        </w:tc>
        <w:tc>
          <w:tcPr>
            <w:tcW w:type="dxa" w:w="62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Condizione di estrazione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Sport Data Ingestion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Volume/frequenza live non più gestibili dal deploy principale.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Scoring Engine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Ricalcoli massivi o sperimentazioni formula richiedono scaling indipendente.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Notification Service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Molti canali, template e volumi rendono utile un servizio dedicato.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AI Staff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Costi, modelli e code di inferenza richiedono isolamento e budget autonomi.</w:t>
            </w:r>
          </w:p>
        </w:tc>
      </w:tr>
    </w:tbl>
    <w:p>
      <w:pPr>
        <w:spacing w:after="20"/>
      </w:pPr>
    </w:p>
    <w:p>
      <w:pPr>
        <w:pStyle w:val="Heading2"/>
      </w:pPr>
      <w:r>
        <w:t>2.4 Stack raccomandato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Ambito</w:t>
            </w:r>
          </w:p>
        </w:tc>
        <w:tc>
          <w:tcPr>
            <w:tcW w:type="dxa" w:w="238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98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Nota decisionale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Web e admin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React + TypeScript + Vite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Un solo workspace; design system condiviso.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Mobile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React Native + Expo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Condivisione di tipi, client API e logica di presentazione.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Python 3.12+ e FastAPI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Coerente con scoring, analisi dati e futuro staff IA.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ORM/migrazioni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SQLAlchemy 2 + Alembic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Schema esplicito, migrazioni versionate.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PostgreSQL 16+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Vincoli, transazioni, JSONB controllato, query analitiche.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Coda/cache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Redis + Celery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Job, retry, lock distribuiti e cache a breve durata.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Storage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Object storage compatibile S3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Payload grezzi, export, allegati e backup applicativi.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Container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Docker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Parità tra sviluppo, test e produzione.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CI/CD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GitHub Actions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Test, lint, build, migrazioni controllate e deploy.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Osservabilità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OpenTelemetry + error tracking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Trace tra richiesta, job, sync e ricalcolo.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Moduli applicativi e responsabilità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6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Codice</w:t>
            </w:r>
          </w:p>
        </w:tc>
        <w:tc>
          <w:tcPr>
            <w:tcW w:type="dxa" w:w="164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Modulo</w:t>
            </w:r>
          </w:p>
        </w:tc>
        <w:tc>
          <w:tcPr>
            <w:tcW w:type="dxa" w:w="408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Responsabilità</w:t>
            </w:r>
          </w:p>
        </w:tc>
        <w:tc>
          <w:tcPr>
            <w:tcW w:type="dxa" w:w="266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Non deve fare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IAM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Identità e accessi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Account, sessioni, consensi, ruoli piattaforma.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Decidere permessi di lega senza membership.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LEG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Leghe e configurazione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Creazione, inviti, membership, regole, stagioni.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Calcolare punteggi.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ROS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Rose e crediti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Slots P–D–C–A, esclusività, budget, validità.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Chiamare il provider.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AUC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Asta a buste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Sessioni, offerte segrete, risoluzione, spareggi.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Aggiornare rose fuori transazione.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MKT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Mercato e scambi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Svincolati, scambi, approvazioni, finestre.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Alterare rose senza ledger.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RND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Turni fantasy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Turni europei, calendario H2H, stati, rinvii.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Ricalcolare rating.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LIN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Formazioni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Progressive lineup, lock, mosse, panchina.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Modificare eventi reali.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SCO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Scoring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Rating Beta, bonus/malus, sostituzioni, risultati.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Scrivere dati provider normalizzati.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SPD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Dati sportivi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Sync, normalizzazione, mapping e qualità.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Conoscere regole della singola lega.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AI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Staff IA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Suggerimenti spiegabili e contestualizzati.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Eseguire azioni fantasy.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NTF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Notifiche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Template, preferenze, invii e stato consegna.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Essere fonte di verità di gioco.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ADM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Amministrazione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Override controllati, audit, salute sync.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Bypassare audit e autorizzazioni.</w:t>
            </w:r>
          </w:p>
        </w:tc>
      </w:tr>
    </w:tbl>
    <w:p>
      <w:pPr>
        <w:spacing w:after="20"/>
      </w:pPr>
    </w:p>
    <w:p>
      <w:pPr>
        <w:pStyle w:val="Heading2"/>
      </w:pPr>
      <w:r>
        <w:t>3.1 Regola sulle dipendenze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4F7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Dipendenze consentite</w:t>
            </w:r>
          </w:p>
          <w:p>
            <w:pPr>
              <w:spacing w:after="0"/>
            </w:pPr>
            <w:r>
              <w:t>I moduli di dominio possono usare servizi condivisi (database, audit, clock, eventi interni), ma non accedono direttamente alle tabelle interne di un altro modulo. I casi d’uso coordinano più moduli tramite interfacce applicative e una transazione esplicita.</w:t>
            </w:r>
          </w:p>
        </w:tc>
      </w:tr>
    </w:tbl>
    <w:p>
      <w:pPr>
        <w:spacing w:after="20"/>
      </w:pPr>
    </w:p>
    <w:p>
      <w:pPr>
        <w:pStyle w:val="Heading2"/>
      </w:pPr>
      <w:r>
        <w:t>3.2 Eventi interni essenziali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136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Produttore</w:t>
            </w:r>
          </w:p>
        </w:tc>
        <w:tc>
          <w:tcPr>
            <w:tcW w:type="dxa" w:w="19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Consumatori</w:t>
            </w:r>
          </w:p>
        </w:tc>
        <w:tc>
          <w:tcPr>
            <w:tcW w:type="dxa" w:w="345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FixtureUpdated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SPD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RND, SCO, NTF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Aggiornare stato turno e avviare ricalcoli.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LineupLocked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LIN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SCO, NTF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Congelare le scelte alla relativa deadline.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PlayerScoreChanged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SCO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RND, NTF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Aggiornare aggregati e risultato provvisorio.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RoundFinalized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RND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LEG, NTF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Aggiornare classifica e storico.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RosterChanged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ROS/MKT/AUC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LIN, AI, AUD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Invalidare cache e suggerimenti.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RecoveryWaitChanged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RND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SCO, NTF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Congelare o riaprire lo scontro coinvolto.</w:t>
            </w:r>
          </w:p>
        </w:tc>
      </w:tr>
    </w:tbl>
    <w:p>
      <w:pPr>
        <w:spacing w:after="20"/>
      </w:pPr>
    </w:p>
    <w:p>
      <w:pPr>
        <w:pStyle w:val="Heading2"/>
      </w:pPr>
      <w:r>
        <w:t>3.3 Coerenza transazionale</w:t>
      </w:r>
    </w:p>
    <w:p>
      <w:pPr>
        <w:pStyle w:val="ListBullet"/>
        <w:spacing w:after="50"/>
      </w:pPr>
      <w:r>
        <w:t>Ogni acquisto, svincolo o scambio aggiorna rosa, crediti e ledger nella stessa transazione.</w:t>
      </w:r>
    </w:p>
    <w:p>
      <w:pPr>
        <w:pStyle w:val="ListBullet"/>
        <w:spacing w:after="50"/>
      </w:pPr>
      <w:r>
        <w:t>Un calciatore può appartenere a una sola squadra fantasy all’interno della stessa lega.</w:t>
      </w:r>
    </w:p>
    <w:p>
      <w:pPr>
        <w:pStyle w:val="ListBullet"/>
        <w:spacing w:after="50"/>
      </w:pPr>
      <w:r>
        <w:t>Il lock di formazione usa l’orario server e la fixture reale; il client non è autoritativo.</w:t>
      </w:r>
    </w:p>
    <w:p>
      <w:pPr>
        <w:pStyle w:val="ListBullet"/>
        <w:spacing w:after="50"/>
      </w:pPr>
      <w:r>
        <w:t>L’omologazione aggiorna risultato, classifica e stato turno atomisticamente.</w:t>
      </w:r>
    </w:p>
    <w:p>
      <w:pPr>
        <w:pStyle w:val="ListBullet"/>
        <w:spacing w:after="50"/>
      </w:pPr>
      <w:r>
        <w:t>Le notifiche vengono accodate con pattern outbox dopo il commit, evitando invii relativi a operazioni fallite.</w:t>
      </w:r>
    </w:p>
    <w:p>
      <w:r>
        <w:br w:type="page"/>
      </w:r>
    </w:p>
    <w:p>
      <w:pPr>
        <w:pStyle w:val="Heading1"/>
      </w:pPr>
      <w:r>
        <w:t>4. Integrazione API-Football</w:t>
      </w:r>
    </w:p>
    <w:p>
      <w:pPr>
        <w:pStyle w:val="Heading2"/>
      </w:pPr>
      <w:r>
        <w:t>4.1 Adapter e anti-corruption layer</w:t>
      </w:r>
    </w:p>
    <w:p>
      <w:r>
        <w:t>L’integrazione è confinata nel modulo SPD. Gli identificativi e i nomi dei campi del provider non devono propagarsi nei domini fantasy. L’adapter converte risposte esterne in modelli normalizzati e conserva il payload grezzo per audit, diagnosi e reprocessing.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Entità interne</w:t>
            </w:r>
          </w:p>
        </w:tc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Frequenza indicativa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/leagues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competition, season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Giornaliera o on demand.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/teams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club, venue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Giornaliera in preseason; poi settimanale.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/players, /players/squads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athlete, squad_membership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Preseason + giornaliera durante mercato.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/fixtures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fixture, fixture_status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Giornaliera; più frequente vicino al kickoff.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/fixtures/lineups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official_lineup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Da ~90 minuti al kickoff fino alla pubblicazione.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/fixtures/events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match_event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Live; polling adattivo.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/fixtures/players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player_match_stat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Live/finale e correzioni post-partita.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/injuries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availability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Giornaliera o più frequente nelle finestre di gioco.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/transfers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transfer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Giornaliera.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/predictions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provider_prediction_snapshot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Prepartita; supporto, mai verità.</w:t>
            </w:r>
          </w:p>
        </w:tc>
      </w:tr>
    </w:tbl>
    <w:p>
      <w:pPr>
        <w:spacing w:after="20"/>
      </w:pPr>
    </w:p>
    <w:p>
      <w:pPr>
        <w:pStyle w:val="Heading2"/>
      </w:pPr>
      <w:r>
        <w:t>4.2 Politica di polling adattivo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Finestra fixture</w:t>
            </w:r>
          </w:p>
        </w:tc>
        <w:tc>
          <w:tcPr>
            <w:tcW w:type="dxa" w:w="1417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538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&gt; 48 h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Bassa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Aggiornamento calendario e variazioni sporadiche.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48 h – 2 h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Media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Controllo orari, rinvii, disponibilità e contesto.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 h – kickoff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Alta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Lineup ufficiali e cambi di stato più frequenti.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Live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Critica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Eventi e statistiche con frequenza compatibile con il piano API.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0–6 h dopo FT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Alta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Statistiche finali, assist, rigori, autogol e rating provider.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6–72 h dopo FT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Bassa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Controllo correzioni e riconciliazione.</w:t>
            </w:r>
          </w:p>
        </w:tc>
      </w:tr>
    </w:tbl>
    <w:p>
      <w:pPr>
        <w:spacing w:after="20"/>
      </w:pPr>
    </w:p>
    <w:p>
      <w:pPr>
        <w:pStyle w:val="Heading2"/>
      </w:pPr>
      <w:r>
        <w:t>4.3 Idempotenza, retry e quota</w:t>
      </w:r>
    </w:p>
    <w:p>
      <w:pPr>
        <w:pStyle w:val="ListBullet"/>
        <w:spacing w:after="50"/>
      </w:pPr>
      <w:r>
        <w:t>Chiave logica del job: provider + endpoint + parametri normalizzati + finestra temporale.</w:t>
      </w:r>
    </w:p>
    <w:p>
      <w:pPr>
        <w:pStyle w:val="ListBullet"/>
        <w:spacing w:after="50"/>
      </w:pPr>
      <w:r>
        <w:t>Upsert su identificativo provider e stagione; nessun insert cieco per entità già note.</w:t>
      </w:r>
    </w:p>
    <w:p>
      <w:pPr>
        <w:pStyle w:val="ListBullet"/>
        <w:spacing w:after="50"/>
      </w:pPr>
      <w:r>
        <w:t>Retry esponenziale solo per errori temporanei; dead-letter per errori persistenti o payload non validi.</w:t>
      </w:r>
    </w:p>
    <w:p>
      <w:pPr>
        <w:pStyle w:val="ListBullet"/>
        <w:spacing w:after="50"/>
      </w:pPr>
      <w:r>
        <w:t>Rate limiter centralizzato; budget distinto per job live, dati finali e backfill.</w:t>
      </w:r>
    </w:p>
    <w:p>
      <w:pPr>
        <w:pStyle w:val="ListBullet"/>
        <w:spacing w:after="50"/>
      </w:pPr>
      <w:r>
        <w:t>ETag/hash applicativo per evitare normalizzazioni e ricalcoli se il contenuto non cambia.</w:t>
      </w:r>
    </w:p>
    <w:p>
      <w:pPr>
        <w:pStyle w:val="ListBullet"/>
        <w:spacing w:after="50"/>
      </w:pPr>
      <w:r>
        <w:t>Metriche su chiamate, latenza, errori, dati mancanti, ritardo di sincronizzazione e quota residua.</w:t>
      </w:r>
    </w:p>
    <w:p>
      <w:pPr>
        <w:pStyle w:val="Heading2"/>
      </w:pPr>
      <w:r>
        <w:t>4.4 Gate di qualità prima del go-live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Dato critico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Verifica obbligatoria</w:t>
            </w:r>
          </w:p>
        </w:tc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Esito richiesto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Assist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Confronto eventi/statistiche su campione multi-campionato.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Mapping stabile e correzioni gestite.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Autogol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Presenza di classificazione esplicita o derivazione affidabile.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Nessun falso gol normale.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Rigore parato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Distinzione da palo/fuori e rigore sbagliato.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Bonus assegnato al portiere corretto.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Minuti/presenza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Titolari, subentrati e recupero.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Regola 15 minuti deterministica.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Senza voto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Ingressi tardivi senza eventi rilevanti.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Nessun punteggio spurio.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Correzioni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Re-fetch dopo FT e confronto hash.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Ricalcolo tracciato e notificabile.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Motore di gioco e scoring</w:t>
      </w:r>
    </w:p>
    <w:p>
      <w:pPr>
        <w:pStyle w:val="Heading2"/>
      </w:pPr>
      <w:r>
        <w:t>5.1 Pipeline deterministica</w:t>
      </w:r>
    </w:p>
    <w:p>
      <w:pPr>
        <w:pStyle w:val="ListNumber"/>
        <w:spacing w:after="60"/>
      </w:pPr>
      <w:r>
        <w:t>Acquisizione e validazione delle statistiche reali.</w:t>
      </w:r>
    </w:p>
    <w:p>
      <w:pPr>
        <w:pStyle w:val="ListNumber"/>
        <w:spacing w:after="60"/>
      </w:pPr>
      <w:r>
        <w:t>Costruzione dello snapshot immutabile degli input della partita.</w:t>
      </w:r>
    </w:p>
    <w:p>
      <w:pPr>
        <w:pStyle w:val="ListNumber"/>
        <w:spacing w:after="60"/>
      </w:pPr>
      <w:r>
        <w:t>Calcolo del Rating Beta con formula e coefficienti versionati.</w:t>
      </w:r>
    </w:p>
    <w:p>
      <w:pPr>
        <w:pStyle w:val="ListNumber"/>
        <w:spacing w:after="60"/>
      </w:pPr>
      <w:r>
        <w:t>Applicazione separata dei bonus/malus configurati nella lega.</w:t>
      </w:r>
    </w:p>
    <w:p>
      <w:pPr>
        <w:pStyle w:val="ListNumber"/>
        <w:spacing w:after="60"/>
      </w:pPr>
      <w:r>
        <w:t>Determinazione di voti validi, senza voto e casi sotto soglia.</w:t>
      </w:r>
    </w:p>
    <w:p>
      <w:pPr>
        <w:pStyle w:val="ListNumber"/>
        <w:spacing w:after="60"/>
      </w:pPr>
      <w:r>
        <w:t>Applicazione formazione, mosse tattiche e sostituzioni automatiche.</w:t>
      </w:r>
    </w:p>
    <w:p>
      <w:pPr>
        <w:pStyle w:val="ListNumber"/>
        <w:spacing w:after="60"/>
      </w:pPr>
      <w:r>
        <w:t>Calcolo totale squadra, gol fantasy e risultato H2H.</w:t>
      </w:r>
    </w:p>
    <w:p>
      <w:pPr>
        <w:pStyle w:val="ListNumber"/>
        <w:spacing w:after="60"/>
      </w:pPr>
      <w:r>
        <w:t>Pubblicazione provvisoria; successiva omologazione o congelamento per recupero.</w:t>
      </w:r>
    </w:p>
    <w:p>
      <w:pPr>
        <w:pStyle w:val="Heading2"/>
      </w:pPr>
      <w:r>
        <w:t>5.2 Versioni e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Oggetto</w:t>
            </w:r>
          </w:p>
        </w:tc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Perché viene versionato</w:t>
            </w:r>
          </w:p>
        </w:tc>
        <w:tc>
          <w:tcPr>
            <w:tcW w:type="dxa" w:w="368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Dati minimi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League ruleset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Le impostazioni possono cambiare tra turni.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Versione, validità, autore, JSON validato.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Rating formula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La Beta evolve senza alterare il passato.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Coefficienti, soglie, range, rounding.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Provider snapshot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Il provider può correggere i dati.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Payload/hash, fetched_at, endpoint, fixture.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Lineup snapshot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Le scelte si congelano per kickoff.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Titolari, panchina, modulo, timestamp lock.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Score calculation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Un risultato deve essere riproducibile.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Input version, output, trace componenti, stato.</w:t>
            </w:r>
          </w:p>
        </w:tc>
      </w:tr>
    </w:tbl>
    <w:p>
      <w:pPr>
        <w:spacing w:after="20"/>
      </w:pPr>
    </w:p>
    <w:p>
      <w:pPr>
        <w:pStyle w:val="Heading2"/>
      </w:pPr>
      <w:r>
        <w:t>5.3 Stati del punteggio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Stato</w:t>
            </w:r>
          </w:p>
        </w:tc>
        <w:tc>
          <w:tcPr>
            <w:tcW w:type="dxa" w:w="39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Significato</w:t>
            </w:r>
          </w:p>
        </w:tc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Transizioni principali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PENDING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Turno non ancora calcolabile.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→ LIVE / FROZEN.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LIVE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Dati parziali; risultato provvisorio.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→ PROVISIONAL / FROZEN.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PROVISIONAL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Partite concluse, controlli/correzioni aperti.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→ FINAL / RECALCULATING.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FROZEN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Scontro congelato per recupero atteso.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→ RECALCULATING / PROVISIONAL.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RECALCULATING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Correzione o recupero in elaborazione.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→ PROVISIONAL / FINAL.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FINAL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Risultato omologato e classifica aggiornata.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→ RECALCULATING solo con override autorizzato.</w:t>
            </w:r>
          </w:p>
        </w:tc>
      </w:tr>
    </w:tbl>
    <w:p>
      <w:pPr>
        <w:spacing w:after="20"/>
      </w:pPr>
    </w:p>
    <w:p>
      <w:pPr>
        <w:pStyle w:val="Heading2"/>
      </w:pPr>
      <w:r>
        <w:t>5.4 Partite rinviate</w:t>
      </w:r>
    </w:p>
    <w:p>
      <w:r>
        <w:t>La lega può attendere un numero configurabile di ore/giorni (72 ore Standard) oppure attendere direttamente la disputa del recupero. Nel secondo caso viene congelato soltanto lo scontro interessato: punteggi e classifica dei due partecipanti non vengono omologati finché il recupero non è acquisito o l’amministratore applica il voto d’ufficio.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Entità tecnica</w:t>
            </w:r>
          </w:p>
        </w:tc>
        <w:tc>
          <w:tcPr>
            <w:tcW w:type="dxa" w:w="62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Ruolo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postponement_policy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Modalità, durata, voto d’ufficio e avviso di sicurezza.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matchup_freeze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Scontro, motivo, istante, utenti coinvolti e stato precedente.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recovery_fixture_link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Collega fixture rinviata e recupero reale.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admin_resolution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Interruzione attesa, motivazione e decisione registrata.</w:t>
            </w:r>
          </w:p>
        </w:tc>
      </w:tr>
    </w:tbl>
    <w:p>
      <w:pPr>
        <w:spacing w:after="20"/>
      </w:pPr>
    </w:p>
    <w:p>
      <w:pPr>
        <w:pStyle w:val="Heading2"/>
      </w:pPr>
      <w:r>
        <w:t>5.5 Audit del calcolo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Spiegabilità obbligatoria</w:t>
            </w:r>
          </w:p>
          <w:p>
            <w:pPr>
              <w:spacing w:after="0"/>
            </w:pPr>
            <w:r>
              <w:t>Ogni fantavoto deve poter essere ricostruito in UI: base, componenti statistiche, correttivi, voto arrotondato, bonus/malus e totale. L’audit tecnico conserva anche input, versioni e hash.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Modello dati concettuale</w:t>
      </w:r>
    </w:p>
    <w:p>
      <w:pPr>
        <w:pStyle w:val="Heading2"/>
      </w:pPr>
      <w:r>
        <w:t>6.1 Aggregati principali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Aggregato</w:t>
            </w:r>
          </w:p>
        </w:tc>
        <w:tc>
          <w:tcPr>
            <w:tcW w:type="dxa" w:w="238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Radice</w:t>
            </w:r>
          </w:p>
        </w:tc>
        <w:tc>
          <w:tcPr>
            <w:tcW w:type="dxa" w:w="442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Entità principali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Identità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user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user_identity, session, consent, platform_role.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Lega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league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league_season, membership, invitation, ruleset_version.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Squadra fantasy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fantasy_team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roster_slot, credit_account, credit_ledger.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Catalogo sportivo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athlete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competition, season, club, squad_membership, role_assignment.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Fixture reale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fixture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fixture_status, lineup, match_event, player_match_stat, provider_snapshot.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Turno fantasy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fantasy_round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matchup, postponement_policy, matchup_freeze.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Formazione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lineup_submission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lineup_player, tactical_move, lineup_lock_snapshot.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Scoring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score_calculation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player_score, team_score, matchup_result, standing_entry.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Asta/mercato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market_session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sealed_bid, waiver_request, trade_offer, transaction.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IA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ai_advice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advice_evidence, advice_feedback, model_version.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Operazioni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audit_event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outbox_event, job_run, notification.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6.2 Relazioni cardinali chiave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Relazione</w:t>
            </w:r>
          </w:p>
        </w:tc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Cardinalità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Vincolo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user ↔ league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N:M via membership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 solo membership attivo per utente e lega.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league → league_season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1:N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Una stagione corrente per lega.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league_season → fantasy_team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1:N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Una squadra per membership nella stagione.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fantasy_team → roster_slot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1:N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35 slot Standard; conteggi ruolo validati.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league_season ↔ athlete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N:M via roster_slot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Athlete unico nella lega mentre lo slot è attivo.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fantasy_round → matchup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1:N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Ogni squadra compare una volta nel turno H2H.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matchup → lineup_submission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1:2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Una formazione per ciascuna squadra dello scontro.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fixture → player_match_stat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1:N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Una riga per athlete/fixture/provider/versione attiva.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lineup_player → player_score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1:0..1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Score collegato allo snapshot del calcolo.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matchup → matchup_result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1:N versioni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Una sola versione corrente; precedenti conservate.</w:t>
            </w:r>
          </w:p>
        </w:tc>
      </w:tr>
    </w:tbl>
    <w:p>
      <w:pPr>
        <w:spacing w:after="20"/>
      </w:pPr>
    </w:p>
    <w:p>
      <w:pPr>
        <w:pStyle w:val="Heading2"/>
      </w:pPr>
      <w:r>
        <w:t>6.3 Identificativi e temporalità</w:t>
      </w:r>
    </w:p>
    <w:p>
      <w:pPr>
        <w:pStyle w:val="ListBullet"/>
        <w:spacing w:after="50"/>
      </w:pPr>
      <w:r>
        <w:t>Chiavi primarie interne UUID; gli ID del provider sono attributi con vincolo univoco per provider/tipo/stagione.</w:t>
      </w:r>
    </w:p>
    <w:p>
      <w:pPr>
        <w:pStyle w:val="ListBullet"/>
        <w:spacing w:after="50"/>
      </w:pPr>
      <w:r>
        <w:t>Tabelle sensibili con created_at, updated_at e, quando utile, effective_from/effective_to.</w:t>
      </w:r>
    </w:p>
    <w:p>
      <w:pPr>
        <w:pStyle w:val="ListBullet"/>
        <w:spacing w:after="50"/>
      </w:pPr>
      <w:r>
        <w:t>Soft delete solo dove lo storico ha valore; dati transazionali e di audit non vengono eliminati fisicamente.</w:t>
      </w:r>
    </w:p>
    <w:p>
      <w:pPr>
        <w:pStyle w:val="ListBullet"/>
        <w:spacing w:after="50"/>
      </w:pPr>
      <w:r>
        <w:t>Timestamp sempre UTC nel database; conversione nel fuso dell’utente soltanto ai bordi.</w:t>
      </w:r>
    </w:p>
    <w:p>
      <w:pPr>
        <w:pStyle w:val="ListBullet"/>
        <w:spacing w:after="50"/>
      </w:pPr>
      <w:r>
        <w:t>Date e kickoff provengono dal provider ma conservano anche fetched_at e source_updated_at quando disponibili.</w:t>
      </w:r>
    </w:p>
    <w:p>
      <w:pPr>
        <w:pStyle w:val="Heading2"/>
      </w:pPr>
      <w:r>
        <w:t>6.4 Configurazioni</w:t>
      </w:r>
    </w:p>
    <w:p>
      <w:r>
        <w:t>Le regole variabili non devono essere sparse in colonne o JSON liberi. Si usa un documento ruleset versionato, validato da schema e accompagnato da colonne indicizzabili per le impostazioni usate nelle query più frequenti.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Gruppo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Esempi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Rosa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totale 35, P=3, D=11, C=11, A=10, crediti 1.000.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Turno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minimo 25 partite reali; range configurabile 10–40.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Formazione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moduli ammessi, mosse 3, sostituzioni 0–5.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Rating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soglia 15 minuti, rounding 0,5, range 3–10.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Rinvii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72 ore Standard o attesa recupero, voto d’ufficio, warning.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Mercato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finestre, limiti, recupero crediti 50%/100%, approvazioni.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Dizionario dati essenziale</w:t>
      </w:r>
    </w:p>
    <w:p>
      <w:r>
        <w:t>Le tabelle seguenti fissano il nucleo minimo; tipi e indici definitivi saranno formalizzati nelle migrazioni.</w:t>
      </w:r>
    </w:p>
    <w:p>
      <w:pPr>
        <w:pStyle w:val="Heading2"/>
      </w:pPr>
      <w:r>
        <w:t>7.1 Leghe, membership e rose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Tabella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Campi chiave</w:t>
            </w:r>
          </w:p>
        </w:tc>
        <w:tc>
          <w:tcPr>
            <w:tcW w:type="dxa" w:w="238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Vincoli/indici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league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id, name, owner_user_id, status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owner FK; indice status.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league_season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id, league_id, sport_season_id, state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lega+stagione.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league_membership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league_id, user_id, role, status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lega+utente.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league_ruleset_version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league_season_id, version, schema_version, rules_json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stagione+versione; immutabile se usata.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fantasy_team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id, league_season_id, membership_id, name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stagione+membership.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roster_slot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team_id, athlete_id, role, acquired_at, released_at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attivo stagione+athlete; indice team/active.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credit_account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team_id, balance, version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balance ≥ 0; optimistic lock.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credit_ledger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account_id, amount, reason, transaction_id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append-only; somma riconciliabile.</w:t>
            </w:r>
          </w:p>
        </w:tc>
      </w:tr>
    </w:tbl>
    <w:p>
      <w:pPr>
        <w:spacing w:after="20"/>
      </w:pPr>
    </w:p>
    <w:p>
      <w:pPr>
        <w:pStyle w:val="Heading2"/>
      </w:pPr>
      <w:r>
        <w:t>7.2 Sport, fixture e statistiche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9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Tabella</w:t>
            </w:r>
          </w:p>
        </w:tc>
        <w:tc>
          <w:tcPr>
            <w:tcW w:type="dxa" w:w="470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Campi chiave</w:t>
            </w:r>
          </w:p>
        </w:tc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Vincoli/indici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competition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id, provider_id, name, country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provider+provider_id.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sport_season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id, competition_id, year, start/end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competizione+anno.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club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id, provider_id, name, country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provider+provider_id.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athlete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id, provider_id, canonical_name, birth_date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provider+provider_id.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squad_membership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athlete_id, club_id, season_id, from/to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indice athlete+season.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role_assignment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athlete_id, source, role, valid_from/to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 ruolo attivo per source/lega.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fixture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id, provider_id, season_id, home/away, kickoff, status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provider+provider_id; indice kickoff/status.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match_event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fixture_id, provider_event_key, type, minute, athlete_id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fixture+event key.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player_match_stat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fixture_id, athlete_id, stats_json, minutes, provider_rating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fixture+athlete+snapshot.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provider_snapshot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endpoint, params_hash, payload_uri, payload_hash, fetched_at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indice fixture/endpoint/time.</w:t>
            </w:r>
          </w:p>
        </w:tc>
      </w:tr>
    </w:tbl>
    <w:p>
      <w:pPr>
        <w:spacing w:after="20"/>
      </w:pPr>
    </w:p>
    <w:p>
      <w:pPr>
        <w:pStyle w:val="Heading2"/>
      </w:pPr>
      <w:r>
        <w:t>7.3 Turni, formazione e risultati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9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Tabella</w:t>
            </w:r>
          </w:p>
        </w:tc>
        <w:tc>
          <w:tcPr>
            <w:tcW w:type="dxa" w:w="470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Campi chiave</w:t>
            </w:r>
          </w:p>
        </w:tc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Vincoli/indici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fantasy_round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league_season_id, number, opens/closes, status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stagione+numero.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round_fixture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round_id, fixture_id, included_reason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round+fixture.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matchup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round_id, home_team_id, away_team_id, status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round+pair; squadra una volta/round.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lineup_submission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matchup_id, team_id, module, state, revision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current matchup+team.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lineup_player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submission_id, athlete_id, slot, order, locked_at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unique submission+athlete.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tactical_move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submission_id, sequence, from/to data, status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max 3 per configurazione.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score_calculation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scope, formula_version, ruleset_version, input_hash, state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idempotency key univoca.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player_score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calculation_id, athlete_id, rating, bonuses, total, trace_json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calculation+athlete.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matchup_result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matchup_id, calculation_id, home/away totals/goals, status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una versione current.</w:t>
            </w:r>
          </w:p>
        </w:tc>
      </w:tr>
      <w:tr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standing_entry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league_season_id, team_id, played, points, goals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unique stagione+team.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Asta, mercato e concorrenza</w:t>
      </w:r>
    </w:p>
    <w:p>
      <w:pPr>
        <w:pStyle w:val="Heading2"/>
      </w:pPr>
      <w:r>
        <w:t>8.1 Asta a buste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Entità</w:t>
            </w:r>
          </w:p>
        </w:tc>
        <w:tc>
          <w:tcPr>
            <w:tcW w:type="dxa" w:w="62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auction_session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Apertura, scadenza, stato e regole della sessione.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sealed_bid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Offerta cifrata/logicamente nascosta fino alla chiusura.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bid_resolution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Classifica offerte, vincitore, parità e motivazione.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tiebreak_round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Spareggio tra soli utenti a pari offerta.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roster_transaction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Esito atomico: atleta, costo, slot, crediti e storico.</w:t>
            </w:r>
          </w:p>
        </w:tc>
      </w:tr>
    </w:tbl>
    <w:p>
      <w:pPr>
        <w:spacing w:after="20"/>
      </w:pPr>
    </w:p>
    <w:p>
      <w:pPr>
        <w:pStyle w:val="Heading2"/>
      </w:pPr>
      <w:r>
        <w:t>8.2 Scambi e svincolati</w:t>
      </w:r>
    </w:p>
    <w:p>
      <w:pPr>
        <w:pStyle w:val="ListBullet"/>
        <w:spacing w:after="50"/>
      </w:pPr>
      <w:r>
        <w:t>Una trade conserva proposta, asset per parte, crediti, scadenza, controproposta e approvazione amministrativa.</w:t>
      </w:r>
    </w:p>
    <w:p>
      <w:pPr>
        <w:pStyle w:val="ListBullet"/>
        <w:spacing w:after="50"/>
      </w:pPr>
      <w:r>
        <w:t>L’accettazione rivalida rose, ruoli, esclusività, crediti e finestra di mercato al momento del commit.</w:t>
      </w:r>
    </w:p>
    <w:p>
      <w:pPr>
        <w:pStyle w:val="ListBullet"/>
        <w:spacing w:after="50"/>
      </w:pPr>
      <w:r>
        <w:t>Gli svincoli creano un movimento di ledger calcolato sulla regola attiva: 50% Standard, 100% se il calciatore lascia i cinque campionati.</w:t>
      </w:r>
    </w:p>
    <w:p>
      <w:pPr>
        <w:pStyle w:val="ListBullet"/>
        <w:spacing w:after="50"/>
      </w:pPr>
      <w:r>
        <w:t>Le operazioni multiple usano una singola transazione; se un vincolo fallisce, nessun effetto parziale resta applicato.</w:t>
      </w:r>
    </w:p>
    <w:p>
      <w:pPr>
        <w:pStyle w:val="Heading2"/>
      </w:pPr>
      <w:r>
        <w:t>8.3 Controllo concorrenza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Rischio</w:t>
            </w:r>
          </w:p>
        </w:tc>
        <w:tc>
          <w:tcPr>
            <w:tcW w:type="dxa" w:w="56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Protezione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Due squadre acquistano lo stesso atleta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Vincolo univoco DB sullo slot attivo per lega + transazione.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Saldo aggiornato contemporaneamente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Lock riga/optimistic version su credit_account.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Offerta inviata alla scadenza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Timestamp server e stato sessione controllati nello stesso commit.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Doppio click o retry client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Idempotency-Key per comandi mutativi.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Worker ripete la risoluzione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Chiave idempotente sessione+versione regole.</w:t>
            </w:r>
          </w:p>
        </w:tc>
      </w:tr>
    </w:tbl>
    <w:p>
      <w:pPr>
        <w:spacing w:after="20"/>
      </w:pPr>
    </w:p>
    <w:p>
      <w:pPr>
        <w:pStyle w:val="Heading2"/>
      </w:pPr>
      <w:r>
        <w:t>8.4 Autorizzazioni di lega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Ruolo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Permessi principali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Owner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Gestione proprietà lega, amministratori e impostazioni strutturali.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Admin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Turni, mercato, override, import rose e risoluzioni; tutto auditato.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Manager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Propria rosa, formazione, offerte, scambi e consigli IA.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Viewer futuro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Accesso sola lettura, se introdotto.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Platform Admin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Supporto e operazioni globali con accesso fortemente tracciato.</w:t>
            </w:r>
          </w:p>
        </w:tc>
      </w:tr>
    </w:tbl>
    <w:p>
      <w:pPr>
        <w:spacing w:after="20"/>
      </w:pPr>
    </w:p>
    <w:p>
      <w:pPr>
        <w:pStyle w:val="Heading1"/>
      </w:pPr>
      <w:r>
        <w:t>9. Staff IA: architettura e guardrail</w:t>
      </w:r>
    </w:p>
    <w:p>
      <w:pPr>
        <w:pStyle w:val="Heading2"/>
      </w:pPr>
      <w:r>
        <w:t>9.1 Pipeline del consiglio</w:t>
      </w:r>
    </w:p>
    <w:p>
      <w:pPr>
        <w:pStyle w:val="ListNumber"/>
        <w:spacing w:after="60"/>
      </w:pPr>
      <w:r>
        <w:t>Il modulo costruisce uno snapshot temporale dei dati disponibili al momento della richiesta.</w:t>
      </w:r>
    </w:p>
    <w:p>
      <w:pPr>
        <w:pStyle w:val="ListNumber"/>
        <w:spacing w:after="60"/>
      </w:pPr>
      <w:r>
        <w:t>Un motore deterministico seleziona statistiche, calendario, disponibilità, rosa e configurazione della lega.</w:t>
      </w:r>
    </w:p>
    <w:p>
      <w:pPr>
        <w:pStyle w:val="ListNumber"/>
        <w:spacing w:after="60"/>
      </w:pPr>
      <w:r>
        <w:t>Il modello genera o rifinisce il consiglio senza ricevere dati non necessari.</w:t>
      </w:r>
    </w:p>
    <w:p>
      <w:pPr>
        <w:pStyle w:val="ListNumber"/>
        <w:spacing w:after="60"/>
      </w:pPr>
      <w:r>
        <w:t>Un validatore controlla riferimenti, rischio, affidabilità, timestamp e azione proposta.</w:t>
      </w:r>
    </w:p>
    <w:p>
      <w:pPr>
        <w:pStyle w:val="ListNumber"/>
        <w:spacing w:after="60"/>
      </w:pPr>
      <w:r>
        <w:t>Il consiglio viene salvato con evidenze e mostrato all’utente.</w:t>
      </w:r>
    </w:p>
    <w:p>
      <w:pPr>
        <w:pStyle w:val="ListNumber"/>
        <w:spacing w:after="60"/>
      </w:pPr>
      <w:r>
        <w:t>L’eventuale azione richiede una nuova conferma e passa dai normali servizi di dominio.</w:t>
      </w:r>
    </w:p>
    <w:p>
      <w:pPr>
        <w:pStyle w:val="Heading2"/>
      </w:pPr>
      <w:r>
        <w:t>9.2 Separazione dei tre assistenti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Assistente</w:t>
            </w:r>
          </w:p>
        </w:tc>
        <w:tc>
          <w:tcPr>
            <w:tcW w:type="dxa" w:w="39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Input principali</w:t>
            </w:r>
          </w:p>
        </w:tc>
        <w:tc>
          <w:tcPr>
            <w:tcW w:type="dxa" w:w="311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Output consentiti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Viceallenatore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Rosa, fixture, disponibilità, moduli, formazione corrente.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Formazione e mosse suggerite; mai applicate automaticamente.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5"/>
              </w:rPr>
              <w:t>Osservatore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Listone, svincolati, prezzi, rendimento, bisogni rosa.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5"/>
              </w:rPr>
              <w:t>Shortlist, confronti e obiettivi per asta/mercato.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Analista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Forma, avversario, casa/trasferta, minuti, calendario.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Valutazioni con rischio, affidabilità e spiegazione.</w:t>
            </w:r>
          </w:p>
        </w:tc>
      </w:tr>
    </w:tbl>
    <w:p>
      <w:pPr>
        <w:spacing w:after="20"/>
      </w:pPr>
    </w:p>
    <w:p>
      <w:pPr>
        <w:pStyle w:val="Heading2"/>
      </w:pPr>
      <w:r>
        <w:t>9.3 Dati minimi di ai_advice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2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Scopo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advice_type / persona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Identifica il caso d’uso e il contratto di output.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requested_at / data_cutoff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Impedisce uso retroattivo di informazioni future.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input_snapshot_hash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Rende riproducibile il contesto.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model/provider/version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Traccia la tecnologia utilizzata.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recommendation + rationale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Consiglio e motivazione leggibile.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risk_level + confidence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Comunica incertezza e qualità stimata.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evidence_refs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Collega statistiche e fixture usate.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user_feedback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Permette valutazione futura senza cambiare il risultato storico.</w:t>
            </w:r>
          </w:p>
        </w:tc>
      </w:tr>
    </w:tbl>
    <w:p>
      <w:pPr>
        <w:spacing w:after="20"/>
      </w:pPr>
    </w:p>
    <w:p>
      <w:pPr>
        <w:pStyle w:val="Heading2"/>
      </w:pPr>
      <w:r>
        <w:t>9.4 Guardrail</w:t>
      </w:r>
    </w:p>
    <w:p>
      <w:pPr>
        <w:pStyle w:val="ListBullet"/>
        <w:spacing w:after="50"/>
      </w:pPr>
      <w:r>
        <w:t>Nessun tool IA dispone di permesso diretto di scrittura su formazione, mercato o rose.</w:t>
      </w:r>
    </w:p>
    <w:p>
      <w:pPr>
        <w:pStyle w:val="ListBullet"/>
        <w:spacing w:after="50"/>
      </w:pPr>
      <w:r>
        <w:t>Ogni consiglio è limitato ai dati disponibili entro data_cutoff.</w:t>
      </w:r>
    </w:p>
    <w:p>
      <w:pPr>
        <w:pStyle w:val="ListBullet"/>
        <w:spacing w:after="50"/>
      </w:pPr>
      <w:r>
        <w:t>Le predizioni del provider sono segnali accessori, non fatti e non sostituiscono dati reali.</w:t>
      </w:r>
    </w:p>
    <w:p>
      <w:pPr>
        <w:pStyle w:val="ListBullet"/>
        <w:spacing w:after="50"/>
      </w:pPr>
      <w:r>
        <w:t>Quota e costi IA sono controllati per piano Gratis/Pro, senza modificare la qualità competitiva del gioco.</w:t>
      </w:r>
    </w:p>
    <w:p>
      <w:pPr>
        <w:pStyle w:val="ListBullet"/>
        <w:spacing w:after="50"/>
      </w:pPr>
      <w:r>
        <w:t>Prompt, output e dati sensibili seguono una politica di retention definita; niente segreti o chiavi nelle richieste.</w:t>
      </w:r>
    </w:p>
    <w:p>
      <w:r>
        <w:br w:type="page"/>
      </w:r>
    </w:p>
    <w:p>
      <w:pPr>
        <w:pStyle w:val="Heading1"/>
      </w:pPr>
      <w:r>
        <w:t>10. API applicativa</w:t>
      </w:r>
    </w:p>
    <w:p>
      <w:pPr>
        <w:pStyle w:val="Heading2"/>
      </w:pPr>
      <w:r>
        <w:t>10.1 Convenzioni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Tema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Decisione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Protocollo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REST JSON su HTTPS; prefisso /api/v1.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Autenticazione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OIDC/OAuth2; access token breve e refresh sicuro.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Errori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Formato stabile con code, message, details, correlation_id.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Paginazione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Cursor per feed/storici; limit controllato.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Mutazioni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Idempotency-Key per operazioni finanziarie e di mercato.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Concorrenza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ETag/version per risorse modificabili; 409 su conflitto.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Tempo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ISO 8601 UTC; timezone utente solo in presentazione.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Contratti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OpenAPI generata, client TypeScript e test di compatibilità.</w:t>
            </w:r>
          </w:p>
        </w:tc>
      </w:tr>
    </w:tbl>
    <w:p>
      <w:pPr>
        <w:spacing w:after="20"/>
      </w:pPr>
    </w:p>
    <w:p>
      <w:pPr>
        <w:pStyle w:val="Heading2"/>
      </w:pPr>
      <w:r>
        <w:t>10.2 Gruppi di endpoint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Gruppo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Esempi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Auth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/auth/session, /me, /me/preferences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Leghe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/leagues, /leagues/{id}/members, /rulesets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Rose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/teams/{id}/roster, /credits, /transactions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Turni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/rounds, /matchups, /standings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Formazioni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/lineups, /lineups/{id}/moves, /locks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Mercato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/market-sessions, /bids, /waivers, /trades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Scoring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/scores, /score-traces, /recalculations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Sport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/competitions, /athletes, /fixtures, /availability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/ai/advice, /ai/comparisons, /ai/feedback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Admin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/admin/sync, /admin/overrides, /admin/audit</w:t>
            </w:r>
          </w:p>
        </w:tc>
      </w:tr>
    </w:tbl>
    <w:p>
      <w:pPr>
        <w:spacing w:after="20"/>
      </w:pPr>
    </w:p>
    <w:p>
      <w:pPr>
        <w:pStyle w:val="Heading2"/>
      </w:pPr>
      <w:r>
        <w:t>10.3 Aggiornamenti client</w:t>
      </w:r>
    </w:p>
    <w:p>
      <w:r>
        <w:t>Nell’MVP il client usa richieste REST e aggiornamenti server-sent events o WebSocket soltanto per schermate che beneficiano davvero del live. In assenza di connessione realtime, il client effettua polling con backoff. Il gioco resta corretto perché lock, scoring e mercato sono decisi sul server.</w:t>
      </w:r>
    </w:p>
    <w:p>
      <w:pPr>
        <w:pStyle w:val="Heading2"/>
      </w:pPr>
      <w:r>
        <w:t>10.4 Compatibilità mobile</w:t>
      </w:r>
    </w:p>
    <w:p>
      <w:pPr>
        <w:pStyle w:val="ListBullet"/>
        <w:spacing w:after="50"/>
      </w:pPr>
      <w:r>
        <w:t>DTO e tipi generati dall’OpenAPI sono condivisi tra web e mobile.</w:t>
      </w:r>
    </w:p>
    <w:p>
      <w:pPr>
        <w:pStyle w:val="ListBullet"/>
        <w:spacing w:after="50"/>
      </w:pPr>
      <w:r>
        <w:t>La cache client non è fonte di verità; ogni mutazione gestisce risposte 409 e refresh selettivo.</w:t>
      </w:r>
    </w:p>
    <w:p>
      <w:pPr>
        <w:pStyle w:val="ListBullet"/>
        <w:spacing w:after="50"/>
      </w:pPr>
      <w:r>
        <w:t>Le deadline mostrano orario locale ma inviano e confrontano istanti UTC.</w:t>
      </w:r>
    </w:p>
    <w:p>
      <w:pPr>
        <w:pStyle w:val="ListBullet"/>
        <w:spacing w:after="50"/>
      </w:pPr>
      <w:r>
        <w:t>Le notifiche deep-linkano la risorsa, ma la schermata rivalida sempre lo stato sul backend.</w:t>
      </w:r>
    </w:p>
    <w:p>
      <w:r>
        <w:br w:type="page"/>
      </w:r>
    </w:p>
    <w:p>
      <w:pPr>
        <w:pStyle w:val="Heading1"/>
      </w:pPr>
      <w:r>
        <w:t>11. Sicurezza, privacy e audit</w:t>
      </w:r>
    </w:p>
    <w:p>
      <w:pPr>
        <w:pStyle w:val="Heading2"/>
      </w:pPr>
      <w:r>
        <w:t>11.1 Controlli essenziali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Controllo MVP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Accesso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RBAC piattaforma + permessi derivati dalla membership di lega.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Tenant isolation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Ogni query di dominio filtra league_id/league_season_id lato server.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Segreti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Secret manager/variabili protette; chiavi provider mai nei client o nei log.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Input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Validazione schema, limiti dimensione, allowlist file e protezione injection.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API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Rate limit per utente/IP e protezioni contro abuso di endpoint costosi.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Dati personali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Minimizzazione, consensi, export e cancellazione secondo policy.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Audit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Append-only per override, crediti, rose, risultati, ruoli e configurazioni.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Backup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Backup cifrati, test di restore e retention documentata.</w:t>
            </w:r>
          </w:p>
        </w:tc>
      </w:tr>
    </w:tbl>
    <w:p>
      <w:pPr>
        <w:spacing w:after="20"/>
      </w:pPr>
    </w:p>
    <w:p>
      <w:pPr>
        <w:pStyle w:val="Heading2"/>
      </w:pPr>
      <w:r>
        <w:t>11.2 Audit event</w:t>
      </w:r>
    </w:p>
    <w:p>
      <w:r>
        <w:t>Ogni evento sensibile contiene actor_type/id, action, aggregate_type/id, league_id, timestamp UTC, correlation_id, motivazione, old_values/new_values filtrati e origine (utente, admin, job, provider). I dati segreti e i token non vengono mai inclusi.</w:t>
      </w:r>
    </w:p>
    <w:p>
      <w:pPr>
        <w:pStyle w:val="Heading2"/>
      </w:pPr>
      <w:r>
        <w:t>11.3 Override amministrativi</w:t>
      </w:r>
    </w:p>
    <w:p>
      <w:pPr>
        <w:pStyle w:val="ListBullet"/>
        <w:spacing w:after="50"/>
      </w:pPr>
      <w:r>
        <w:t>Richiedono permesso esplicito e motivazione obbligatoria.</w:t>
      </w:r>
    </w:p>
    <w:p>
      <w:pPr>
        <w:pStyle w:val="ListBullet"/>
        <w:spacing w:after="50"/>
      </w:pPr>
      <w:r>
        <w:t>Non sovrascrivono il record storico: creano una nuova versione o una rettifica.</w:t>
      </w:r>
    </w:p>
    <w:p>
      <w:pPr>
        <w:pStyle w:val="ListBullet"/>
        <w:spacing w:after="50"/>
      </w:pPr>
      <w:r>
        <w:t>Possono attivare ricalcolo, riapertura o notifica, in base al caso d’uso.</w:t>
      </w:r>
    </w:p>
    <w:p>
      <w:pPr>
        <w:pStyle w:val="ListBullet"/>
        <w:spacing w:after="50"/>
      </w:pPr>
      <w:r>
        <w:t>Le operazioni ad alto impatto mostrano anteprima degli effetti prima della conferma.</w:t>
      </w:r>
    </w:p>
    <w:p>
      <w:pPr>
        <w:pStyle w:val="Heading2"/>
      </w:pPr>
      <w:r>
        <w:t>11.4 Retention indicativa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Dato</w:t>
            </w:r>
          </w:p>
        </w:tc>
        <w:tc>
          <w:tcPr>
            <w:tcW w:type="dxa" w:w="62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Politica proposta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Account e consensi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Per durata rapporto + obblighi normativi.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Audit di gioco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Almeno per durata della stagione e storico lega acquistato.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Payload provider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Retention sufficiente a diagnosi e ricalcolo; archiviazione a costo ridotto.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Log tecnici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Breve e proporzionata; pseudonimizzazione dove possibile.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Output IA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Configurabile per piano/policy; sempre con data_cutoff e versione.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Affidabilità, osservabilità e operazioni</w:t>
      </w:r>
    </w:p>
    <w:p>
      <w:pPr>
        <w:pStyle w:val="Heading2"/>
      </w:pPr>
      <w:r>
        <w:t>12.1 Obiettivi operativi iniziali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Indicatore</w:t>
            </w:r>
          </w:p>
        </w:tc>
        <w:tc>
          <w:tcPr>
            <w:tcW w:type="dxa" w:w="595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Target MVP proposto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Disponibilità API core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99,5% mensile durante la Beta.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Lock formazione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Decisione server coerente; nessuna modifica oltre deadline.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Sync live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Ritardo misurato e compatibile con quota/piano provider.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Ricalcolo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Idempotente e tracciato; nessun doppio aggiornamento classifica.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RPO 24 h e RTO 8 h iniziali, da rafforzare prima del pubblico.</w:t>
            </w:r>
          </w:p>
        </w:tc>
      </w:tr>
    </w:tbl>
    <w:p>
      <w:pPr>
        <w:spacing w:after="20"/>
      </w:pPr>
    </w:p>
    <w:p>
      <w:pPr>
        <w:pStyle w:val="Heading2"/>
      </w:pPr>
      <w:r>
        <w:t>12.2 Telemetria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Segnale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Esempi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Metriche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latenza API, error rate, queue depth, job lag, quota API, cache hit.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Log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strutturati JSON con correlation_id, league_id e job_id non sensibili.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Trace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client request → API → DB/outbox; scheduler → provider → normalize → scoring.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Alert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sync fermo, fixture live stale, ricalcolo fallito, coda crescente, quota critica.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salute provider, fixture attive, turni congelati, risultati non omologati.</w:t>
            </w:r>
          </w:p>
        </w:tc>
      </w:tr>
    </w:tbl>
    <w:p>
      <w:pPr>
        <w:spacing w:after="20"/>
      </w:pPr>
    </w:p>
    <w:p>
      <w:pPr>
        <w:pStyle w:val="Heading2"/>
      </w:pPr>
      <w:r>
        <w:t>12.3 Job state machine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Stato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QUEUED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Job accettato ma non iniziato.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RUNNING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Lease attivo e heartbeat periodico.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SUCCEEDED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Output e metriche registrati.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RETRYING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Errore temporaneo; prossimo tentativo pianificato.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FAILED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Errore definitivo o tentativi esauriti; azione operativa richiesta.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Annullamento autorizzato prima del commit finale.</w:t>
            </w:r>
          </w:p>
        </w:tc>
      </w:tr>
    </w:tbl>
    <w:p>
      <w:pPr>
        <w:spacing w:after="20"/>
      </w:pPr>
    </w:p>
    <w:p>
      <w:pPr>
        <w:pStyle w:val="Heading2"/>
      </w:pPr>
      <w:r>
        <w:t>12.4 Disaster e degrado controllato</w:t>
      </w:r>
    </w:p>
    <w:p>
      <w:pPr>
        <w:pStyle w:val="ListBullet"/>
        <w:spacing w:after="50"/>
      </w:pPr>
      <w:r>
        <w:t>Se API-Football non risponde, i client continuano a leggere l’ultimo dato disponibile con timestamp visibile.</w:t>
      </w:r>
    </w:p>
    <w:p>
      <w:pPr>
        <w:pStyle w:val="ListBullet"/>
        <w:spacing w:after="50"/>
      </w:pPr>
      <w:r>
        <w:t>Nessun risultato viene omologato su dati incompleti senza una decisione esplicita.</w:t>
      </w:r>
    </w:p>
    <w:p>
      <w:pPr>
        <w:pStyle w:val="ListBullet"/>
        <w:spacing w:after="50"/>
      </w:pPr>
      <w:r>
        <w:t>Lo staff IA viene disabilitato o marcato non aggiornato se le evidenze superano la soglia di staleness.</w:t>
      </w:r>
    </w:p>
    <w:p>
      <w:pPr>
        <w:pStyle w:val="ListBullet"/>
        <w:spacing w:after="50"/>
      </w:pPr>
      <w:r>
        <w:t>I comandi di formazione e mercato restano disponibili finché non dipendono da dati provider mancanti.</w:t>
      </w:r>
    </w:p>
    <w:p>
      <w:pPr>
        <w:pStyle w:val="ListBullet"/>
        <w:spacing w:after="50"/>
      </w:pPr>
      <w:r>
        <w:t>Backfill e riconciliazione ripartono dall’ultimo checkpoint confermato.</w:t>
      </w:r>
    </w:p>
    <w:p>
      <w:r>
        <w:br w:type="page"/>
      </w:r>
    </w:p>
    <w:p>
      <w:pPr>
        <w:pStyle w:val="Heading1"/>
      </w:pPr>
      <w:r>
        <w:t>13. Strategia di test</w:t>
      </w:r>
    </w:p>
    <w:p>
      <w:pPr>
        <w:pStyle w:val="Heading2"/>
      </w:pPr>
      <w:r>
        <w:t>13.1 Piramide dei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Livello</w:t>
            </w:r>
          </w:p>
        </w:tc>
        <w:tc>
          <w:tcPr>
            <w:tcW w:type="dxa" w:w="294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Scopo</w:t>
            </w:r>
          </w:p>
        </w:tc>
        <w:tc>
          <w:tcPr>
            <w:tcW w:type="dxa" w:w="442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Esempi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Unit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Regole pure e casi limite.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Rating, bonus, vincoli rosa, soglie, gol fantasy.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Property-based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Invarianti su molti input.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Saldo mai negativo; idempotenza; esclusività atleta.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Integration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DB, transazioni, code e adapter.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Asta, scambio, outbox, sync provider.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Contract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Compatibilità API esterne/interne.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Payload API-Football e OpenAPI client.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E2E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Flussi critici reali.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Crea lega → rosa → formazione → risultato.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Replay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Riproduzione dati reali salvati.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Correzione provider, rinvio, rigore, autogol.</w:t>
            </w:r>
          </w:p>
        </w:tc>
      </w:tr>
    </w:tbl>
    <w:p>
      <w:pPr>
        <w:spacing w:after="20"/>
      </w:pPr>
    </w:p>
    <w:p>
      <w:pPr>
        <w:pStyle w:val="Heading2"/>
      </w:pPr>
      <w:r>
        <w:t>13.2 Invarianti da automatizzare</w:t>
      </w:r>
    </w:p>
    <w:p>
      <w:pPr>
        <w:pStyle w:val="ListBullet"/>
        <w:spacing w:after="50"/>
      </w:pPr>
      <w:r>
        <w:t>La rosa Standard valida contiene esattamente 3P, 11D, 11C e 10A.</w:t>
      </w:r>
    </w:p>
    <w:p>
      <w:pPr>
        <w:pStyle w:val="ListBullet"/>
        <w:spacing w:after="50"/>
      </w:pPr>
      <w:r>
        <w:t>Un atleta non compare in due rose attive della stessa lega.</w:t>
      </w:r>
    </w:p>
    <w:p>
      <w:pPr>
        <w:pStyle w:val="ListBullet"/>
        <w:spacing w:after="50"/>
      </w:pPr>
      <w:r>
        <w:t>Ogni movimento di crediti è presente nel ledger e il saldo coincide con la somma.</w:t>
      </w:r>
    </w:p>
    <w:p>
      <w:pPr>
        <w:pStyle w:val="ListBullet"/>
        <w:spacing w:after="50"/>
      </w:pPr>
      <w:r>
        <w:t>La formazione non cambia dopo il lock relativo al kickoff.</w:t>
      </w:r>
    </w:p>
    <w:p>
      <w:pPr>
        <w:pStyle w:val="ListBullet"/>
        <w:spacing w:after="50"/>
      </w:pPr>
      <w:r>
        <w:t>Un ricalcolo con gli stessi input non crea una nuova versione differente.</w:t>
      </w:r>
    </w:p>
    <w:p>
      <w:pPr>
        <w:pStyle w:val="ListBullet"/>
        <w:spacing w:after="50"/>
      </w:pPr>
      <w:r>
        <w:t>Un turno FINAL non cambia senza una rettifica autorizzata e auditata.</w:t>
      </w:r>
    </w:p>
    <w:p>
      <w:pPr>
        <w:pStyle w:val="ListBullet"/>
        <w:spacing w:after="50"/>
      </w:pPr>
      <w:r>
        <w:t>Un consiglio IA non usa evidenze successive al proprio data_cutoff.</w:t>
      </w:r>
    </w:p>
    <w:p>
      <w:pPr>
        <w:pStyle w:val="ListBullet"/>
        <w:spacing w:after="50"/>
      </w:pPr>
      <w:r>
        <w:t>Uno scontro FROZEN non aggiorna classifica e punti delle due squadre.</w:t>
      </w:r>
    </w:p>
    <w:p>
      <w:pPr>
        <w:pStyle w:val="Heading2"/>
      </w:pPr>
      <w:r>
        <w:t>13.3 Dataset di validazione API-Football</w:t>
      </w:r>
    </w:p>
    <w:p>
      <w:r>
        <w:t>Prima del go-live va costruito un corpus di almeno 10–20 fixture concluse distribuite sui cinque campionati, includendo intenzionalmente sostituzioni tardive, rigori, autogol, espulsioni, assist corretti, clean sheet, partite rinviate e correzioni post-partita. I payload vengono congelati come fixture di test.</w:t>
      </w:r>
    </w:p>
    <w:p>
      <w:pPr>
        <w:pStyle w:val="Heading2"/>
      </w:pPr>
      <w:r>
        <w:t>13.4 Criteri tecnici di uscita Beta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Dati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Mapping verificato sui casi critici e nessuna anomalia bloccante aperta.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Gioco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Vertical slice completa e ripetibile per almeno una lega pilota.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Scoring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Risultati spiegabili e riproducibili da snapshot/versioni.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Affidabilità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Retry, idempotenza, backup/restore e alert provati.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Sicurezza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Autorizzazioni, tenant isolation e segreti verificati.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Operazioni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Runbook minimo per sync, ricalcolo, rinvio e override.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Deployment e ambienti</w:t>
      </w:r>
    </w:p>
    <w:p>
      <w:pPr>
        <w:pStyle w:val="Heading2"/>
      </w:pPr>
      <w:r>
        <w:t>14.1 Ambienti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39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Dati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Local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Sviluppo con Docker Compose e provider mock.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Sintetici/fixture congelate.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Test CI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Test automatici isolati.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Effimeri.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Staging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E2E, migrazioni, test API reale controllato.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Anonimizzati/non produttivi.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Production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Beta e pubblico.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Reali, cifrati e con backup.</w:t>
            </w:r>
          </w:p>
        </w:tc>
      </w:tr>
    </w:tbl>
    <w:p>
      <w:pPr>
        <w:spacing w:after="20"/>
      </w:pPr>
    </w:p>
    <w:p>
      <w:pPr>
        <w:pStyle w:val="Heading2"/>
      </w:pPr>
      <w:r>
        <w:t>14.2 Topologia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Componente deploy</w:t>
            </w:r>
          </w:p>
        </w:tc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Scala iniziale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Web/admin statico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CDN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Build versionata e rollback rapido.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API FastAPI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1–N repliche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Stateless; sessioni e lock esterni.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Worker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Pool separato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Code distinte: critical, live, default, low.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Scheduler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Istanza singleton con lease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Evita job duplicati.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Managed primary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Backup, PITR e migrazioni controllate.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6"/>
              </w:rPr>
              <w:t>Redis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Managed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Coda/cache; non fonte di verità.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Object storage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Managed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Payload provider, export e artefatti.</w:t>
            </w:r>
          </w:p>
        </w:tc>
      </w:tr>
    </w:tbl>
    <w:p>
      <w:pPr>
        <w:spacing w:after="20"/>
      </w:pPr>
    </w:p>
    <w:p>
      <w:pPr>
        <w:pStyle w:val="Heading2"/>
      </w:pPr>
      <w:r>
        <w:t>14.3 Strategia migrazioni</w:t>
      </w:r>
    </w:p>
    <w:p>
      <w:pPr>
        <w:pStyle w:val="ListBullet"/>
        <w:spacing w:after="50"/>
      </w:pPr>
      <w:r>
        <w:t>Migrazioni Alembic versionate e revisionate insieme al codice.</w:t>
      </w:r>
    </w:p>
    <w:p>
      <w:pPr>
        <w:pStyle w:val="ListBullet"/>
        <w:spacing w:after="50"/>
      </w:pPr>
      <w:r>
        <w:t>Pattern expand-and-contract per modifiche compatibili con deploy graduale.</w:t>
      </w:r>
    </w:p>
    <w:p>
      <w:pPr>
        <w:pStyle w:val="ListBullet"/>
        <w:spacing w:after="50"/>
      </w:pPr>
      <w:r>
        <w:t>Backfill come job osservabile, non come migrazione bloccante lunga.</w:t>
      </w:r>
    </w:p>
    <w:p>
      <w:pPr>
        <w:pStyle w:val="ListBullet"/>
        <w:spacing w:after="50"/>
      </w:pPr>
      <w:r>
        <w:t>Rollback applicativo distinto dal rollback dati; nessuna migrazione distruttiva senza backup verificato.</w:t>
      </w:r>
    </w:p>
    <w:p>
      <w:pPr>
        <w:pStyle w:val="Heading2"/>
      </w:pPr>
      <w:r>
        <w:t>14.4 Struttura repository suggerita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Percorso</w:t>
            </w:r>
          </w:p>
        </w:tc>
        <w:tc>
          <w:tcPr>
            <w:tcW w:type="dxa" w:w="62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Contenuto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apps/web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Applicazione React web e pannello amministrativo.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apps/mobile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Applicazione React Native/Expo.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services/api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FastAPI, moduli di dominio, adapter e migrazioni.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packages/contracts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OpenAPI/client generati e tipi condivisi.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packages/ui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Design token e componenti riusabili.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infra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Docker, ambienti, pipeline e configurazione deploy.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docs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ADR, diagrammi, runbook, API e decisioni di prodotto.</w:t>
            </w:r>
          </w:p>
        </w:tc>
      </w:tr>
    </w:tbl>
    <w:p>
      <w:pPr>
        <w:spacing w:after="20"/>
      </w:pPr>
    </w:p>
    <w:p>
      <w:pPr>
        <w:pStyle w:val="Heading1"/>
      </w:pPr>
      <w:r>
        <w:t>15. Sequenza tecnica di implementazione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Fase</w:t>
            </w:r>
          </w:p>
        </w:tc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Vertical slice</w:t>
            </w:r>
          </w:p>
        </w:tc>
        <w:tc>
          <w:tcPr>
            <w:tcW w:type="dxa" w:w="413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Risultato verificabile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0. Fondazioni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Repo, ambienti, auth, DB, CI/CD, audit/outbox.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Utente autenticato; deploy e migrazione ripetibili.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1. Sport data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Competition → fixture → athlete → snapshot.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Dati di una competizione sincronizzati e osservabili.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2. Lega/rosa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Crea lega, inviti, regole, team, import rosa.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Lega valida con rosa 3P–11D–11C–10A.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3. Turno/formazione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Round, matchup, lineup progressiva, lock.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Formazione valida e congelata correttamente.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4. Scoring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Rating Beta, bonus, sostituzioni, risultato.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Risultato spiegabile da dati reali congelati.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5. Mercato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Buste, svincoli, scambi e ledger.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Operazioni concorrenti sicure e auditabili.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6. Live/rinvii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Polling adattivo, freeze, recupero e ricalcolo.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Scontro congelato/riaperto senza incoerenze.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7. IA essenziale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Vice, Osservatore, Analista consultivi.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Consiglio con evidenze, rischio e cutoff.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8. Beta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Notifiche, hardening, pilot e calibrazione.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Lega pilota completa per più turni.</w:t>
            </w:r>
          </w:p>
        </w:tc>
      </w:tr>
    </w:tbl>
    <w:p>
      <w:pPr>
        <w:spacing w:after="20"/>
      </w:pPr>
    </w:p>
    <w:p>
      <w:pPr>
        <w:pStyle w:val="Heading2"/>
      </w:pPr>
      <w:r>
        <w:t>15.1 Dipendenze che bloccano lo sviluppo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Decisione/test</w:t>
            </w:r>
          </w:p>
        </w:tc>
        <w:tc>
          <w:tcPr>
            <w:tcW w:type="dxa" w:w="56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Blocca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Piano e quota API-Football reali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Frequenze live e sizing worker.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Payload reali sui casi critici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Mapping definitivo e Rating Beta.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Formula Beta iniziale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Implementazione dettagliata del modulo SCO.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Soglie gol fantasy complete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Risultato H2H e classifica.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Regole precise di spareggio asta/classifica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AUC e standings definitivi.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Canali notifiche MVP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6"/>
              </w:rPr>
              <w:t>Provider e template NTF.</w:t>
            </w:r>
          </w:p>
        </w:tc>
      </w:tr>
    </w:tbl>
    <w:p>
      <w:pPr>
        <w:spacing w:after="20"/>
      </w:pPr>
    </w:p>
    <w:p>
      <w:pPr>
        <w:pStyle w:val="Heading2"/>
      </w:pPr>
      <w:r>
        <w:t>15.2 Decisioni non bloccanti</w:t>
      </w:r>
    </w:p>
    <w:p>
      <w:pPr>
        <w:pStyle w:val="ListBullet"/>
        <w:spacing w:after="50"/>
      </w:pPr>
      <w:r>
        <w:t>Provider di pagamento, perché l’MVP può predisporre entitlement senza attivare subito il checkout.</w:t>
      </w:r>
    </w:p>
    <w:p>
      <w:pPr>
        <w:pStyle w:val="ListBullet"/>
        <w:spacing w:after="50"/>
      </w:pPr>
      <w:r>
        <w:t>Automazioni IA, esplicitamente rinviate.</w:t>
      </w:r>
    </w:p>
    <w:p>
      <w:pPr>
        <w:pStyle w:val="ListBullet"/>
        <w:spacing w:after="50"/>
      </w:pPr>
      <w:r>
        <w:t>Separazione in microservizi, subordinata a metriche reali.</w:t>
      </w:r>
    </w:p>
    <w:p>
      <w:pPr>
        <w:pStyle w:val="ListBullet"/>
        <w:spacing w:after="50"/>
      </w:pPr>
      <w:r>
        <w:t>Funzioni Lega Pro avanzate e storico esteso.</w:t>
      </w:r>
    </w:p>
    <w:p>
      <w:r>
        <w:br w:type="page"/>
      </w:r>
    </w:p>
    <w:p>
      <w:pPr>
        <w:pStyle w:val="Heading1"/>
      </w:pPr>
      <w:r>
        <w:t>16. Registro delle decisioni architetturali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ADR</w:t>
            </w:r>
          </w:p>
        </w:tc>
        <w:tc>
          <w:tcPr>
            <w:tcW w:type="dxa" w:w="300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Decisione</w:t>
            </w:r>
          </w:p>
        </w:tc>
        <w:tc>
          <w:tcPr>
            <w:tcW w:type="dxa" w:w="209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Stato</w:t>
            </w:r>
          </w:p>
        </w:tc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Motivazione sintetica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ADR-001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Monolite modulare API-first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Proposta da approvare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Coerenza transazionale e velocità MVP.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React/Vite web + React Native/Expo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Proposta da approvare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Stack condivisibile senza imporre Next.js.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ADR-003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FastAPI + PostgreSQL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Proposta da approvare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Coerenza con Python, scoring e IA.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ADR-004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Redis + Celery per asincrono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Proposta da approvare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Job, retry, lock e code mature.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API-Football dietro adapter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Consolidata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Provider sostituibile e dati normalizzati.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ADR-006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Ruleset e formula versionati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Consolidata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Riproducibilità e nessuna retroattività.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ADR-007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Outbox per effetti asincroni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Proposta da approvare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Notifiche/job coerenti con commit.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ADR-008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IA senza permessi di scrittura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Consolidata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Consulenza soltanto e sicurezza competitiva.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ADR-009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UUID interni + ID provider separati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Proposta da approvare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Disaccoppiamento e migrazione provider.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ADR-010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UTC nel database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Proposta da approvare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Kickoff e deadline coerenti.</w:t>
            </w:r>
          </w:p>
        </w:tc>
      </w:tr>
    </w:tbl>
    <w:p>
      <w:pPr>
        <w:spacing w:after="20"/>
      </w:pPr>
    </w:p>
    <w:p>
      <w:pPr>
        <w:pStyle w:val="Heading2"/>
      </w:pPr>
      <w:r>
        <w:t>16.1 Rischi principali e mitigazioni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255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Impatto</w:t>
            </w:r>
          </w:p>
        </w:tc>
        <w:tc>
          <w:tcPr>
            <w:tcW w:type="dxa" w:w="368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Mitigazione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Qualità dati provider disomogenea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Voti errati o mancanti.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Corpus multi-campionato, raw snapshot, mapping versionato.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Crescita chiamate live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Quota esaurita e dati stantii.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Polling adattivo, cache, priorità, budget e metriche.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Regole troppo configurabili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Bug combinatori e UX complessa.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Preset Standard, schema validato e matrice test.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Ricalcoli retroattivi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Classifiche instabili.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Stati, finestre, versioni, audit e notifica.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Mercato concorrente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Doppie assegnazioni/crediti.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Vincoli DB, transazioni, idempotenza e lock.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center"/>
            </w:pPr>
            <w:r>
              <w:rPr>
                <w:sz w:val="14"/>
              </w:rPr>
              <w:t>IA percepita come certezza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Fiducia errata.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9"/>
          </w:tcPr>
          <w:p>
            <w:pPr>
              <w:spacing w:after="0"/>
              <w:jc w:val="left"/>
            </w:pPr>
            <w:r>
              <w:rPr>
                <w:sz w:val="14"/>
              </w:rPr>
              <w:t>Rischio, affidabilità, evidenze e linguaggio probabilistico.</w:t>
            </w:r>
          </w:p>
        </w:tc>
      </w:tr>
    </w:tbl>
    <w:p>
      <w:pPr>
        <w:spacing w:after="20"/>
      </w:pPr>
    </w:p>
    <w:p>
      <w:pPr>
        <w:pStyle w:val="Heading2"/>
      </w:pPr>
      <w:r>
        <w:t>16.2 Approvazioni richieste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Baseline pronta per il backlog</w:t>
            </w:r>
          </w:p>
          <w:p>
            <w:pPr>
              <w:spacing w:after="0"/>
            </w:pPr>
            <w:r>
              <w:t>Le ADR indicate come “Proposta da approvare” possono essere accettate in blocco oppure sostituite prima di creare repository e task tecnici. Le decisioni consolidate derivano invece dal regolamento e non vanno riaperte senza una modifica formale dei requisiti.</w:t>
            </w:r>
          </w:p>
        </w:tc>
      </w:tr>
    </w:tbl>
    <w:p>
      <w:pPr>
        <w:spacing w:after="20"/>
      </w:pPr>
    </w:p>
    <w:p>
      <w:pPr>
        <w:pStyle w:val="Heading1"/>
      </w:pPr>
      <w:r>
        <w:t>17. Conclusione</w:t>
      </w:r>
    </w:p>
    <w:p>
      <w:r>
        <w:t>La baseline proposta rende FantApperò implementabile senza trasformare prematuramente l’MVP in una piattaforma distribuita complessa. Il cuore resta il dato sportivo normalizzato, un motore deterministico e versionato, transazioni forti per rose e mercato, e uno staff IA consultivo separato dalle azioni di gioco. Il passo successivo è trasformare questa architettura in backlog: Epic, user story tecniche, dipendenze, criteri di accettazione e ordine di consegna.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86"/>
        <w:sz w:val="15"/>
      </w:rPr>
      <w:t>Documento v0.1  •  23 luglio 2026  •  Uso progettuale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47BA0"/>
        <w:sz w:val="15"/>
      </w:rPr>
      <w:t>FANTAPPERÒ  |  ARCHITETTURA TECNICA E MODELLO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20"/>
    </w:pPr>
    <w:rPr>
      <w:rFonts w:ascii="Aptos" w:hAnsi="Aptos"/>
      <w:i/>
      <w:color w:val="5B6B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FantApperò — Architettura tecnica e modello dati dell’MVP</dc:title>
  <dc:subject>Baseline tecnica per l’MVP FantApperò</dc:subject>
  <dc:creator>FantApperò</dc:creator>
  <cp:keywords>FantApperò, MVP, architettura, modello dati, API-Football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