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77777777" w:rsidR="00A91B8C" w:rsidRDefault="00A91B8C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D15B98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7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D15B98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>Practice 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325EF3F8" w14:textId="77777777" w:rsidR="00A91B8C" w:rsidRDefault="00D15B98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hyperlink r:id="rId9" w:history="1">
        <w:r w:rsidR="00A91B8C">
          <w:rPr>
            <w:rStyle w:val="Lienhypertexte"/>
            <w:rFonts w:eastAsiaTheme="minorHAnsi" w:cstheme="minorBidi"/>
            <w:szCs w:val="22"/>
            <w:lang w:val="en-US" w:eastAsia="en-US" w:bidi="ar-SA"/>
          </w:rPr>
          <w:t>https://agendaweb.org/vocabulary/days-months-seasons-exercises.html</w:t>
        </w:r>
      </w:hyperlink>
    </w:p>
    <w:p w14:paraId="7FC24516" w14:textId="77777777" w:rsidR="00A91B8C" w:rsidRDefault="00D15B98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hyperlink r:id="rId10" w:history="1">
        <w:r w:rsidR="00A91B8C">
          <w:rPr>
            <w:rStyle w:val="Lienhypertexte"/>
            <w:rFonts w:eastAsiaTheme="minorHAnsi" w:cstheme="minorBidi"/>
            <w:szCs w:val="22"/>
            <w:lang w:val="en-US" w:eastAsia="en-US" w:bidi="ar-SA"/>
          </w:rPr>
          <w:t>https://agendaweb.org/vocabulary/time-exercises.html</w:t>
        </w:r>
      </w:hyperlink>
      <w:r w:rsidR="00A91B8C"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5AE14E95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p w14:paraId="1090920F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Complete the following table with the dates &amp; times using the link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  <w:hyperlink r:id="rId11" w:history="1">
        <w:r>
          <w:rPr>
            <w:rStyle w:val="Lienhypertexte"/>
            <w:color w:val="0563C1" w:themeColor="hyperlink"/>
            <w:lang w:val="en-US"/>
          </w:rPr>
          <w:t>https://www.youtube.com/watch?v=RPu-z7WBBBc</w:t>
        </w:r>
      </w:hyperlink>
    </w:p>
    <w:p w14:paraId="153FFA75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tbl>
      <w:tblPr>
        <w:tblStyle w:val="Grilledutableau"/>
        <w:tblW w:w="11057" w:type="dxa"/>
        <w:tblInd w:w="-459" w:type="dxa"/>
        <w:tblLook w:val="04A0" w:firstRow="1" w:lastRow="0" w:firstColumn="1" w:lastColumn="0" w:noHBand="0" w:noVBand="1"/>
      </w:tblPr>
      <w:tblGrid>
        <w:gridCol w:w="456"/>
        <w:gridCol w:w="10601"/>
      </w:tblGrid>
      <w:tr w:rsidR="00A91B8C" w14:paraId="6486FD89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0609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eastAsia="SimSun" w:hAnsi="Liberation Serif" w:cs="Mangal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759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2207864C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640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8881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422330B6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C5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E2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19C69E00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5D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6D2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3501DE74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80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5E8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0B1BD6CE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D2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66E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1811DEEF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432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57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1CF0F88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29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FF11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23941398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05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5DB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89D73C2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671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20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564ECA4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D9AD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B9E1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33B3E392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2BBD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DB8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172E38D9" w14:textId="77777777" w:rsidR="00A91B8C" w:rsidRDefault="00A91B8C" w:rsidP="00A91B8C">
      <w:pPr>
        <w:rPr>
          <w:rFonts w:ascii="Liberation Serif" w:eastAsia="SimSun" w:hAnsi="Liberation Serif" w:cs="Mangal"/>
          <w:smallCaps/>
          <w:color w:val="5B9BD5" w:themeColor="accent5"/>
          <w:sz w:val="36"/>
          <w:szCs w:val="36"/>
          <w:lang w:val="en-US"/>
        </w:rPr>
      </w:pPr>
    </w:p>
    <w:p w14:paraId="6347AA62" w14:textId="77777777" w:rsidR="00A91B8C" w:rsidRDefault="00A91B8C" w:rsidP="00A91B8C">
      <w:pPr>
        <w:rPr>
          <w:smallCaps/>
          <w:color w:val="5B9BD5" w:themeColor="accent5"/>
          <w:sz w:val="36"/>
          <w:szCs w:val="36"/>
          <w:lang w:val="en-US"/>
        </w:rPr>
      </w:pPr>
      <w:r>
        <w:rPr>
          <w:smallCaps/>
          <w:color w:val="5B9BD5" w:themeColor="accent5"/>
          <w:sz w:val="36"/>
          <w:szCs w:val="36"/>
          <w:lang w:val="en-US"/>
        </w:rPr>
        <w:t>Work with a mate &amp; exchange INFORMATION!</w:t>
      </w:r>
    </w:p>
    <w:p w14:paraId="4F604B5D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Name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____________________________________________ </w:t>
      </w:r>
    </w:p>
    <w:p w14:paraId="3C381FDA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Brand name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502ACBB5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>Model number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14D5AC9B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szCs w:val="22"/>
          <w:u w:val="single"/>
          <w:lang w:val="en-US" w:eastAsia="fr-FR" w:bidi="ar-SA"/>
        </w:rPr>
        <w:t>Year of release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644B8595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model Number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405085B6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lastRenderedPageBreak/>
        <w:t>Processor speed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C267620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Storage type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1A8E8FC1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storage capacity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A2DA8C4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state drive capacity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74B0563E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2BE99012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 RAM expandable to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A48CCA5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Graphics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NVIDIA Getforce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15DFA212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Video memory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F5954FF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Operating system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11E86E9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Height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B2A9566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Width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5BB25474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Product Weight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35EBD48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SimSun" w:hAnsiTheme="majorHAnsi" w:cstheme="majorHAnsi"/>
          <w:color w:val="0070C0"/>
          <w:kern w:val="0"/>
          <w:szCs w:val="22"/>
          <w:shd w:val="clear" w:color="auto" w:fill="F1F8FF"/>
          <w:lang w:val="en-US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Free Geek tech support available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44905683" w14:textId="77777777" w:rsidR="00A91B8C" w:rsidRDefault="00A91B8C" w:rsidP="00A91B8C">
      <w:pPr>
        <w:shd w:val="clear" w:color="auto" w:fill="D9E2F3" w:themeFill="accent1" w:themeFillTint="33"/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>Free delivery and standard installation</w:t>
      </w:r>
    </w:p>
    <w:p w14:paraId="7053B3E2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Protect your computer with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 1-Year Accidental Geek Squad Protection of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_____________,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about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___________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/ month </w:t>
      </w:r>
    </w:p>
    <w:p w14:paraId="5628CC34" w14:textId="77777777" w:rsidR="00A91B8C" w:rsidRDefault="00A91B8C" w:rsidP="00A91B8C">
      <w:pPr>
        <w:rPr>
          <w:rFonts w:ascii="Arial" w:eastAsia="Times New Roman" w:hAnsi="Arial" w:cs="Arial"/>
          <w:color w:val="040C13"/>
          <w:sz w:val="17"/>
          <w:szCs w:val="17"/>
          <w:lang w:val="en-US" w:eastAsia="fr-FR" w:bidi="ar-SA"/>
        </w:rPr>
      </w:pPr>
    </w:p>
    <w:p w14:paraId="762EBE54" w14:textId="77777777" w:rsidR="00A91B8C" w:rsidRDefault="00A91B8C" w:rsidP="00A91B8C">
      <w:pPr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C228B" w14:textId="77777777" w:rsidR="00D15B98" w:rsidRDefault="00D15B98" w:rsidP="003C6180">
      <w:pPr>
        <w:spacing w:after="0"/>
      </w:pPr>
      <w:r>
        <w:separator/>
      </w:r>
    </w:p>
  </w:endnote>
  <w:endnote w:type="continuationSeparator" w:id="0">
    <w:p w14:paraId="670D8B83" w14:textId="77777777" w:rsidR="00D15B98" w:rsidRDefault="00D15B98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719FB" w14:textId="77777777" w:rsidR="00583FA2" w:rsidRDefault="00583FA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Catherine Costenoble</w:t>
                          </w:r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9FB7DB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36AC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9FB7DB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836AC6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A6C7E" w14:textId="77777777" w:rsidR="00583FA2" w:rsidRDefault="00583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B2A6D" w14:textId="77777777" w:rsidR="00D15B98" w:rsidRDefault="00D15B98" w:rsidP="003C6180">
      <w:pPr>
        <w:spacing w:after="0"/>
      </w:pPr>
      <w:r>
        <w:separator/>
      </w:r>
    </w:p>
  </w:footnote>
  <w:footnote w:type="continuationSeparator" w:id="0">
    <w:p w14:paraId="39AE9BEC" w14:textId="77777777" w:rsidR="00D15B98" w:rsidRDefault="00D15B98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83A00" w14:textId="77777777" w:rsidR="00583FA2" w:rsidRDefault="00583FA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A23D6" w14:textId="77777777" w:rsidR="00583FA2" w:rsidRDefault="00583F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93501"/>
    <w:rsid w:val="0030793C"/>
    <w:rsid w:val="00334414"/>
    <w:rsid w:val="003C6180"/>
    <w:rsid w:val="003F6DD2"/>
    <w:rsid w:val="00506317"/>
    <w:rsid w:val="00506861"/>
    <w:rsid w:val="00520E6F"/>
    <w:rsid w:val="00583FA2"/>
    <w:rsid w:val="00592F67"/>
    <w:rsid w:val="00600E3A"/>
    <w:rsid w:val="0064168E"/>
    <w:rsid w:val="006662B8"/>
    <w:rsid w:val="00722A20"/>
    <w:rsid w:val="00836AC6"/>
    <w:rsid w:val="00986A46"/>
    <w:rsid w:val="00A671EF"/>
    <w:rsid w:val="00A90842"/>
    <w:rsid w:val="00A91B8C"/>
    <w:rsid w:val="00BA520F"/>
    <w:rsid w:val="00C64EAB"/>
    <w:rsid w:val="00D15B98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big-wri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numbers/numbers-10-100-writ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Pu-z7WBBB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gendaweb.org/vocabulary/time-exercis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vocabulary/days-months-seasons-exercises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GADJI RAYMOND</cp:lastModifiedBy>
  <cp:revision>2</cp:revision>
  <cp:lastPrinted>2023-04-25T14:36:00Z</cp:lastPrinted>
  <dcterms:created xsi:type="dcterms:W3CDTF">2023-08-02T09:23:00Z</dcterms:created>
  <dcterms:modified xsi:type="dcterms:W3CDTF">2023-08-02T09:23:00Z</dcterms:modified>
</cp:coreProperties>
</file>