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List of Figures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tbl>
      <w:tblPr>
        <w:tblW w:w="8549" w:type="dxa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8"/>
        <w:gridCol w:w="5656"/>
        <w:gridCol w:w="1415"/>
      </w:tblGrid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1.1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Photometric Stereo Image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1.2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Geometric Facial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1.3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Face Detection Process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1.4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OpenCV Facial landmark Detection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2.1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Process of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2.2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Diagram of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2.3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Flow Process of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Table 2.1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Hardware and Software Requirements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3.1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Use Case Diagram of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3.2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 Diagram of the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3.3-3.5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Flow Diagrams (Level 0,1,2) of Face Recognition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12-13</w:t>
            </w:r>
          </w:p>
        </w:tc>
      </w:tr>
      <w:tr>
        <w:trPr>
          <w:trHeight w:val="779" w:hRule="atLeast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Figure 5.1-5.</w:t>
            </w:r>
            <w:bookmarkStart w:id="0" w:name="_GoBack"/>
            <w:bookmarkEnd w:id="0"/>
            <w:r>
              <w:rPr/>
              <w:t>2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Screenshots of Projects Output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3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934659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t>iv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Calibri" w:cs="Times New Roman"/>
      <w:sz w:val="23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943ed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ne-N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6FA7-6BEA-45CA-AC96-163091DD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LibreOffice/6.0.7.3$Linux_X86_64 LibreOffice_project/00m0$Build-3</Application>
  <Pages>1</Pages>
  <Words>99</Words>
  <Characters>510</Characters>
  <CharactersWithSpaces>568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2019-04-03T18:43:19Z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